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14" w:rsidRPr="00711529" w:rsidRDefault="00025414" w:rsidP="00025414">
      <w:pPr>
        <w:spacing w:after="120"/>
        <w:jc w:val="center"/>
        <w:rPr>
          <w:b/>
          <w:bCs/>
          <w:iCs/>
        </w:rPr>
      </w:pPr>
      <w:r w:rsidRPr="00711529">
        <w:rPr>
          <w:b/>
          <w:bCs/>
          <w:iCs/>
        </w:rPr>
        <w:t xml:space="preserve">1. </w:t>
      </w:r>
      <w:r>
        <w:rPr>
          <w:b/>
          <w:bCs/>
          <w:iCs/>
        </w:rPr>
        <w:t xml:space="preserve">sz. </w:t>
      </w:r>
      <w:r w:rsidRPr="00711529">
        <w:rPr>
          <w:b/>
          <w:bCs/>
          <w:iCs/>
        </w:rPr>
        <w:t>minta</w:t>
      </w:r>
    </w:p>
    <w:p w:rsidR="00025414" w:rsidRPr="00711529" w:rsidRDefault="00025414" w:rsidP="00025414">
      <w:pPr>
        <w:spacing w:after="120"/>
        <w:jc w:val="center"/>
        <w:rPr>
          <w:b/>
          <w:bCs/>
          <w:iCs/>
          <w:sz w:val="28"/>
          <w:szCs w:val="28"/>
        </w:rPr>
      </w:pPr>
      <w:r w:rsidRPr="00711529">
        <w:rPr>
          <w:b/>
          <w:bCs/>
          <w:iCs/>
          <w:sz w:val="28"/>
          <w:szCs w:val="28"/>
        </w:rPr>
        <w:t>FELOLVASÓLAP</w:t>
      </w:r>
    </w:p>
    <w:p w:rsidR="00025414" w:rsidRPr="00711529" w:rsidRDefault="00025414" w:rsidP="00025414">
      <w:pPr>
        <w:jc w:val="both"/>
        <w:rPr>
          <w:b/>
          <w:bCs/>
        </w:rPr>
      </w:pPr>
      <w:r w:rsidRPr="00711529">
        <w:rPr>
          <w:b/>
          <w:bCs/>
        </w:rPr>
        <w:t xml:space="preserve">Ajánlat tárgya: </w:t>
      </w:r>
      <w:r w:rsidRPr="00711529">
        <w:rPr>
          <w:i/>
        </w:rPr>
        <w:t>„</w:t>
      </w:r>
      <w:r>
        <w:rPr>
          <w:i/>
        </w:rPr>
        <w:t>Önkiürítő tehergépkocsi és darus gépkocsi beszerzése</w:t>
      </w:r>
      <w:r w:rsidRPr="00711529">
        <w:rPr>
          <w:i/>
        </w:rPr>
        <w:t>”</w:t>
      </w:r>
    </w:p>
    <w:p w:rsidR="00025414" w:rsidRPr="00711529" w:rsidRDefault="00025414" w:rsidP="00025414">
      <w:pPr>
        <w:tabs>
          <w:tab w:val="left" w:pos="3402"/>
          <w:tab w:val="left" w:leader="dot" w:pos="9072"/>
        </w:tabs>
        <w:spacing w:before="120"/>
        <w:jc w:val="both"/>
      </w:pPr>
      <w:r w:rsidRPr="00711529">
        <w:t>Ajánlattevő neve:</w:t>
      </w:r>
      <w:r w:rsidRPr="00711529">
        <w:rPr>
          <w:b/>
          <w:bCs/>
          <w:i/>
          <w:iCs/>
          <w:vertAlign w:val="superscript"/>
        </w:rPr>
        <w:footnoteReference w:customMarkFollows="1" w:id="1"/>
        <w:sym w:font="Symbol" w:char="F02A"/>
      </w:r>
      <w:r w:rsidRPr="00711529">
        <w:tab/>
      </w:r>
      <w:r w:rsidRPr="00711529">
        <w:tab/>
      </w:r>
    </w:p>
    <w:p w:rsidR="00025414" w:rsidRPr="00711529" w:rsidRDefault="00025414" w:rsidP="00025414">
      <w:pPr>
        <w:tabs>
          <w:tab w:val="left" w:pos="3402"/>
          <w:tab w:val="left" w:leader="dot" w:pos="9072"/>
        </w:tabs>
        <w:spacing w:before="120"/>
        <w:jc w:val="both"/>
      </w:pPr>
      <w:r w:rsidRPr="00711529">
        <w:t>Ajánlattevő székhelye:*</w:t>
      </w:r>
      <w:r w:rsidRPr="00711529">
        <w:tab/>
      </w:r>
      <w:r w:rsidRPr="00711529">
        <w:tab/>
      </w:r>
    </w:p>
    <w:p w:rsidR="00025414" w:rsidRPr="00711529" w:rsidRDefault="00025414" w:rsidP="00025414">
      <w:pPr>
        <w:tabs>
          <w:tab w:val="left" w:pos="3402"/>
          <w:tab w:val="left" w:leader="dot" w:pos="9072"/>
        </w:tabs>
        <w:spacing w:before="120"/>
        <w:jc w:val="both"/>
      </w:pPr>
      <w:r w:rsidRPr="00711529">
        <w:t>Ajánlattevő telefonszáma:</w:t>
      </w:r>
      <w:r w:rsidRPr="00711529">
        <w:tab/>
      </w:r>
      <w:r w:rsidRPr="00711529">
        <w:tab/>
      </w:r>
    </w:p>
    <w:p w:rsidR="00025414" w:rsidRPr="00711529" w:rsidRDefault="00025414" w:rsidP="00025414">
      <w:pPr>
        <w:tabs>
          <w:tab w:val="left" w:pos="3402"/>
          <w:tab w:val="left" w:leader="dot" w:pos="9072"/>
        </w:tabs>
        <w:spacing w:before="120"/>
        <w:jc w:val="both"/>
      </w:pPr>
      <w:r w:rsidRPr="00711529">
        <w:t>Ajánlattevő faxszáma:</w:t>
      </w:r>
      <w:r w:rsidRPr="00711529">
        <w:tab/>
      </w:r>
      <w:r w:rsidRPr="00711529">
        <w:tab/>
      </w:r>
    </w:p>
    <w:p w:rsidR="00025414" w:rsidRPr="00711529" w:rsidRDefault="00025414" w:rsidP="00025414">
      <w:pPr>
        <w:tabs>
          <w:tab w:val="left" w:pos="284"/>
        </w:tabs>
        <w:spacing w:before="120"/>
      </w:pPr>
      <w:r w:rsidRPr="00711529">
        <w:t>Ajánlattevő email címe:</w:t>
      </w:r>
      <w:r w:rsidRPr="00711529">
        <w:tab/>
      </w:r>
      <w:r w:rsidRPr="00711529">
        <w:tab/>
        <w:t>…</w:t>
      </w:r>
      <w:proofErr w:type="gramStart"/>
      <w:r w:rsidRPr="00711529">
        <w:t>…………………………………………………………</w:t>
      </w:r>
      <w:proofErr w:type="gramEnd"/>
    </w:p>
    <w:p w:rsidR="00025414" w:rsidRPr="00711529" w:rsidRDefault="00025414" w:rsidP="00025414">
      <w:pPr>
        <w:spacing w:before="240" w:after="240"/>
        <w:jc w:val="both"/>
        <w:rPr>
          <w:b/>
          <w:bCs/>
        </w:rPr>
      </w:pPr>
      <w:r w:rsidRPr="00711529">
        <w:t xml:space="preserve">Az </w:t>
      </w:r>
      <w:r w:rsidRPr="00711529">
        <w:rPr>
          <w:b/>
          <w:bCs/>
        </w:rPr>
        <w:t xml:space="preserve">Ajánlati ár: </w:t>
      </w:r>
      <w:bookmarkStart w:id="0" w:name="_GoBack"/>
      <w:bookmarkEnd w:id="0"/>
    </w:p>
    <w:p w:rsidR="00025414" w:rsidRDefault="00025414" w:rsidP="00025414">
      <w:pPr>
        <w:pStyle w:val="Listaszerbekezds"/>
        <w:numPr>
          <w:ilvl w:val="2"/>
          <w:numId w:val="1"/>
        </w:numPr>
        <w:tabs>
          <w:tab w:val="clear" w:pos="2160"/>
          <w:tab w:val="num" w:pos="1985"/>
        </w:tabs>
        <w:spacing w:after="120"/>
        <w:ind w:left="567"/>
        <w:jc w:val="both"/>
        <w:rPr>
          <w:b/>
          <w:szCs w:val="20"/>
        </w:rPr>
      </w:pPr>
      <w:r w:rsidRPr="00611971">
        <w:rPr>
          <w:b/>
          <w:szCs w:val="20"/>
        </w:rPr>
        <w:t>részajánlati kör:</w:t>
      </w: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5"/>
        <w:gridCol w:w="1360"/>
      </w:tblGrid>
      <w:tr w:rsidR="00025414" w:rsidRPr="006D619C" w:rsidTr="0098512C">
        <w:trPr>
          <w:trHeight w:val="227"/>
          <w:jc w:val="center"/>
        </w:trPr>
        <w:tc>
          <w:tcPr>
            <w:tcW w:w="5995" w:type="dxa"/>
            <w:shd w:val="clear" w:color="auto" w:fill="F2F2F2"/>
            <w:vAlign w:val="center"/>
          </w:tcPr>
          <w:p w:rsidR="00025414" w:rsidRPr="006D619C" w:rsidRDefault="00025414" w:rsidP="0098512C">
            <w:pPr>
              <w:jc w:val="center"/>
              <w:rPr>
                <w:b/>
                <w:bCs/>
              </w:rPr>
            </w:pPr>
            <w:r w:rsidRPr="006D619C">
              <w:rPr>
                <w:b/>
                <w:bCs/>
              </w:rPr>
              <w:t>Megnevezés</w:t>
            </w:r>
          </w:p>
        </w:tc>
        <w:tc>
          <w:tcPr>
            <w:tcW w:w="1360" w:type="dxa"/>
            <w:shd w:val="clear" w:color="auto" w:fill="F2F2F2"/>
            <w:vAlign w:val="center"/>
          </w:tcPr>
          <w:p w:rsidR="00025414" w:rsidRPr="006D619C" w:rsidRDefault="00025414" w:rsidP="0098512C">
            <w:pPr>
              <w:jc w:val="center"/>
              <w:rPr>
                <w:b/>
                <w:bCs/>
              </w:rPr>
            </w:pPr>
            <w:r>
              <w:rPr>
                <w:b/>
                <w:bCs/>
              </w:rPr>
              <w:t>Ajánlat</w:t>
            </w:r>
          </w:p>
        </w:tc>
      </w:tr>
      <w:tr w:rsidR="00025414" w:rsidRPr="006D619C" w:rsidTr="0098512C">
        <w:trPr>
          <w:trHeight w:val="514"/>
          <w:jc w:val="center"/>
        </w:trPr>
        <w:tc>
          <w:tcPr>
            <w:tcW w:w="5995" w:type="dxa"/>
            <w:vAlign w:val="center"/>
          </w:tcPr>
          <w:p w:rsidR="00025414" w:rsidRPr="006D619C" w:rsidRDefault="00025414" w:rsidP="0098512C">
            <w:pPr>
              <w:rPr>
                <w:bCs/>
              </w:rPr>
            </w:pPr>
            <w:r>
              <w:t xml:space="preserve">Önkiürítő tehergépkocsi </w:t>
            </w:r>
            <w:r w:rsidRPr="00853900">
              <w:rPr>
                <w:i/>
              </w:rPr>
              <w:t>(nettó Ft/db)</w:t>
            </w:r>
          </w:p>
        </w:tc>
        <w:tc>
          <w:tcPr>
            <w:tcW w:w="1360" w:type="dxa"/>
            <w:vAlign w:val="center"/>
          </w:tcPr>
          <w:p w:rsidR="00025414" w:rsidRPr="006D619C" w:rsidRDefault="00025414" w:rsidP="0098512C"/>
        </w:tc>
      </w:tr>
      <w:tr w:rsidR="00025414" w:rsidRPr="006D619C" w:rsidTr="0098512C">
        <w:trPr>
          <w:trHeight w:val="514"/>
          <w:jc w:val="center"/>
        </w:trPr>
        <w:tc>
          <w:tcPr>
            <w:tcW w:w="5995" w:type="dxa"/>
            <w:vAlign w:val="center"/>
          </w:tcPr>
          <w:p w:rsidR="00025414" w:rsidRDefault="00025414" w:rsidP="0098512C">
            <w:r>
              <w:t xml:space="preserve">Legnagyobb hasznos terhelés </w:t>
            </w:r>
            <w:r>
              <w:rPr>
                <w:i/>
              </w:rPr>
              <w:t>(kg</w:t>
            </w:r>
            <w:r w:rsidRPr="00853900">
              <w:rPr>
                <w:i/>
              </w:rPr>
              <w:t>)</w:t>
            </w:r>
            <w:r>
              <w:rPr>
                <w:i/>
              </w:rPr>
              <w:t xml:space="preserve"> (a minimális 28.000 kg-on felüli érték)</w:t>
            </w:r>
          </w:p>
        </w:tc>
        <w:tc>
          <w:tcPr>
            <w:tcW w:w="1360" w:type="dxa"/>
            <w:vAlign w:val="center"/>
          </w:tcPr>
          <w:p w:rsidR="00025414" w:rsidRPr="006D619C" w:rsidRDefault="00025414" w:rsidP="0098512C"/>
        </w:tc>
      </w:tr>
    </w:tbl>
    <w:p w:rsidR="00025414" w:rsidRPr="00DA5699" w:rsidRDefault="00025414" w:rsidP="00025414">
      <w:pPr>
        <w:widowControl w:val="0"/>
        <w:tabs>
          <w:tab w:val="left" w:pos="567"/>
          <w:tab w:val="left" w:pos="1276"/>
          <w:tab w:val="left" w:pos="2552"/>
          <w:tab w:val="left" w:pos="3828"/>
          <w:tab w:val="left" w:pos="5103"/>
          <w:tab w:val="left" w:pos="6379"/>
          <w:tab w:val="right" w:pos="8364"/>
        </w:tabs>
        <w:suppressAutoHyphens/>
        <w:spacing w:after="240" w:line="280" w:lineRule="atLeast"/>
        <w:ind w:left="567"/>
        <w:contextualSpacing/>
        <w:jc w:val="both"/>
        <w:rPr>
          <w:snapToGrid w:val="0"/>
        </w:rPr>
      </w:pPr>
      <w:r>
        <w:rPr>
          <w:snapToGrid w:val="0"/>
        </w:rPr>
        <w:t>A forintban megadott árn</w:t>
      </w:r>
      <w:r w:rsidRPr="00DA5699">
        <w:rPr>
          <w:snapToGrid w:val="0"/>
        </w:rPr>
        <w:t>ak tartalmazn</w:t>
      </w:r>
      <w:r>
        <w:rPr>
          <w:snapToGrid w:val="0"/>
        </w:rPr>
        <w:t>ia</w:t>
      </w:r>
      <w:r w:rsidRPr="00DA5699">
        <w:rPr>
          <w:snapToGrid w:val="0"/>
        </w:rPr>
        <w:t xml:space="preserve"> kell valamennyi</w:t>
      </w:r>
      <w:r>
        <w:rPr>
          <w:snapToGrid w:val="0"/>
        </w:rPr>
        <w:t xml:space="preserve"> járulékos költséget,</w:t>
      </w:r>
      <w:r w:rsidRPr="00DA5699">
        <w:rPr>
          <w:snapToGrid w:val="0"/>
        </w:rPr>
        <w:t xml:space="preserve"> adót, illetéket (a vagyonszerzési illeték és kötelező biztosítás kivételével), vámot és a forgalomba helyezéssel kapcsolatos minden fizetési kötelezettséget.</w:t>
      </w:r>
      <w:r>
        <w:rPr>
          <w:snapToGrid w:val="0"/>
        </w:rPr>
        <w:t xml:space="preserve"> A megadott áron felül egyéb költség nem számolható el.</w:t>
      </w:r>
    </w:p>
    <w:p w:rsidR="00025414" w:rsidRDefault="00025414" w:rsidP="00025414">
      <w:pPr>
        <w:pStyle w:val="Listaszerbekezds"/>
        <w:spacing w:after="120"/>
        <w:ind w:left="567"/>
        <w:jc w:val="both"/>
      </w:pPr>
    </w:p>
    <w:p w:rsidR="00025414" w:rsidRDefault="00025414" w:rsidP="00025414">
      <w:pPr>
        <w:pStyle w:val="Listaszerbekezds"/>
        <w:numPr>
          <w:ilvl w:val="2"/>
          <w:numId w:val="1"/>
        </w:numPr>
        <w:tabs>
          <w:tab w:val="clear" w:pos="2160"/>
          <w:tab w:val="num" w:pos="1985"/>
        </w:tabs>
        <w:spacing w:after="120"/>
        <w:ind w:left="567"/>
        <w:jc w:val="both"/>
        <w:rPr>
          <w:b/>
          <w:szCs w:val="20"/>
        </w:rPr>
      </w:pPr>
      <w:r w:rsidRPr="00611971">
        <w:rPr>
          <w:b/>
          <w:szCs w:val="20"/>
        </w:rPr>
        <w:t>részajánlati kör:</w:t>
      </w: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5"/>
        <w:gridCol w:w="1360"/>
      </w:tblGrid>
      <w:tr w:rsidR="00025414" w:rsidRPr="006D619C" w:rsidTr="0098512C">
        <w:trPr>
          <w:trHeight w:val="227"/>
          <w:jc w:val="center"/>
        </w:trPr>
        <w:tc>
          <w:tcPr>
            <w:tcW w:w="5995" w:type="dxa"/>
            <w:shd w:val="clear" w:color="auto" w:fill="F2F2F2"/>
            <w:vAlign w:val="center"/>
          </w:tcPr>
          <w:p w:rsidR="00025414" w:rsidRPr="006D619C" w:rsidRDefault="00025414" w:rsidP="0098512C">
            <w:pPr>
              <w:jc w:val="center"/>
              <w:rPr>
                <w:b/>
                <w:bCs/>
              </w:rPr>
            </w:pPr>
            <w:r w:rsidRPr="006D619C">
              <w:rPr>
                <w:b/>
                <w:bCs/>
              </w:rPr>
              <w:t>Megnevezés</w:t>
            </w:r>
          </w:p>
        </w:tc>
        <w:tc>
          <w:tcPr>
            <w:tcW w:w="1360" w:type="dxa"/>
            <w:shd w:val="clear" w:color="auto" w:fill="F2F2F2"/>
            <w:vAlign w:val="center"/>
          </w:tcPr>
          <w:p w:rsidR="00025414" w:rsidRPr="006D619C" w:rsidRDefault="00025414" w:rsidP="0098512C">
            <w:pPr>
              <w:jc w:val="center"/>
              <w:rPr>
                <w:b/>
                <w:bCs/>
              </w:rPr>
            </w:pPr>
            <w:r>
              <w:rPr>
                <w:b/>
                <w:bCs/>
              </w:rPr>
              <w:t>Ajánlat</w:t>
            </w:r>
          </w:p>
        </w:tc>
      </w:tr>
      <w:tr w:rsidR="00025414" w:rsidRPr="006D619C" w:rsidTr="0098512C">
        <w:trPr>
          <w:trHeight w:val="514"/>
          <w:jc w:val="center"/>
        </w:trPr>
        <w:tc>
          <w:tcPr>
            <w:tcW w:w="5995" w:type="dxa"/>
            <w:vAlign w:val="center"/>
          </w:tcPr>
          <w:p w:rsidR="00025414" w:rsidRPr="006D619C" w:rsidRDefault="00025414" w:rsidP="0098512C">
            <w:pPr>
              <w:rPr>
                <w:bCs/>
              </w:rPr>
            </w:pPr>
            <w:r>
              <w:t xml:space="preserve">Darus gépkocsi </w:t>
            </w:r>
            <w:r w:rsidRPr="00853900">
              <w:rPr>
                <w:i/>
              </w:rPr>
              <w:t>(nettó Ft/db)</w:t>
            </w:r>
          </w:p>
        </w:tc>
        <w:tc>
          <w:tcPr>
            <w:tcW w:w="1360" w:type="dxa"/>
            <w:vAlign w:val="center"/>
          </w:tcPr>
          <w:p w:rsidR="00025414" w:rsidRPr="006D619C" w:rsidRDefault="00025414" w:rsidP="0098512C"/>
        </w:tc>
      </w:tr>
      <w:tr w:rsidR="00025414" w:rsidRPr="006D619C" w:rsidTr="0098512C">
        <w:trPr>
          <w:trHeight w:val="514"/>
          <w:jc w:val="center"/>
        </w:trPr>
        <w:tc>
          <w:tcPr>
            <w:tcW w:w="5995" w:type="dxa"/>
            <w:vAlign w:val="center"/>
          </w:tcPr>
          <w:p w:rsidR="00025414" w:rsidRDefault="00025414" w:rsidP="0098512C">
            <w:r>
              <w:t xml:space="preserve">Gém maximális kinyúlása (mm) (segédgém nélkül) </w:t>
            </w:r>
            <w:r w:rsidRPr="00853900">
              <w:rPr>
                <w:i/>
              </w:rPr>
              <w:t>(</w:t>
            </w:r>
            <w:r>
              <w:rPr>
                <w:i/>
              </w:rPr>
              <w:t>a minimális 30.000 mm-en felüli érték</w:t>
            </w:r>
            <w:r w:rsidRPr="00853900">
              <w:rPr>
                <w:i/>
              </w:rPr>
              <w:t>)</w:t>
            </w:r>
          </w:p>
        </w:tc>
        <w:tc>
          <w:tcPr>
            <w:tcW w:w="1360" w:type="dxa"/>
            <w:vAlign w:val="center"/>
          </w:tcPr>
          <w:p w:rsidR="00025414" w:rsidRPr="006D619C" w:rsidRDefault="00025414" w:rsidP="0098512C"/>
        </w:tc>
      </w:tr>
    </w:tbl>
    <w:p w:rsidR="00025414" w:rsidRPr="00DA5699" w:rsidRDefault="00025414" w:rsidP="00025414">
      <w:pPr>
        <w:widowControl w:val="0"/>
        <w:tabs>
          <w:tab w:val="left" w:pos="567"/>
          <w:tab w:val="left" w:pos="1276"/>
          <w:tab w:val="left" w:pos="2552"/>
          <w:tab w:val="left" w:pos="3828"/>
          <w:tab w:val="left" w:pos="5103"/>
          <w:tab w:val="left" w:pos="6379"/>
          <w:tab w:val="right" w:pos="8364"/>
        </w:tabs>
        <w:suppressAutoHyphens/>
        <w:spacing w:after="240" w:line="280" w:lineRule="atLeast"/>
        <w:ind w:left="567"/>
        <w:contextualSpacing/>
        <w:jc w:val="both"/>
        <w:rPr>
          <w:snapToGrid w:val="0"/>
        </w:rPr>
      </w:pPr>
      <w:r>
        <w:rPr>
          <w:snapToGrid w:val="0"/>
        </w:rPr>
        <w:t>A forintban megadott árn</w:t>
      </w:r>
      <w:r w:rsidRPr="00DA5699">
        <w:rPr>
          <w:snapToGrid w:val="0"/>
        </w:rPr>
        <w:t>ak tartalmazn</w:t>
      </w:r>
      <w:r>
        <w:rPr>
          <w:snapToGrid w:val="0"/>
        </w:rPr>
        <w:t>ia</w:t>
      </w:r>
      <w:r w:rsidRPr="00DA5699">
        <w:rPr>
          <w:snapToGrid w:val="0"/>
        </w:rPr>
        <w:t xml:space="preserve"> kell valamennyi adót, illetéket (a vagyonszerzési illeték és kötelező biztosítás kivételével), vámot és a forgalomba helyezéssel kapcsolatos minden fizetési kötelezettséget.</w:t>
      </w:r>
      <w:r w:rsidRPr="002830EE">
        <w:rPr>
          <w:snapToGrid w:val="0"/>
        </w:rPr>
        <w:t xml:space="preserve"> </w:t>
      </w:r>
      <w:r>
        <w:rPr>
          <w:snapToGrid w:val="0"/>
        </w:rPr>
        <w:t>A megadott áron felül egyéb költség nem számolható el.</w:t>
      </w:r>
    </w:p>
    <w:p w:rsidR="00025414" w:rsidRPr="00DA5699" w:rsidRDefault="00025414" w:rsidP="00025414">
      <w:pPr>
        <w:widowControl w:val="0"/>
        <w:tabs>
          <w:tab w:val="left" w:pos="567"/>
          <w:tab w:val="left" w:pos="1276"/>
          <w:tab w:val="left" w:pos="2552"/>
          <w:tab w:val="left" w:pos="3828"/>
          <w:tab w:val="left" w:pos="5103"/>
          <w:tab w:val="left" w:pos="6379"/>
          <w:tab w:val="right" w:pos="8364"/>
        </w:tabs>
        <w:suppressAutoHyphens/>
        <w:spacing w:after="240" w:line="280" w:lineRule="atLeast"/>
        <w:ind w:left="567"/>
        <w:contextualSpacing/>
        <w:jc w:val="both"/>
        <w:rPr>
          <w:snapToGrid w:val="0"/>
        </w:rPr>
      </w:pPr>
    </w:p>
    <w:p w:rsidR="00025414" w:rsidRDefault="00025414" w:rsidP="00025414">
      <w:pPr>
        <w:pStyle w:val="Listaszerbekezds"/>
        <w:spacing w:after="120"/>
        <w:ind w:left="567"/>
        <w:jc w:val="both"/>
      </w:pPr>
    </w:p>
    <w:p w:rsidR="00025414" w:rsidRDefault="00025414" w:rsidP="00025414">
      <w:pPr>
        <w:pStyle w:val="Listaszerbekezds"/>
        <w:spacing w:after="120"/>
        <w:ind w:left="567"/>
        <w:jc w:val="both"/>
      </w:pPr>
    </w:p>
    <w:p w:rsidR="00025414" w:rsidRPr="00711529" w:rsidRDefault="00025414" w:rsidP="00025414">
      <w:pPr>
        <w:ind w:firstLine="708"/>
      </w:pPr>
      <w:r w:rsidRPr="00711529">
        <w:t>Dátum, 201</w:t>
      </w:r>
      <w:r>
        <w:t>7</w:t>
      </w:r>
      <w:r w:rsidRPr="00711529">
        <w:t>.</w:t>
      </w:r>
    </w:p>
    <w:p w:rsidR="00025414" w:rsidRPr="001F208F" w:rsidRDefault="00025414" w:rsidP="00025414">
      <w:pPr>
        <w:ind w:left="4536" w:firstLine="706"/>
        <w:jc w:val="center"/>
      </w:pPr>
      <w:r w:rsidRPr="001F208F">
        <w:t>_____________________</w:t>
      </w:r>
    </w:p>
    <w:p w:rsidR="00025414" w:rsidRPr="001F208F" w:rsidRDefault="00025414" w:rsidP="00025414">
      <w:pPr>
        <w:ind w:left="4536" w:firstLine="706"/>
        <w:jc w:val="center"/>
      </w:pPr>
      <w:r w:rsidRPr="001F208F">
        <w:t>Cégszerű aláírás</w:t>
      </w:r>
    </w:p>
    <w:p w:rsidR="00F32442" w:rsidRDefault="00F32442" w:rsidP="00025414"/>
    <w:sectPr w:rsidR="00F324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14" w:rsidRDefault="00025414" w:rsidP="00025414">
      <w:r>
        <w:separator/>
      </w:r>
    </w:p>
  </w:endnote>
  <w:endnote w:type="continuationSeparator" w:id="0">
    <w:p w:rsidR="00025414" w:rsidRDefault="00025414" w:rsidP="0002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14" w:rsidRDefault="00025414" w:rsidP="00025414">
      <w:r>
        <w:separator/>
      </w:r>
    </w:p>
  </w:footnote>
  <w:footnote w:type="continuationSeparator" w:id="0">
    <w:p w:rsidR="00025414" w:rsidRDefault="00025414" w:rsidP="00025414">
      <w:r>
        <w:continuationSeparator/>
      </w:r>
    </w:p>
  </w:footnote>
  <w:footnote w:id="1">
    <w:p w:rsidR="00025414" w:rsidRDefault="00025414" w:rsidP="00025414">
      <w:pPr>
        <w:pStyle w:val="Lbjegyzetszveg"/>
        <w:jc w:val="both"/>
      </w:pPr>
      <w:r w:rsidRPr="006714C8">
        <w:rPr>
          <w:rStyle w:val="Lbjegyzet-hivatkozs"/>
          <w:rFonts w:ascii="Garamond" w:hAnsi="Garamond" w:cs="Garamond"/>
          <w:sz w:val="18"/>
          <w:szCs w:val="18"/>
        </w:rPr>
        <w:sym w:font="Symbol" w:char="F02A"/>
      </w:r>
      <w:r w:rsidRPr="006714C8">
        <w:rPr>
          <w:rFonts w:ascii="Garamond" w:hAnsi="Garamond" w:cs="Garamond"/>
          <w:sz w:val="18"/>
          <w:szCs w:val="18"/>
        </w:rPr>
        <w:t xml:space="preserve"> Közös (konzorciumi) ajánlattétel esetén a konzorcium neve mellett az egyes ajánlattevők (konzorcium tagjai) nevét és székhelyét is fel kell tüntetni!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48F"/>
    <w:multiLevelType w:val="hybridMultilevel"/>
    <w:tmpl w:val="1B68A990"/>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E0"/>
    <w:rsid w:val="00025414"/>
    <w:rsid w:val="003A2A23"/>
    <w:rsid w:val="006C4CE0"/>
    <w:rsid w:val="00F324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541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
    <w:basedOn w:val="Norml"/>
    <w:link w:val="ListaszerbekezdsChar"/>
    <w:uiPriority w:val="34"/>
    <w:qFormat/>
    <w:rsid w:val="00025414"/>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025414"/>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025414"/>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025414"/>
    <w:rPr>
      <w:rFonts w:cs="Times New Roman"/>
      <w:vertAlign w:val="superscript"/>
    </w:rPr>
  </w:style>
  <w:style w:type="character" w:customStyle="1" w:styleId="ListaszerbekezdsChar">
    <w:name w:val="Listaszerű bekezdés Char"/>
    <w:aliases w:val="lista_2 Char,Welt L Char"/>
    <w:link w:val="Listaszerbekezds"/>
    <w:uiPriority w:val="34"/>
    <w:locked/>
    <w:rsid w:val="0002541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25414"/>
    <w:rPr>
      <w:rFonts w:ascii="Tahoma" w:hAnsi="Tahoma" w:cs="Tahoma"/>
      <w:sz w:val="16"/>
      <w:szCs w:val="16"/>
    </w:rPr>
  </w:style>
  <w:style w:type="character" w:customStyle="1" w:styleId="BuborkszvegChar">
    <w:name w:val="Buborékszöveg Char"/>
    <w:basedOn w:val="Bekezdsalapbettpusa"/>
    <w:link w:val="Buborkszveg"/>
    <w:uiPriority w:val="99"/>
    <w:semiHidden/>
    <w:rsid w:val="00025414"/>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541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
    <w:basedOn w:val="Norml"/>
    <w:link w:val="ListaszerbekezdsChar"/>
    <w:uiPriority w:val="34"/>
    <w:qFormat/>
    <w:rsid w:val="00025414"/>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025414"/>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025414"/>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025414"/>
    <w:rPr>
      <w:rFonts w:cs="Times New Roman"/>
      <w:vertAlign w:val="superscript"/>
    </w:rPr>
  </w:style>
  <w:style w:type="character" w:customStyle="1" w:styleId="ListaszerbekezdsChar">
    <w:name w:val="Listaszerű bekezdés Char"/>
    <w:aliases w:val="lista_2 Char,Welt L Char"/>
    <w:link w:val="Listaszerbekezds"/>
    <w:uiPriority w:val="34"/>
    <w:locked/>
    <w:rsid w:val="0002541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25414"/>
    <w:rPr>
      <w:rFonts w:ascii="Tahoma" w:hAnsi="Tahoma" w:cs="Tahoma"/>
      <w:sz w:val="16"/>
      <w:szCs w:val="16"/>
    </w:rPr>
  </w:style>
  <w:style w:type="character" w:customStyle="1" w:styleId="BuborkszvegChar">
    <w:name w:val="Buborékszöveg Char"/>
    <w:basedOn w:val="Bekezdsalapbettpusa"/>
    <w:link w:val="Buborkszveg"/>
    <w:uiPriority w:val="99"/>
    <w:semiHidden/>
    <w:rsid w:val="00025414"/>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1039</Characters>
  <Application>Microsoft Office Word</Application>
  <DocSecurity>0</DocSecurity>
  <Lines>8</Lines>
  <Paragraphs>2</Paragraphs>
  <ScaleCrop>false</ScaleCrop>
  <Company>HM VGH</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3</cp:revision>
  <dcterms:created xsi:type="dcterms:W3CDTF">2017-12-22T07:54:00Z</dcterms:created>
  <dcterms:modified xsi:type="dcterms:W3CDTF">2017-12-22T07:54:00Z</dcterms:modified>
</cp:coreProperties>
</file>