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20" w:rsidRPr="009949B3" w:rsidRDefault="00B7186C" w:rsidP="004B6A20">
      <w:pPr>
        <w:tabs>
          <w:tab w:val="center" w:pos="4536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5</w:t>
      </w:r>
      <w:r w:rsidR="004B6A20" w:rsidRPr="009949B3">
        <w:rPr>
          <w:i/>
          <w:sz w:val="20"/>
          <w:szCs w:val="20"/>
        </w:rPr>
        <w:t>. sz. melléklet az ÉBSZI/1</w:t>
      </w:r>
      <w:r w:rsidR="004B6A20">
        <w:rPr>
          <w:i/>
          <w:sz w:val="20"/>
          <w:szCs w:val="20"/>
        </w:rPr>
        <w:t xml:space="preserve">89-21/2019 </w:t>
      </w:r>
      <w:proofErr w:type="spellStart"/>
      <w:r w:rsidR="004B6A20">
        <w:rPr>
          <w:i/>
          <w:sz w:val="20"/>
          <w:szCs w:val="20"/>
        </w:rPr>
        <w:t>nyt</w:t>
      </w:r>
      <w:proofErr w:type="spellEnd"/>
      <w:r w:rsidR="004B6A20">
        <w:rPr>
          <w:i/>
          <w:sz w:val="20"/>
          <w:szCs w:val="20"/>
        </w:rPr>
        <w:t>. számhoz</w:t>
      </w:r>
    </w:p>
    <w:p w:rsidR="00142199" w:rsidRDefault="00142199" w:rsidP="00142199">
      <w:pPr>
        <w:suppressAutoHyphens/>
        <w:spacing w:after="120"/>
        <w:rPr>
          <w:b/>
          <w:lang w:eastAsia="ar-SA"/>
        </w:rPr>
      </w:pPr>
    </w:p>
    <w:p w:rsidR="004B6A20" w:rsidRDefault="004B6A20" w:rsidP="004B6A20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Műszaki leírás</w:t>
      </w:r>
    </w:p>
    <w:p w:rsidR="004B6A20" w:rsidRDefault="004B6A20" w:rsidP="00142199">
      <w:pPr>
        <w:suppressAutoHyphens/>
        <w:spacing w:after="120"/>
        <w:rPr>
          <w:b/>
          <w:lang w:eastAsia="ar-SA"/>
        </w:rPr>
      </w:pPr>
    </w:p>
    <w:p w:rsidR="00142199" w:rsidRDefault="00142199" w:rsidP="00142199">
      <w:pPr>
        <w:suppressAutoHyphens/>
        <w:spacing w:after="120"/>
        <w:jc w:val="center"/>
        <w:rPr>
          <w:b/>
          <w:lang w:eastAsia="ar-SA"/>
        </w:rPr>
      </w:pPr>
      <w:r w:rsidRPr="00CD67C3">
        <w:rPr>
          <w:b/>
          <w:lang w:eastAsia="ar-SA"/>
        </w:rPr>
        <w:t xml:space="preserve">„Kaposvár, </w:t>
      </w:r>
      <w:proofErr w:type="spellStart"/>
      <w:r w:rsidRPr="00CD67C3">
        <w:rPr>
          <w:b/>
          <w:lang w:eastAsia="ar-SA"/>
        </w:rPr>
        <w:t>Sommsich</w:t>
      </w:r>
      <w:proofErr w:type="spellEnd"/>
      <w:r w:rsidRPr="00CD67C3">
        <w:rPr>
          <w:b/>
          <w:lang w:eastAsia="ar-SA"/>
        </w:rPr>
        <w:t xml:space="preserve"> P. utca 14. szám alatt Nőtlenszálló épület kialakításának kivitelezése”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  <w:rPr>
          <w:color w:val="000000"/>
        </w:rPr>
      </w:pPr>
      <w:r w:rsidRPr="00E062B2">
        <w:rPr>
          <w:color w:val="000000"/>
        </w:rPr>
        <w:t xml:space="preserve">A feladat a </w:t>
      </w:r>
      <w:r w:rsidRPr="00E062B2">
        <w:rPr>
          <w:b/>
          <w:color w:val="000000"/>
        </w:rPr>
        <w:t>Nőtlenszálló épület teljes körű felújítási munkálatainak</w:t>
      </w:r>
      <w:r w:rsidRPr="00E062B2">
        <w:rPr>
          <w:color w:val="000000"/>
        </w:rPr>
        <w:t xml:space="preserve"> végrehajtása a </w:t>
      </w:r>
      <w:proofErr w:type="spellStart"/>
      <w:r w:rsidRPr="00E062B2">
        <w:rPr>
          <w:b/>
          <w:color w:val="000000"/>
        </w:rPr>
        <w:t>Riesz</w:t>
      </w:r>
      <w:proofErr w:type="spellEnd"/>
      <w:r w:rsidRPr="00E062B2">
        <w:rPr>
          <w:b/>
          <w:color w:val="000000"/>
        </w:rPr>
        <w:t xml:space="preserve"> Épterv Kft.</w:t>
      </w:r>
      <w:r w:rsidRPr="00E062B2">
        <w:rPr>
          <w:color w:val="000000"/>
        </w:rPr>
        <w:t xml:space="preserve"> által készített kiviteli tervdokumentáció alapján.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  <w:rPr>
          <w:color w:val="000000"/>
        </w:rPr>
      </w:pPr>
    </w:p>
    <w:p w:rsidR="00142199" w:rsidRPr="00E062B2" w:rsidRDefault="00142199" w:rsidP="00142199">
      <w:pPr>
        <w:tabs>
          <w:tab w:val="left" w:pos="708"/>
        </w:tabs>
        <w:jc w:val="both"/>
        <w:rPr>
          <w:b/>
          <w:color w:val="000000"/>
        </w:rPr>
      </w:pPr>
      <w:r w:rsidRPr="00E062B2">
        <w:rPr>
          <w:b/>
          <w:color w:val="000000"/>
        </w:rPr>
        <w:t>Előzmények:</w:t>
      </w:r>
    </w:p>
    <w:p w:rsidR="00142199" w:rsidRPr="00E062B2" w:rsidRDefault="00142199" w:rsidP="00142199">
      <w:pPr>
        <w:tabs>
          <w:tab w:val="left" w:pos="708"/>
        </w:tabs>
        <w:jc w:val="both"/>
        <w:rPr>
          <w:color w:val="000000"/>
        </w:rPr>
      </w:pPr>
      <w:r w:rsidRPr="00E062B2">
        <w:rPr>
          <w:color w:val="000000"/>
        </w:rPr>
        <w:tab/>
        <w:t>A Kaposvár belvárosában lévő, jelenleg használaton kívüli kollégium épületet nőtlenszállóként kívánják hasznosítani, ehhez teljes körű felújítási munkálatok szükségesek.</w:t>
      </w:r>
    </w:p>
    <w:p w:rsidR="00142199" w:rsidRPr="00E062B2" w:rsidRDefault="00142199" w:rsidP="00142199">
      <w:pPr>
        <w:tabs>
          <w:tab w:val="left" w:pos="708"/>
        </w:tabs>
        <w:jc w:val="both"/>
        <w:rPr>
          <w:color w:val="000000"/>
        </w:rPr>
      </w:pPr>
      <w:r w:rsidRPr="00E062B2">
        <w:rPr>
          <w:color w:val="000000"/>
        </w:rPr>
        <w:tab/>
        <w:t>Egy korábbi megsüllyedésből – mely ugyan megállt – adódó állagváltozások megakadályozása és az épület biztonságos használatának érdekében tartószerkezeti beavatkozási terv készült. Az épület alapozása az alaptestek melletti cölöpözéssel megerősítésre került.</w:t>
      </w:r>
    </w:p>
    <w:p w:rsidR="00142199" w:rsidRPr="00E062B2" w:rsidRDefault="00142199" w:rsidP="00142199">
      <w:pPr>
        <w:tabs>
          <w:tab w:val="left" w:pos="708"/>
        </w:tabs>
        <w:jc w:val="both"/>
        <w:rPr>
          <w:color w:val="000000"/>
        </w:rPr>
      </w:pPr>
    </w:p>
    <w:p w:rsidR="00142199" w:rsidRPr="00E062B2" w:rsidRDefault="00142199" w:rsidP="00142199">
      <w:pPr>
        <w:tabs>
          <w:tab w:val="left" w:pos="708"/>
        </w:tabs>
        <w:jc w:val="both"/>
        <w:rPr>
          <w:b/>
        </w:rPr>
      </w:pPr>
      <w:r w:rsidRPr="00E062B2">
        <w:rPr>
          <w:b/>
        </w:rPr>
        <w:t>Épület jelenlegi állapota: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</w:pPr>
      <w:r w:rsidRPr="00E062B2">
        <w:tab/>
        <w:t xml:space="preserve"> Az épület Kaposvár belvárosában áll. Jelenleg használaton kívül van, az épület rendeltetése szállás jellegű. Az épület hasznos alapterülete: 1960 m2. Beépítése zártsorú, földszinten kapuáthajtóval. A kertben beállt növényzet van, zöldfelület értékes idős faállománnyal. A hátsó kertben oldalhatárra épített melléképület található, mely részben elbontásra kerül.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</w:pPr>
      <w:r w:rsidRPr="00E062B2">
        <w:t xml:space="preserve">Az épület két különböző korban épített, két önálló tartószerkezettel rendelkező részből áll, </w:t>
      </w:r>
      <w:proofErr w:type="spellStart"/>
      <w:r w:rsidRPr="00E062B2">
        <w:t>dilatált</w:t>
      </w:r>
      <w:proofErr w:type="spellEnd"/>
      <w:r w:rsidRPr="00E062B2">
        <w:t xml:space="preserve"> kapcsolattal. A nyugati tömb a régebbi, részben alápincézett, földszint + 2 emelet magas, az első emelet felett látszó poroszsüveg födémmel. Egyéb tartószerkezete nem ismert. Padlástere beépítetlen. A keleti újabb, a </w:t>
      </w:r>
      <w:proofErr w:type="spellStart"/>
      <w:r w:rsidRPr="00E062B2">
        <w:t>régebbivel</w:t>
      </w:r>
      <w:proofErr w:type="spellEnd"/>
      <w:r w:rsidRPr="00E062B2">
        <w:t xml:space="preserve"> összenyitott épületrész földszint és 3 emeletes, a 4. emelet a tetőtéri szint. A két épület szinteltolással került összeépítésre, az 1,30 és 2,0 m-es magasságkülönbséget áthidaló lépcsők kötik össze. Az épületben jelenleg 39 szoba van, a földszinten 3 közösségi tér, a tetőtérben további egy közösségi tér található. Szintenként különálló vizesblokkok létesültek, a szobákban csak mosdók vannak. Belső állapota változó, jelentős felújításra szorul.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</w:pPr>
      <w:r w:rsidRPr="00E062B2">
        <w:t>Az épületben szerkezeti repedések és felázások találhatók.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</w:pPr>
      <w:r w:rsidRPr="00E062B2">
        <w:t>Az ingatlan helyi területi védelemmel érintett, az utcai homlokzat helyi jelentőségű védett épületrészként van nyilvántart</w:t>
      </w:r>
      <w:bookmarkStart w:id="0" w:name="_GoBack"/>
      <w:bookmarkEnd w:id="0"/>
      <w:r w:rsidRPr="00E062B2">
        <w:t xml:space="preserve">va. </w:t>
      </w:r>
    </w:p>
    <w:p w:rsidR="00142199" w:rsidRPr="00E062B2" w:rsidRDefault="00142199" w:rsidP="00142199">
      <w:pPr>
        <w:tabs>
          <w:tab w:val="left" w:pos="708"/>
        </w:tabs>
        <w:ind w:firstLine="705"/>
        <w:jc w:val="both"/>
      </w:pPr>
      <w:r w:rsidRPr="00E062B2">
        <w:t>Épület közműellátottsága: Vízellátás a Somssich utca felöli bekötéssel a városi közműhálózatról biztosított. Szennyvízelvezetés a Somssich utca felé (</w:t>
      </w:r>
      <w:proofErr w:type="gramStart"/>
      <w:r w:rsidRPr="00E062B2">
        <w:t>200</w:t>
      </w:r>
      <w:proofErr w:type="gramEnd"/>
      <w:r w:rsidRPr="00E062B2">
        <w:t xml:space="preserve"> He </w:t>
      </w:r>
      <w:proofErr w:type="spellStart"/>
      <w:r w:rsidRPr="00E062B2">
        <w:t>ny</w:t>
      </w:r>
      <w:proofErr w:type="spellEnd"/>
      <w:r w:rsidRPr="00E062B2">
        <w:t xml:space="preserve">) a közműhálózatra kötött, zártrendszerű csatorna hálózat, melyben az udvar területén több akna található, </w:t>
      </w:r>
      <w:r w:rsidRPr="00490D45">
        <w:rPr>
          <w:strike/>
        </w:rPr>
        <w:t>külön savtalanító akna biztosítja a környezetvédelmet</w:t>
      </w:r>
      <w:r w:rsidRPr="00E062B2">
        <w:t>. Csapadékvíz elvezetés a Somssich utcában lévő közműhálózatra csatlakozik. Elektromos ellátás a Somssich utcai oldalon lévő 0,4 kV-</w:t>
      </w:r>
      <w:proofErr w:type="spellStart"/>
      <w:r w:rsidRPr="00E062B2">
        <w:t>os</w:t>
      </w:r>
      <w:proofErr w:type="spellEnd"/>
      <w:r w:rsidRPr="00E062B2">
        <w:t xml:space="preserve"> földkábelről történik. A mérőóra a régi épületrész pincéjében lévő elektromos helyiségben található. Ebből a helyiségből van kivezetve a 0,4 kV-</w:t>
      </w:r>
      <w:proofErr w:type="spellStart"/>
      <w:r w:rsidRPr="00E062B2">
        <w:t>os</w:t>
      </w:r>
      <w:proofErr w:type="spellEnd"/>
      <w:r w:rsidRPr="00E062B2">
        <w:t xml:space="preserve"> térvilágítási földkábel, amely ellátja az udvari 13 db vasbeton lámpaoszlopot. Gázellátás a Somssich utca felöl a közműhálózatra kötött. A mérőhely a kapubejáróban külön helyiségben került kialakításra, korábban a gázóra lekötésre került.</w:t>
      </w:r>
    </w:p>
    <w:p w:rsidR="00142199" w:rsidRPr="00E062B2" w:rsidRDefault="00142199" w:rsidP="00142199">
      <w:pPr>
        <w:tabs>
          <w:tab w:val="left" w:pos="708"/>
        </w:tabs>
        <w:jc w:val="both"/>
        <w:rPr>
          <w:b/>
        </w:rPr>
      </w:pPr>
      <w:r w:rsidRPr="00E062B2">
        <w:rPr>
          <w:b/>
        </w:rPr>
        <w:t>Feladat:</w:t>
      </w:r>
    </w:p>
    <w:p w:rsidR="00142199" w:rsidRPr="00E062B2" w:rsidRDefault="00142199" w:rsidP="00142199">
      <w:pPr>
        <w:ind w:firstLine="705"/>
        <w:jc w:val="both"/>
      </w:pPr>
    </w:p>
    <w:p w:rsidR="00142199" w:rsidRPr="00E062B2" w:rsidRDefault="00142199" w:rsidP="00142199">
      <w:pPr>
        <w:ind w:firstLine="705"/>
        <w:jc w:val="both"/>
      </w:pPr>
      <w:r w:rsidRPr="00E062B2">
        <w:lastRenderedPageBreak/>
        <w:t>A feladat a mintegy 1960 m</w:t>
      </w:r>
      <w:r w:rsidRPr="00E062B2">
        <w:rPr>
          <w:vertAlign w:val="superscript"/>
        </w:rPr>
        <w:t>2</w:t>
      </w:r>
      <w:r w:rsidRPr="00E062B2">
        <w:t xml:space="preserve"> hasznos alapterületű épületnek a helyreállítása, felújítása oly módon, hogy itt 100 férőhelyes nőtlenszálló, valamint az udvarban személygépjármű parkoló kerüljön kialakításra, a kiviteli tervdokumentáció alapján.</w:t>
      </w:r>
    </w:p>
    <w:p w:rsidR="00142199" w:rsidRPr="00E062B2" w:rsidRDefault="00142199" w:rsidP="00142199">
      <w:pPr>
        <w:ind w:firstLine="705"/>
        <w:jc w:val="both"/>
      </w:pPr>
      <w:r w:rsidRPr="00E062B2">
        <w:t>Az épület nyílászáróit cserélni kell, hogy az épület energetikai kialakítása a mai kor elvárásait kielégítse.</w:t>
      </w:r>
    </w:p>
    <w:p w:rsidR="00142199" w:rsidRPr="00E062B2" w:rsidRDefault="00142199" w:rsidP="00142199">
      <w:pPr>
        <w:ind w:firstLine="705"/>
        <w:jc w:val="both"/>
      </w:pPr>
      <w:r w:rsidRPr="00E062B2">
        <w:t>Az épület külső, védett homlokzatára hőszigetelés nem kerül, ott a belső oldalon kell hőszigetelést kialakítani. A többi homlokzatra és födémre a kiviteli terv szerinti hőszigetelés kerül.</w:t>
      </w:r>
    </w:p>
    <w:p w:rsidR="00142199" w:rsidRPr="00E062B2" w:rsidRDefault="00142199" w:rsidP="00142199">
      <w:pPr>
        <w:ind w:firstLine="705"/>
        <w:jc w:val="both"/>
      </w:pPr>
      <w:r w:rsidRPr="00E062B2">
        <w:t>A kiviteli terveknek megfelelően részben új belső burkolatok kerülnek beépítésre.</w:t>
      </w:r>
    </w:p>
    <w:p w:rsidR="00142199" w:rsidRPr="00E062B2" w:rsidRDefault="00142199" w:rsidP="00142199">
      <w:pPr>
        <w:ind w:firstLine="705"/>
        <w:jc w:val="both"/>
      </w:pPr>
      <w:r w:rsidRPr="00E062B2">
        <w:t>Az épületben a kor színvonalának megfelelő energiatakarékos és könnyen üzemeltethető gázkazánok beépítésével radiátoros fűtési rendszer kerül kialakításra.</w:t>
      </w:r>
    </w:p>
    <w:p w:rsidR="00142199" w:rsidRPr="00E062B2" w:rsidRDefault="00142199" w:rsidP="00142199">
      <w:pPr>
        <w:ind w:firstLine="705"/>
        <w:jc w:val="both"/>
      </w:pPr>
      <w:r w:rsidRPr="00E062B2">
        <w:t xml:space="preserve">A lakóegységek </w:t>
      </w:r>
      <w:proofErr w:type="spellStart"/>
      <w:r w:rsidRPr="00E062B2">
        <w:t>komfortosítását</w:t>
      </w:r>
      <w:proofErr w:type="spellEnd"/>
      <w:r w:rsidRPr="00E062B2">
        <w:t xml:space="preserve"> a kiviteli tervdokumentáció alapján kell kialakítani.</w:t>
      </w:r>
    </w:p>
    <w:p w:rsidR="00142199" w:rsidRPr="00E062B2" w:rsidRDefault="00142199" w:rsidP="00142199">
      <w:pPr>
        <w:ind w:firstLine="705"/>
        <w:jc w:val="both"/>
      </w:pPr>
      <w:r w:rsidRPr="00E062B2">
        <w:t xml:space="preserve">Az épület védelmére teljes körű </w:t>
      </w:r>
      <w:proofErr w:type="gramStart"/>
      <w:r w:rsidRPr="00E062B2">
        <w:t>automatikus</w:t>
      </w:r>
      <w:proofErr w:type="gramEnd"/>
      <w:r w:rsidRPr="00E062B2">
        <w:t xml:space="preserve"> beépített tűzjelző rendszer valamint belső oltóvízhálózat épül ki a kiviteli tervdokumentáció szerint.</w:t>
      </w:r>
    </w:p>
    <w:p w:rsidR="00142199" w:rsidRPr="00E062B2" w:rsidRDefault="00142199" w:rsidP="00142199">
      <w:pPr>
        <w:ind w:firstLine="705"/>
        <w:jc w:val="both"/>
      </w:pPr>
      <w:r w:rsidRPr="00E062B2">
        <w:t>Az érintett épületrészek tetőhéjazata a kiviteli tervdokumentáció alapján cserére kerül.</w:t>
      </w:r>
    </w:p>
    <w:p w:rsidR="00142199" w:rsidRPr="00E062B2" w:rsidRDefault="00142199" w:rsidP="00142199">
      <w:pPr>
        <w:ind w:firstLine="705"/>
        <w:jc w:val="both"/>
      </w:pPr>
      <w:r w:rsidRPr="00E062B2">
        <w:t>Az épület pincéjének utólagos vízszigetelése is a feladat része.</w:t>
      </w:r>
    </w:p>
    <w:p w:rsidR="00142199" w:rsidRPr="007740AD" w:rsidRDefault="00142199" w:rsidP="00142199">
      <w:pPr>
        <w:rPr>
          <w:b/>
          <w:caps/>
          <w:sz w:val="28"/>
          <w:szCs w:val="28"/>
        </w:rPr>
      </w:pPr>
    </w:p>
    <w:p w:rsidR="00142199" w:rsidRPr="00710C4C" w:rsidRDefault="00142199" w:rsidP="00142199">
      <w:pPr>
        <w:jc w:val="center"/>
        <w:rPr>
          <w:b/>
          <w:bCs/>
        </w:rPr>
      </w:pPr>
      <w:r>
        <w:rPr>
          <w:b/>
          <w:bCs/>
        </w:rPr>
        <w:t xml:space="preserve">2.) </w:t>
      </w:r>
      <w:r w:rsidRPr="00710C4C">
        <w:rPr>
          <w:b/>
          <w:bCs/>
        </w:rPr>
        <w:t>MINŐSÉGBIZTOSÍTÁSI – ÁTVÉTELI KÖVETELMÉNYEK</w:t>
      </w:r>
    </w:p>
    <w:p w:rsidR="00142199" w:rsidRPr="00710C4C" w:rsidRDefault="00142199" w:rsidP="00142199">
      <w:pPr>
        <w:ind w:left="360"/>
        <w:jc w:val="both"/>
        <w:rPr>
          <w:bCs/>
        </w:rPr>
      </w:pPr>
    </w:p>
    <w:p w:rsidR="00142199" w:rsidRPr="0000500B" w:rsidRDefault="00142199" w:rsidP="00142199">
      <w:pPr>
        <w:widowControl w:val="0"/>
        <w:autoSpaceDE w:val="0"/>
        <w:autoSpaceDN w:val="0"/>
        <w:adjustRightInd w:val="0"/>
        <w:ind w:firstLine="708"/>
        <w:jc w:val="both"/>
      </w:pPr>
      <w:r w:rsidRPr="0000500B">
        <w:t xml:space="preserve">Vállalkozó köteles </w:t>
      </w:r>
      <w:r>
        <w:t>Megrendelő</w:t>
      </w:r>
      <w:r w:rsidRPr="0000500B">
        <w:t xml:space="preserve"> részére </w:t>
      </w:r>
      <w:proofErr w:type="gramStart"/>
      <w:r>
        <w:t>organizációs</w:t>
      </w:r>
      <w:proofErr w:type="gramEnd"/>
      <w:r>
        <w:t xml:space="preserve"> tervet, </w:t>
      </w:r>
      <w:r w:rsidRPr="0000500B">
        <w:t>megvalósulási ütemtervet benyújtania a szerződéskötéstől számított 15 napon belül.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0500B">
        <w:rPr>
          <w:bCs/>
        </w:rPr>
        <w:t>A Vállalkozó felelősséggel tartozik</w:t>
      </w:r>
      <w:r w:rsidRPr="0061755D">
        <w:rPr>
          <w:bCs/>
        </w:rPr>
        <w:t xml:space="preserve"> az általa készített dokumentációk tartalmának szakszerűségéért, valós állapotnak megfelelő tartalmáért, valamint a jogszabályok és egyéb szakmai szabályok betartásáért. Ez alól nem mentesíti a dokumentációk </w:t>
      </w:r>
      <w:r>
        <w:rPr>
          <w:bCs/>
        </w:rPr>
        <w:t>Megrendelő</w:t>
      </w:r>
      <w:r w:rsidRPr="0061755D">
        <w:rPr>
          <w:bCs/>
        </w:rPr>
        <w:t xml:space="preserve"> által történő elfogadása.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A </w:t>
      </w:r>
      <w:r w:rsidRPr="0061755D">
        <w:rPr>
          <w:bCs/>
        </w:rPr>
        <w:t>Vállalkozó köteles kizárólag I. osztályú minőségű, magyarországi felhasználási engedéllyel rendelkező anyagot beépíteni, illetve I. osztályú minőségben teljesíteni legjobb tudása szerint korszerű szakmai ismereteknek megfelelően</w:t>
      </w:r>
      <w:r>
        <w:rPr>
          <w:bCs/>
        </w:rPr>
        <w:t>.</w:t>
      </w:r>
      <w:r w:rsidRPr="0061755D">
        <w:rPr>
          <w:bCs/>
        </w:rPr>
        <w:t xml:space="preserve"> Vállalkozó felelősséggel tartozik az általa készített kiviteli munka szakszerűségéért, valamint a jogszabályok és egyéb szakmai szabályok betartásáért.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>A Vállalkozó a feladat megvalósítása során elegendő számú képzett és tapasztalt vezetőt és irányítót, továbbá szakképzett, betanított és segédmunkaerőt köteles biztosítani, hogy a jelen szerződés szerinti kötelezettségeit megfelelően és időben teljesíteni tudja. A Vállalkozó a felelős a munkaterületen végzett munkák valamennyi vonatkozó jogszabályoknak megfelelő végzéséért, baleset és munkavédelmi előírás alkalmazásáért, szerződés szerinti teljesítéséért, így különösen a balesetmentes munkakörülmények megteremtéséért, az alkalmazottak jogszerű foglalkoztatásáért.</w:t>
      </w:r>
    </w:p>
    <w:p w:rsidR="00142199" w:rsidRPr="006513D5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Az </w:t>
      </w:r>
      <w:r>
        <w:rPr>
          <w:bCs/>
        </w:rPr>
        <w:t xml:space="preserve">ingatlan </w:t>
      </w:r>
      <w:r w:rsidRPr="0061755D">
        <w:rPr>
          <w:bCs/>
        </w:rPr>
        <w:t xml:space="preserve">és az </w:t>
      </w:r>
      <w:r>
        <w:rPr>
          <w:bCs/>
        </w:rPr>
        <w:t>ingatlan</w:t>
      </w:r>
      <w:r w:rsidRPr="0061755D">
        <w:rPr>
          <w:bCs/>
        </w:rPr>
        <w:t xml:space="preserve"> környezetének megóvása érdekében a szükséges óvintézkedéseket Vállalkozó köteles a kiviteli munka megkezdése előtt és annak folyamán – az üzemeltetővel egyeztetve - megtenni. A nem megfelelő munkavégzésből adódó valamennyi kárért a felelősség Vállalkozót terheli.</w:t>
      </w:r>
    </w:p>
    <w:p w:rsidR="00142199" w:rsidRPr="006939BF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>A Vállalkozó a részéről eljáró személyek tekintetében köteles biztosítani, hogy azok magatartása teljes mértékben összeegyeztethető a teljesítés helyén megkövetelt elvárásokkal.</w:t>
      </w:r>
    </w:p>
    <w:p w:rsidR="00142199" w:rsidRPr="006939BF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A </w:t>
      </w:r>
      <w:r w:rsidRPr="0061755D">
        <w:rPr>
          <w:bCs/>
        </w:rPr>
        <w:t xml:space="preserve">Vállalkozó minden esetben köteles papír formátumban építési naplót vezetni és azt a munkaterületen </w:t>
      </w:r>
      <w:r>
        <w:rPr>
          <w:bCs/>
        </w:rPr>
        <w:t>Megrendelő</w:t>
      </w:r>
      <w:r w:rsidRPr="0061755D">
        <w:rPr>
          <w:bCs/>
        </w:rPr>
        <w:t xml:space="preserve"> és Vállalkozó részéről egyaránt elérhető helyen tartani a kivitelezési munkák alatt. Az építési naplót a 191/2009. (IX.15.) Korm. rendelet 2. számú mellékletében meghatározottak szerint kell vezetni. Az építési naplóban rögzíteni kell minden nap az adott munkanapra vonatkozóan munkanemenként a munkavállalók számát. </w:t>
      </w:r>
      <w:r>
        <w:rPr>
          <w:bCs/>
        </w:rPr>
        <w:t>Megrendelő</w:t>
      </w:r>
      <w:r w:rsidRPr="0061755D">
        <w:rPr>
          <w:bCs/>
        </w:rPr>
        <w:t xml:space="preserve"> a műszaki ellenőrzés keretében ellenőrzi az építési naplót, a bejegyzések csak </w:t>
      </w:r>
      <w:r>
        <w:rPr>
          <w:bCs/>
        </w:rPr>
        <w:t>Megrendelő</w:t>
      </w:r>
      <w:r w:rsidRPr="0061755D">
        <w:rPr>
          <w:bCs/>
        </w:rPr>
        <w:t xml:space="preserve"> elfogadó nyilatkozatával válnak érvényessé.</w:t>
      </w:r>
    </w:p>
    <w:p w:rsidR="00142199" w:rsidRPr="006513D5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lastRenderedPageBreak/>
        <w:t xml:space="preserve">Amennyiben ugyanazon létesítményen több vállalkozó, illetve kivitelező tevékenykedik, a </w:t>
      </w:r>
      <w:r>
        <w:rPr>
          <w:bCs/>
        </w:rPr>
        <w:t>Megrendelő</w:t>
      </w:r>
      <w:r w:rsidRPr="0061755D">
        <w:rPr>
          <w:bCs/>
        </w:rPr>
        <w:t xml:space="preserve"> helyszíni képviselői a vállalkozókkal, illetve a kivitelezőkkel történő egyeztetés után a munkák gazdaságos és gyors elvégzéséhez szükséges feltételeket megteremti, a Vállalkozó pedig köteles a munkavégzést összehangolni a </w:t>
      </w:r>
      <w:r>
        <w:rPr>
          <w:bCs/>
        </w:rPr>
        <w:t>Megrendelő</w:t>
      </w:r>
      <w:r w:rsidRPr="0061755D">
        <w:rPr>
          <w:bCs/>
        </w:rPr>
        <w:t xml:space="preserve"> helyszíni képviselői útján. A munka nem megfelelő megszervezésével másnak okozott kárt a mulasztó Vállalkozó köteles megtéríteni. </w:t>
      </w:r>
    </w:p>
    <w:p w:rsidR="00142199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A kiviteli munkákhoz szükséges területfoglalási engedélyek beszerzése, valamint annak költségei a Vállalkozót terhelik.</w:t>
      </w:r>
    </w:p>
    <w:p w:rsidR="00142199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A </w:t>
      </w:r>
      <w:r w:rsidRPr="00CB5CD1">
        <w:rPr>
          <w:bCs/>
        </w:rPr>
        <w:t>Vállalkozó dolgozói a munkaterületre történő ki-be közlekedés során a közlekedési és a kapcsolódó baleset-</w:t>
      </w:r>
      <w:r>
        <w:rPr>
          <w:bCs/>
        </w:rPr>
        <w:t xml:space="preserve"> és </w:t>
      </w:r>
      <w:r w:rsidRPr="00CB5CD1">
        <w:rPr>
          <w:bCs/>
        </w:rPr>
        <w:t xml:space="preserve">munkavédelmi előírásokat kötelesek betartani és </w:t>
      </w:r>
      <w:proofErr w:type="spellStart"/>
      <w:r w:rsidRPr="00CB5CD1">
        <w:rPr>
          <w:bCs/>
        </w:rPr>
        <w:t>betartatni</w:t>
      </w:r>
      <w:proofErr w:type="spellEnd"/>
      <w:r w:rsidRPr="00CB5CD1">
        <w:rPr>
          <w:bCs/>
        </w:rPr>
        <w:t>.</w:t>
      </w:r>
      <w:r w:rsidRPr="0061755D">
        <w:rPr>
          <w:bCs/>
        </w:rPr>
        <w:t xml:space="preserve"> A Vállalkozó kötelezettsége, hogy az építési munkahelyeken és az építési folyamatok során megvalósítandó </w:t>
      </w:r>
      <w:proofErr w:type="gramStart"/>
      <w:r w:rsidRPr="0061755D">
        <w:rPr>
          <w:bCs/>
        </w:rPr>
        <w:t>minimális</w:t>
      </w:r>
      <w:proofErr w:type="gramEnd"/>
      <w:r w:rsidRPr="0061755D">
        <w:rPr>
          <w:bCs/>
        </w:rPr>
        <w:t xml:space="preserve"> munkavédelmi követelményekről szóló 4/2002. (II. 20.) </w:t>
      </w:r>
      <w:proofErr w:type="spellStart"/>
      <w:r w:rsidRPr="0061755D">
        <w:rPr>
          <w:bCs/>
        </w:rPr>
        <w:t>SzCsM</w:t>
      </w:r>
      <w:proofErr w:type="spellEnd"/>
      <w:r w:rsidRPr="0061755D">
        <w:rPr>
          <w:bCs/>
        </w:rPr>
        <w:t>-EüM együttes rendelet szerint járjon el. A kivitelezéssel kapcsolatos építésrendészeti, balesetvédelmi előírások megszegéséből származó következmények a Vállalkozót terhelik</w:t>
      </w:r>
      <w:r w:rsidRPr="00CB5CD1">
        <w:rPr>
          <w:bCs/>
        </w:rPr>
        <w:t>.</w:t>
      </w:r>
    </w:p>
    <w:p w:rsidR="00142199" w:rsidRPr="00CB5CD1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A Vállalkozónak</w:t>
      </w:r>
      <w:r w:rsidRPr="00CB5CD1">
        <w:rPr>
          <w:bCs/>
        </w:rPr>
        <w:t xml:space="preserve"> gondoskodni kell a munkaterület folyamatos takarításáról, tisztántartásáról. </w:t>
      </w:r>
    </w:p>
    <w:p w:rsidR="00142199" w:rsidRPr="00946648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munkaterületként átvett helyiségek állagmegóvása a helyiségekben, illetve szabadban tárolt, valamint a már beépített anyagok őrzése Vállalkozó feladata, ennek elmulasztásából, a munkaterület nem megfelelő őrzésvédelemből adódó károkért a </w:t>
      </w:r>
      <w:r w:rsidRPr="00946648">
        <w:rPr>
          <w:bCs/>
        </w:rPr>
        <w:t xml:space="preserve">felelősséget Vállalkozó viseli. </w:t>
      </w:r>
    </w:p>
    <w:p w:rsidR="00142199" w:rsidRPr="00946648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46648">
        <w:rPr>
          <w:bCs/>
        </w:rPr>
        <w:t>Munkavégzés, illetve anyagtárolás során az adott területre vonatkozó tűzvédelmi szabályok betartása kötelező. A munkavégzés során szükséges nyílt láng használatával járó, illetve alkalomszerű tűzveszélyes tevékenység feltételeit írásba kell foglalni és elrendelni. A tűzveszélyes tevékenységre vonatkozó jogszabályi előírások betartása a Vállalkozó felelőssége. A Vállalkozó a munkaterületen köteles ellátni a munka-, illetve tűzvédelmi feladatokat, valamint betartani a részére megszabott külön előírásokat. Az adott területre vonatkozó tűzvédelmi használati szabályok kapcsán a hatályban lévő jogszabályok az irányadók, a munkaterületen az azoknak való megfelelés a Vállalkozó kötelessége.</w:t>
      </w:r>
    </w:p>
    <w:p w:rsidR="00142199" w:rsidRPr="002D59E2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46648">
        <w:rPr>
          <w:bCs/>
        </w:rPr>
        <w:t>A Vállalkozó köteles saját költségére a bontási törmeléket és egyéb hulladékot a</w:t>
      </w:r>
      <w:r w:rsidRPr="0061755D">
        <w:rPr>
          <w:bCs/>
        </w:rPr>
        <w:t xml:space="preserve"> munkaterületen szelektíven gyűjteni (tégla, beton, aszfalt, fa, cserép, fém stb.), illetve a kivitelezési munkák folyamán rendszeresen elszállítani, továbbá a veszélyes hulladéknak számító anyagot gyűjteni, tárolni, illetve a helyszínről folyamatosan elszállítani, figyelemmel a 225/2015. (VIII. 7.) Korm. rendeletben meghatározottakra, valamint a munkaterület rendben tartásáról gondoskodni.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Hulladéklerakóba tilos olyan hulladékot átadni lerakás céljából, amely nem vegyes építési bontási hulladéknak minősül. Vegyes építési-bontási hulladéknak csak olyan építési-bontási hulladék </w:t>
      </w:r>
      <w:proofErr w:type="spellStart"/>
      <w:r w:rsidRPr="0061755D">
        <w:rPr>
          <w:bCs/>
        </w:rPr>
        <w:t>nevesíthető</w:t>
      </w:r>
      <w:proofErr w:type="spellEnd"/>
      <w:r w:rsidRPr="0061755D">
        <w:rPr>
          <w:bCs/>
        </w:rPr>
        <w:t xml:space="preserve">, amely a hulladékok jegyzékéről szóló 72/2013. (VIII. 27.) VM rendelet 2. számú melléklete szerint másként nem sorolható be. Vállalkozó nem keverheti össze, illetve nem gyűjtheti szándékosan összekeverve az építési-bontási hulladékot azért, hogy az a hulladéklerakóban vegyes építési-bontási hulladékként legyen lerakható.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kivitelezési munkálatok során keletkezett hulladékokat (veszélyes és nem veszélyes) kizárólag érvényes </w:t>
      </w:r>
      <w:proofErr w:type="spellStart"/>
      <w:r w:rsidRPr="0061755D">
        <w:rPr>
          <w:bCs/>
        </w:rPr>
        <w:t>környezetvédelmi</w:t>
      </w:r>
      <w:proofErr w:type="spellEnd"/>
      <w:r w:rsidRPr="0061755D">
        <w:rPr>
          <w:bCs/>
        </w:rPr>
        <w:t xml:space="preserve"> hatósági engedéllyel rendelkező hulladékkezelő szervhez lehet leadni. A hulladékok elszállítását és átvételét igazoló </w:t>
      </w:r>
      <w:proofErr w:type="gramStart"/>
      <w:r w:rsidRPr="0061755D">
        <w:rPr>
          <w:bCs/>
        </w:rPr>
        <w:t>dokumentumok</w:t>
      </w:r>
      <w:proofErr w:type="gramEnd"/>
      <w:r w:rsidRPr="0061755D">
        <w:rPr>
          <w:bCs/>
        </w:rPr>
        <w:t xml:space="preserve"> (veszélyes hulladék esetében „</w:t>
      </w:r>
      <w:proofErr w:type="spellStart"/>
      <w:r w:rsidRPr="0061755D">
        <w:rPr>
          <w:bCs/>
        </w:rPr>
        <w:t>Sz</w:t>
      </w:r>
      <w:proofErr w:type="spellEnd"/>
      <w:r w:rsidRPr="0061755D">
        <w:rPr>
          <w:bCs/>
        </w:rPr>
        <w:t xml:space="preserve">” kísérőjegy) másolatát a kivitelezési munka műszaki átadás-átvételi jegyzőkönyvhöz csatolni kell.  Ezen </w:t>
      </w:r>
      <w:proofErr w:type="gramStart"/>
      <w:r w:rsidRPr="0061755D">
        <w:rPr>
          <w:bCs/>
        </w:rPr>
        <w:t>dokumentumokon</w:t>
      </w:r>
      <w:proofErr w:type="gramEnd"/>
      <w:r w:rsidRPr="0061755D">
        <w:rPr>
          <w:bCs/>
        </w:rPr>
        <w:t xml:space="preserve"> szerepelnie kell a hulladék származási helyének, az átadó adatainak, az átvevő adatainak és az engedélyének számának, a hulladék megnevezésének, mennyisége adatainak és az EWC kódszámnak a 72/2013. (VIII. 27.) VM rendelet alapján.</w:t>
      </w:r>
    </w:p>
    <w:p w:rsidR="00142199" w:rsidRPr="000E418E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Bontási anyagot - kizárólag épülettartozékot, ha még használható - az üzemeltetőnek kell átadni jegyzőkönyv alapján. Az anyagok használhatóságról </w:t>
      </w:r>
      <w:r>
        <w:rPr>
          <w:bCs/>
        </w:rPr>
        <w:t>Megrendelő</w:t>
      </w:r>
      <w:r w:rsidRPr="0061755D">
        <w:rPr>
          <w:bCs/>
        </w:rPr>
        <w:t xml:space="preserve"> helyszíni képviselője dönt.</w:t>
      </w:r>
    </w:p>
    <w:p w:rsidR="00142199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 xml:space="preserve">A </w:t>
      </w:r>
      <w:r w:rsidRPr="0061755D">
        <w:rPr>
          <w:bCs/>
        </w:rPr>
        <w:t>Vállalkozó köteles minden eltakarásra kerülő szerkezetről eltakarás előtt beazonosítható foto dokumentációt készíteni és azt az építési napló mellékleteként kezelni.</w:t>
      </w:r>
    </w:p>
    <w:p w:rsidR="00142199" w:rsidRPr="00B8204B" w:rsidRDefault="00142199" w:rsidP="00142199">
      <w:pPr>
        <w:ind w:firstLine="708"/>
        <w:jc w:val="both"/>
      </w:pPr>
      <w:r w:rsidRPr="00B8204B">
        <w:t xml:space="preserve">Vállalkozó az épületgépészeti rendszereket a műszaki átadás-átvétel időpontjában adott időjárási viszonyok között szabályozza be. Vállalkozó kötelezi magát, hogy az átadáskor természetes viszonyokban nem működtethető rendszerek üzemeltetésének megkezdésekor a finom beszabályozást elvégzi és </w:t>
      </w:r>
      <w:proofErr w:type="spellStart"/>
      <w:r w:rsidRPr="00B8204B">
        <w:t>bizonylatolja</w:t>
      </w:r>
      <w:proofErr w:type="spellEnd"/>
      <w:r w:rsidRPr="00B8204B">
        <w:t>.</w:t>
      </w:r>
    </w:p>
    <w:p w:rsidR="00142199" w:rsidRPr="00B8204B" w:rsidRDefault="00142199" w:rsidP="00142199">
      <w:pPr>
        <w:ind w:firstLine="708"/>
        <w:jc w:val="both"/>
        <w:rPr>
          <w:bCs/>
        </w:rPr>
      </w:pPr>
      <w:r w:rsidRPr="00B8204B">
        <w:rPr>
          <w:bCs/>
        </w:rPr>
        <w:t>Vállalkozó a beépített anyagok, szerkezetek</w:t>
      </w:r>
      <w:r>
        <w:rPr>
          <w:bCs/>
        </w:rPr>
        <w:t>,</w:t>
      </w:r>
      <w:r w:rsidRPr="00B8204B">
        <w:rPr>
          <w:bCs/>
        </w:rPr>
        <w:t xml:space="preserve"> </w:t>
      </w:r>
      <w:r>
        <w:rPr>
          <w:bCs/>
        </w:rPr>
        <w:t xml:space="preserve">gépészeti </w:t>
      </w:r>
      <w:r w:rsidRPr="00B8204B">
        <w:rPr>
          <w:bCs/>
        </w:rPr>
        <w:t xml:space="preserve">és elektromos berendezések </w:t>
      </w:r>
      <w:r w:rsidRPr="00395E44">
        <w:rPr>
          <w:bCs/>
        </w:rPr>
        <w:t>minőségi bizonyítványait, teljesítmény nyilatkozatait a beépítés</w:t>
      </w:r>
      <w:r w:rsidRPr="00770669">
        <w:rPr>
          <w:bCs/>
        </w:rPr>
        <w:t xml:space="preserve"> előtt</w:t>
      </w:r>
      <w:r>
        <w:rPr>
          <w:bCs/>
        </w:rPr>
        <w:t xml:space="preserve"> -</w:t>
      </w:r>
      <w:r w:rsidRPr="00B8204B">
        <w:rPr>
          <w:bCs/>
        </w:rPr>
        <w:t xml:space="preserve"> az építési napló mellékleteként</w:t>
      </w:r>
      <w:r>
        <w:rPr>
          <w:bCs/>
        </w:rPr>
        <w:t xml:space="preserve"> kezelve -</w:t>
      </w:r>
      <w:r w:rsidRPr="00770669">
        <w:rPr>
          <w:bCs/>
        </w:rPr>
        <w:t>,</w:t>
      </w:r>
      <w:r w:rsidRPr="00B8204B">
        <w:rPr>
          <w:bCs/>
        </w:rPr>
        <w:t xml:space="preserve"> valamint a szerelési és kivitelezői nyilatkozatokat Megrendelőnek átadáskor az átadási dokumentációval együtt köteles átadni.</w:t>
      </w:r>
    </w:p>
    <w:p w:rsidR="00142199" w:rsidRPr="00E05003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munkahelyen csak olyan munkavállaló dolgozhat, aki a Vállalkozó, illetve alvállalkozója alkalmazásában áll, betartva az </w:t>
      </w:r>
      <w:r>
        <w:rPr>
          <w:bCs/>
        </w:rPr>
        <w:t>ingatlanra</w:t>
      </w:r>
      <w:r w:rsidRPr="0061755D">
        <w:rPr>
          <w:bCs/>
        </w:rPr>
        <w:t xml:space="preserve"> vonatkozó rendszabályokat.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Megrendelő</w:t>
      </w:r>
      <w:r w:rsidRPr="0061755D">
        <w:rPr>
          <w:bCs/>
        </w:rPr>
        <w:t xml:space="preserve"> helyszíni képviselője (a rendelkezésre álló </w:t>
      </w:r>
      <w:proofErr w:type="gramStart"/>
      <w:r w:rsidRPr="0061755D">
        <w:rPr>
          <w:bCs/>
        </w:rPr>
        <w:t>információk</w:t>
      </w:r>
      <w:proofErr w:type="gramEnd"/>
      <w:r w:rsidRPr="0061755D">
        <w:rPr>
          <w:bCs/>
        </w:rPr>
        <w:t xml:space="preserve"> alapján) jogosult ellenőrizni, hogy a munkaterületen lévő dolgozók foglalkoztatója a Vállalkozó vagy alvállalkozója. Amennyiben </w:t>
      </w:r>
      <w:r>
        <w:rPr>
          <w:bCs/>
        </w:rPr>
        <w:t>Megrendelő</w:t>
      </w:r>
      <w:r w:rsidRPr="0061755D">
        <w:rPr>
          <w:bCs/>
        </w:rPr>
        <w:t xml:space="preserve"> jogosulatlan alvállalkozó munkavégzését tapasztalja, Megrendelő egyoldalúan felmondhatja a szerződést, az ezen okból történő felmondás költségei és az ezzel okozott kár megtérítése teljes egészében a Vállalkozót terheli.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Megrendelő fenntartja magának a jogot, hogy bármikor írásban, egyoldalú nyilatkozattal, azonnali hatállyal felmondja a szerződést, ha a teljesítés során a Vállalkozó együttműködése </w:t>
      </w:r>
      <w:r>
        <w:rPr>
          <w:bCs/>
        </w:rPr>
        <w:t>Megrendelő</w:t>
      </w:r>
      <w:r w:rsidRPr="0061755D">
        <w:rPr>
          <w:bCs/>
        </w:rPr>
        <w:t xml:space="preserve"> számára nem megfelelő és tevékenysége eltér a jelen szerződésben, illetve megtett ajánlatában meghatározott feltételektől. Ez esetben azonban </w:t>
      </w:r>
      <w:r>
        <w:rPr>
          <w:bCs/>
        </w:rPr>
        <w:t>Megrendelő</w:t>
      </w:r>
      <w:r w:rsidRPr="0061755D">
        <w:rPr>
          <w:bCs/>
        </w:rPr>
        <w:t xml:space="preserve"> köteles az elvégzett munkáról készített felmérési naplót 5 munkanapon belül ellenőrizni és a teljesítésigazolást kiadni.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kivitelezés folyamán a műszaki szükségességből felmerülő pótmunka elrendelésére </w:t>
      </w:r>
      <w:r>
        <w:rPr>
          <w:bCs/>
        </w:rPr>
        <w:t>Megrendelő</w:t>
      </w:r>
      <w:r w:rsidRPr="0061755D">
        <w:rPr>
          <w:bCs/>
        </w:rPr>
        <w:t xml:space="preserve"> helyszíni képviselője (műszaki ellenőr) nem jogosult.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Pótmunka szükségességének felmerülése esetén a Vállalkozó által benyújtott és jóváhagyott tételes felmérés alapján Megrendelő - a pótmunkák vonatkozásában – a beszerzési szabályok figyelembevételével jár el. Többletmunka vonatkozásában Megrendelő hivatkozik a Ptk. 6:245. § (1) bekezdésére.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Vállalkozónak el kell fogadni </w:t>
      </w:r>
      <w:r>
        <w:rPr>
          <w:bCs/>
        </w:rPr>
        <w:t>Megrendelő</w:t>
      </w:r>
      <w:r w:rsidRPr="0061755D">
        <w:rPr>
          <w:bCs/>
        </w:rPr>
        <w:t xml:space="preserve"> által felkért szakértői ellenőrzés lehetőségét a kivitelezés időtartama alatt.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Megrendelő</w:t>
      </w:r>
      <w:r w:rsidRPr="0061755D">
        <w:rPr>
          <w:bCs/>
        </w:rPr>
        <w:t xml:space="preserve"> minőségellenőrzési tevékenysége semmilyen módon nem érinti a Vállalkozó felelősségét a szerződés mindenben megfelelő teljesítésére. 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>A kivitelezéssel kapcsolatos hatósági intézkedésekből, bírságokból eredő következmények a Vállalkozót terhelik.</w:t>
      </w:r>
    </w:p>
    <w:p w:rsidR="00142199" w:rsidRPr="0061755D" w:rsidRDefault="00142199" w:rsidP="0014219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1755D">
        <w:rPr>
          <w:bCs/>
        </w:rPr>
        <w:t xml:space="preserve">A Megrendelő kiköti, hogy a munkák kivitelezésében az ajánlattételi felhívás feltételei szerint összeállított ajánlatban ismertetett és a </w:t>
      </w:r>
      <w:r w:rsidRPr="00DF3B40">
        <w:rPr>
          <w:szCs w:val="20"/>
        </w:rPr>
        <w:t xml:space="preserve">Vbt. 3. § 3. pontja szerinti </w:t>
      </w:r>
      <w:r w:rsidRPr="0061755D">
        <w:rPr>
          <w:bCs/>
        </w:rPr>
        <w:t>bevont alvállalkozók működhetnek közre. Alvállalkozó igénybevétele semmilyen módon nem mentesíti a Vállalkozót a szerződésben rögzített kötelezettségei és felelőssége alól.</w:t>
      </w:r>
    </w:p>
    <w:p w:rsidR="00142199" w:rsidRPr="0061755D" w:rsidRDefault="00142199" w:rsidP="00142199">
      <w:pPr>
        <w:widowControl w:val="0"/>
        <w:tabs>
          <w:tab w:val="num" w:pos="567"/>
        </w:tabs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Vállalkozónak</w:t>
      </w:r>
      <w:r w:rsidRPr="0061755D">
        <w:rPr>
          <w:bCs/>
        </w:rPr>
        <w:t xml:space="preserve"> a feladat végrehajtása során az alábbi jogszabályokat kell figyelembe venni. A jogszabályok felsorolása nem teljes körű, ez azonban a Vállalkozót nem jogosítja az egyéb jogszabályok és előírások figyelmen kívül hagyására. Vállalkozó felelőssége az </w:t>
      </w:r>
      <w:proofErr w:type="gramStart"/>
      <w:r w:rsidRPr="0061755D">
        <w:rPr>
          <w:bCs/>
        </w:rPr>
        <w:t>aktuális</w:t>
      </w:r>
      <w:proofErr w:type="gramEnd"/>
      <w:r w:rsidRPr="0061755D">
        <w:rPr>
          <w:bCs/>
        </w:rPr>
        <w:t xml:space="preserve"> és érvényben lévő nemzeti és nemzetközi jogszabályok alkalmazása.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jc w:val="both"/>
        <w:rPr>
          <w:szCs w:val="20"/>
        </w:rPr>
      </w:pPr>
      <w:r w:rsidRPr="00B8204B">
        <w:rPr>
          <w:szCs w:val="20"/>
        </w:rPr>
        <w:t>1997. évi LXXVIII. törvény az épített környezet alakításáról és védelméről;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B8204B">
        <w:rPr>
          <w:szCs w:val="20"/>
        </w:rPr>
        <w:t>312/2012. (XI. 8.) Korm. rendelet az építésügyi és építésfelügyeleti hatósági eljárásokról és ellenőrzésekről, valamint az építésügyi hatósági szolgáltatásról;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47"/>
        <w:jc w:val="both"/>
        <w:rPr>
          <w:szCs w:val="20"/>
        </w:rPr>
      </w:pPr>
      <w:r w:rsidRPr="00B8204B">
        <w:rPr>
          <w:bCs/>
          <w:szCs w:val="20"/>
        </w:rPr>
        <w:t>191/2009. (IX. 15.) Korm. rendelet az építőipari kivitelezési tevékenységről;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B8204B">
        <w:rPr>
          <w:bCs/>
          <w:szCs w:val="20"/>
        </w:rPr>
        <w:lastRenderedPageBreak/>
        <w:t>40/2002. (III. 21). Korm. rendelet a sajátos építményfajták körébe tartozó honvédelmi és katonai célú építményekre vonatkozó építésügyi hatósági engedélyezési eljárások szabályairól;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B8204B">
        <w:rPr>
          <w:bCs/>
          <w:szCs w:val="20"/>
        </w:rPr>
        <w:t>253/1997. (XII. 20.) Korm. rendelet az országos településrendezési és építési követelményekről;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B8204B">
        <w:rPr>
          <w:szCs w:val="20"/>
        </w:rPr>
        <w:t xml:space="preserve">7/2006. (V. 24.) TNM rendelet az épületek energetikai jellemzőinek meghatározásáról; </w:t>
      </w:r>
    </w:p>
    <w:p w:rsidR="00142199" w:rsidRPr="00B8204B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B8204B">
        <w:rPr>
          <w:szCs w:val="20"/>
        </w:rPr>
        <w:t>176/2008. (VI.30.) Korm. rendelet az épületek energetikai jellemzőinek tanúsításáról;</w:t>
      </w:r>
    </w:p>
    <w:p w:rsidR="00142199" w:rsidRPr="001042E5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1042E5">
        <w:rPr>
          <w:bCs/>
          <w:szCs w:val="20"/>
        </w:rPr>
        <w:t>264/2008. (XI.6.) Korm. rendelet a hőtermelő berendezések és légkondicionáló rendszerek energetikai felülvizsgálatáról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jc w:val="both"/>
        <w:rPr>
          <w:bCs/>
          <w:szCs w:val="20"/>
        </w:rPr>
      </w:pPr>
      <w:r w:rsidRPr="005010A4">
        <w:rPr>
          <w:bCs/>
          <w:szCs w:val="20"/>
        </w:rPr>
        <w:t>54/2014. (XII. 5.) BM rendelet az Országos Tűzvédelmi Szabályzatról;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szCs w:val="20"/>
        </w:rPr>
      </w:pPr>
      <w:r w:rsidRPr="005010A4">
        <w:rPr>
          <w:szCs w:val="20"/>
        </w:rPr>
        <w:t>126/2011. (XI. 25.) HM utasítás a munkavédelmi tevékenység rendjéről;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szCs w:val="20"/>
        </w:rPr>
      </w:pPr>
      <w:r w:rsidRPr="005010A4">
        <w:rPr>
          <w:szCs w:val="20"/>
        </w:rPr>
        <w:t xml:space="preserve">4/2002. (II. 20.) </w:t>
      </w:r>
      <w:proofErr w:type="spellStart"/>
      <w:r w:rsidRPr="005010A4">
        <w:rPr>
          <w:szCs w:val="20"/>
        </w:rPr>
        <w:t>SzCsM</w:t>
      </w:r>
      <w:proofErr w:type="spellEnd"/>
      <w:r w:rsidRPr="005010A4">
        <w:rPr>
          <w:szCs w:val="20"/>
        </w:rPr>
        <w:t xml:space="preserve">-EüM együttes rendelet az építési munkahelyeken és az építési folyamatok során megvalósítandó </w:t>
      </w:r>
      <w:proofErr w:type="gramStart"/>
      <w:r w:rsidRPr="005010A4">
        <w:rPr>
          <w:szCs w:val="20"/>
        </w:rPr>
        <w:t>minimális</w:t>
      </w:r>
      <w:proofErr w:type="gramEnd"/>
      <w:r w:rsidRPr="005010A4">
        <w:rPr>
          <w:szCs w:val="20"/>
        </w:rPr>
        <w:t xml:space="preserve"> munkavédelmi követelményekről;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5010A4">
        <w:rPr>
          <w:bCs/>
          <w:szCs w:val="20"/>
        </w:rPr>
        <w:t>45/2004 (VII.26) BM-</w:t>
      </w:r>
      <w:proofErr w:type="spellStart"/>
      <w:r w:rsidRPr="005010A4">
        <w:rPr>
          <w:bCs/>
          <w:szCs w:val="20"/>
        </w:rPr>
        <w:t>KvVM</w:t>
      </w:r>
      <w:proofErr w:type="spellEnd"/>
      <w:r w:rsidRPr="005010A4">
        <w:rPr>
          <w:bCs/>
          <w:szCs w:val="20"/>
        </w:rPr>
        <w:t xml:space="preserve"> együttes rendelet az építési és bontási hulladék kezelésének részletes szabályairól;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5010A4">
        <w:rPr>
          <w:bCs/>
          <w:szCs w:val="20"/>
        </w:rPr>
        <w:t>225/2015. (VIII.7.) Korm. rendelet a veszélyes hulladékkal kapcsolatos egyes tevékenységek részletes szabályairól;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szCs w:val="20"/>
        </w:rPr>
      </w:pPr>
      <w:r w:rsidRPr="005010A4">
        <w:rPr>
          <w:szCs w:val="20"/>
        </w:rPr>
        <w:t>195/2009. (IX. 15.) Korm. rendelet a honvédelmi és katonai célú építményekkel kapcsolatos építésfelügyeleti tevékenységről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5010A4">
        <w:rPr>
          <w:bCs/>
          <w:szCs w:val="20"/>
        </w:rPr>
        <w:t xml:space="preserve">CM (2002) 49 NATO Biztonság Politikai és kapcsolódó </w:t>
      </w:r>
      <w:proofErr w:type="gramStart"/>
      <w:r w:rsidRPr="005010A4">
        <w:rPr>
          <w:bCs/>
          <w:szCs w:val="20"/>
        </w:rPr>
        <w:t>direktívák</w:t>
      </w:r>
      <w:proofErr w:type="gramEnd"/>
      <w:r w:rsidRPr="005010A4">
        <w:rPr>
          <w:bCs/>
          <w:szCs w:val="20"/>
        </w:rPr>
        <w:t>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5010A4">
        <w:rPr>
          <w:bCs/>
          <w:szCs w:val="20"/>
        </w:rPr>
        <w:t>2009. évi CLV. törvény a minősített adat védelméről és kapcsolódó kormányrendeletek;</w:t>
      </w:r>
    </w:p>
    <w:p w:rsidR="00142199" w:rsidRPr="005010A4" w:rsidRDefault="00142199" w:rsidP="00142199">
      <w:pPr>
        <w:numPr>
          <w:ilvl w:val="0"/>
          <w:numId w:val="1"/>
        </w:numPr>
        <w:spacing w:before="60"/>
        <w:ind w:right="150"/>
        <w:jc w:val="both"/>
        <w:rPr>
          <w:bCs/>
          <w:szCs w:val="20"/>
        </w:rPr>
      </w:pPr>
      <w:r w:rsidRPr="005010A4">
        <w:rPr>
          <w:bCs/>
          <w:szCs w:val="20"/>
        </w:rPr>
        <w:t>1/2009. (I. 30.) HM rendelet</w:t>
      </w:r>
      <w:r w:rsidRPr="003E608D">
        <w:rPr>
          <w:bCs/>
          <w:szCs w:val="20"/>
        </w:rPr>
        <w:t xml:space="preserve"> </w:t>
      </w:r>
      <w:r w:rsidRPr="005010A4">
        <w:rPr>
          <w:bCs/>
          <w:szCs w:val="20"/>
        </w:rPr>
        <w:t>a Magyar Honvédségre, illetve a katonai nemzetbiztonsági szolgálatokra vonatkozó eltérő munkavédelmi követelmények</w:t>
      </w:r>
      <w:r>
        <w:rPr>
          <w:bCs/>
          <w:szCs w:val="20"/>
        </w:rPr>
        <w:t>ről, eljárási szabályokról</w:t>
      </w:r>
      <w:r w:rsidRPr="005010A4">
        <w:rPr>
          <w:bCs/>
          <w:szCs w:val="20"/>
        </w:rPr>
        <w:t>;</w:t>
      </w:r>
    </w:p>
    <w:p w:rsidR="009E1A19" w:rsidRDefault="00490D45"/>
    <w:sectPr w:rsidR="009E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59F9"/>
    <w:multiLevelType w:val="hybridMultilevel"/>
    <w:tmpl w:val="C2A6E47E"/>
    <w:lvl w:ilvl="0" w:tplc="4DA2AB22">
      <w:start w:val="260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19"/>
    <w:rsid w:val="00142199"/>
    <w:rsid w:val="002D6619"/>
    <w:rsid w:val="00490D45"/>
    <w:rsid w:val="004B6A20"/>
    <w:rsid w:val="00B7186C"/>
    <w:rsid w:val="00BA12EB"/>
    <w:rsid w:val="00DC72DF"/>
    <w:rsid w:val="00D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2ED7-A990-45F3-9E4A-5A57D8DF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1998</Words>
  <Characters>13789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KGIR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Richárd alezredes</dc:creator>
  <cp:keywords/>
  <dc:description/>
  <cp:lastModifiedBy>Bartha Richárd alezredes</cp:lastModifiedBy>
  <cp:revision>7</cp:revision>
  <dcterms:created xsi:type="dcterms:W3CDTF">2019-09-23T08:37:00Z</dcterms:created>
  <dcterms:modified xsi:type="dcterms:W3CDTF">2019-10-21T10:23:00Z</dcterms:modified>
</cp:coreProperties>
</file>