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88467F" w:rsidP="00F6532D">
      <w:pPr>
        <w:pStyle w:val="Cmsor4"/>
      </w:pPr>
      <w:r>
        <w:t xml:space="preserve">sz. melléklet a </w:t>
      </w:r>
      <w:r w:rsidR="00386956">
        <w:t>BI/</w:t>
      </w:r>
      <w:r w:rsidR="00386956" w:rsidRPr="00204EC9">
        <w:t>542-</w:t>
      </w:r>
      <w:r w:rsidR="00DA18B9">
        <w:t>77</w:t>
      </w:r>
      <w:r w:rsidR="00386956" w:rsidRPr="00204EC9">
        <w:t>/2017</w:t>
      </w:r>
      <w:r w:rsidR="00386956">
        <w:t xml:space="preserve"> </w:t>
      </w:r>
      <w:proofErr w:type="spellStart"/>
      <w:r w:rsidR="006E3272">
        <w:t>nyt</w:t>
      </w:r>
      <w:proofErr w:type="spellEnd"/>
      <w:r w:rsidR="006E3272">
        <w:t xml:space="preserve">. számú </w:t>
      </w:r>
      <w:proofErr w:type="spellStart"/>
      <w:r w:rsidR="006E3272">
        <w:t>KKD-ho</w:t>
      </w:r>
      <w:r>
        <w:t>z</w:t>
      </w:r>
      <w:proofErr w:type="spellEnd"/>
    </w:p>
    <w:p w:rsidR="0088467F" w:rsidRDefault="0088467F" w:rsidP="0088467F">
      <w:pPr>
        <w:pStyle w:val="Listaszerbekezds"/>
        <w:jc w:val="center"/>
      </w:pPr>
    </w:p>
    <w:p w:rsidR="00131672" w:rsidRPr="0088467F" w:rsidRDefault="00131672" w:rsidP="0088467F">
      <w:pPr>
        <w:pStyle w:val="Listaszerbekezds"/>
        <w:jc w:val="center"/>
      </w:pPr>
    </w:p>
    <w:p w:rsidR="00957784" w:rsidRPr="00122D77" w:rsidRDefault="00957784" w:rsidP="000F2CF9">
      <w:pPr>
        <w:pStyle w:val="Cmsor1"/>
        <w:spacing w:before="0" w:after="0"/>
        <w:jc w:val="center"/>
        <w:rPr>
          <w:rFonts w:ascii="Times New Roman" w:hAnsi="Times New Roman" w:cs="Times New Roman"/>
          <w:sz w:val="28"/>
          <w:szCs w:val="28"/>
        </w:rPr>
      </w:pPr>
      <w:bookmarkStart w:id="0" w:name="_Toc476041554"/>
      <w:bookmarkStart w:id="1" w:name="_Toc478022589"/>
      <w:r w:rsidRPr="007C6268">
        <w:rPr>
          <w:rFonts w:ascii="Times New Roman" w:hAnsi="Times New Roman" w:cs="Times New Roman"/>
          <w:sz w:val="28"/>
          <w:szCs w:val="28"/>
        </w:rPr>
        <w:t xml:space="preserve">MŰSZAKI </w:t>
      </w:r>
      <w:bookmarkEnd w:id="0"/>
      <w:bookmarkEnd w:id="1"/>
      <w:r w:rsidR="009738EF">
        <w:rPr>
          <w:rFonts w:ascii="Times New Roman" w:hAnsi="Times New Roman" w:cs="Times New Roman"/>
          <w:sz w:val="28"/>
          <w:szCs w:val="28"/>
        </w:rPr>
        <w:t>KÖVETELMÉNYEK</w:t>
      </w:r>
    </w:p>
    <w:p w:rsidR="00957784" w:rsidRDefault="00957784" w:rsidP="000F2CF9">
      <w:pPr>
        <w:rPr>
          <w:color w:val="000000"/>
          <w:sz w:val="12"/>
          <w:szCs w:val="12"/>
        </w:rPr>
      </w:pPr>
    </w:p>
    <w:p w:rsidR="009022BB" w:rsidRDefault="009022BB" w:rsidP="009022BB">
      <w:pPr>
        <w:jc w:val="center"/>
        <w:rPr>
          <w:b/>
          <w:bCs/>
        </w:rPr>
      </w:pPr>
    </w:p>
    <w:p w:rsidR="001D0A36" w:rsidRPr="005A298D" w:rsidRDefault="001D0A36" w:rsidP="001D0A36">
      <w:pPr>
        <w:jc w:val="center"/>
        <w:rPr>
          <w:b/>
          <w:bCs/>
        </w:rPr>
      </w:pPr>
      <w:r w:rsidRPr="005A298D">
        <w:rPr>
          <w:b/>
          <w:bCs/>
        </w:rPr>
        <w:t xml:space="preserve"> „</w:t>
      </w:r>
      <w:r w:rsidR="006544B3" w:rsidRPr="006544B3">
        <w:rPr>
          <w:b/>
        </w:rPr>
        <w:t>MH EK, Tünde utcai telephely 10. számú épület energetikai fejlesztései II. ütem</w:t>
      </w:r>
      <w:r w:rsidRPr="005A298D">
        <w:rPr>
          <w:b/>
        </w:rPr>
        <w:t>”</w:t>
      </w:r>
    </w:p>
    <w:p w:rsidR="001D0A36" w:rsidRPr="005A298D" w:rsidRDefault="001D0A36" w:rsidP="001D0A36">
      <w:pPr>
        <w:jc w:val="center"/>
        <w:rPr>
          <w:bCs/>
        </w:rPr>
      </w:pPr>
      <w:proofErr w:type="gramStart"/>
      <w:r w:rsidRPr="005A298D">
        <w:rPr>
          <w:bCs/>
        </w:rPr>
        <w:t>a</w:t>
      </w:r>
      <w:proofErr w:type="gramEnd"/>
      <w:r w:rsidRPr="005A298D">
        <w:rPr>
          <w:bCs/>
        </w:rPr>
        <w:t xml:space="preserve"> KEHOP 5.2.1.-15-2015-00005 számú projekt keretében</w:t>
      </w:r>
    </w:p>
    <w:p w:rsidR="001D0A36" w:rsidRPr="005A298D" w:rsidRDefault="001D0A36" w:rsidP="001D0A36">
      <w:pPr>
        <w:rPr>
          <w:color w:val="000000"/>
        </w:rPr>
      </w:pPr>
    </w:p>
    <w:p w:rsidR="009738EF" w:rsidRDefault="009738EF" w:rsidP="009738EF">
      <w:pPr>
        <w:rPr>
          <w:b/>
          <w:color w:val="000000"/>
          <w:u w:val="single"/>
        </w:rPr>
      </w:pPr>
      <w:r>
        <w:rPr>
          <w:b/>
          <w:color w:val="000000"/>
          <w:u w:val="single"/>
        </w:rPr>
        <w:t>Előzmények:</w:t>
      </w:r>
    </w:p>
    <w:p w:rsidR="009738EF" w:rsidRDefault="009738EF" w:rsidP="009738EF">
      <w:pPr>
        <w:rPr>
          <w:b/>
          <w:color w:val="000000"/>
          <w:u w:val="single"/>
        </w:rPr>
      </w:pPr>
    </w:p>
    <w:p w:rsidR="009738EF" w:rsidRDefault="009738EF" w:rsidP="009738EF">
      <w:pPr>
        <w:pStyle w:val="Listaszerbekezds"/>
        <w:autoSpaceDE w:val="0"/>
        <w:autoSpaceDN w:val="0"/>
        <w:adjustRightInd w:val="0"/>
        <w:spacing w:after="120"/>
        <w:ind w:left="0" w:firstLine="360"/>
        <w:jc w:val="both"/>
        <w:rPr>
          <w:i/>
        </w:rPr>
      </w:pPr>
      <w:r>
        <w:rPr>
          <w:i/>
        </w:rPr>
        <w:t>A projekt bemutatása:</w:t>
      </w:r>
    </w:p>
    <w:p w:rsidR="009738EF" w:rsidRDefault="009738EF" w:rsidP="009738EF">
      <w:pPr>
        <w:ind w:firstLine="426"/>
        <w:jc w:val="both"/>
      </w:pPr>
      <w:proofErr w:type="gramStart"/>
      <w:r>
        <w:t>Honvédelmi Minisztérium Védelemgazdasági Hivatal az „Egyházi fenntartású kórházak, valamint a Magyar Honvédség Egészségügyi Központ épületenergetikai fejlesztése” című pályázati felhívásra benyújtott KEHOP – 5.2.1-15-2015-00005 azonosító számú „Épületenergetikai korszerűsítés az MH EK – Honvédkórházban” című projektjét a Nemzeti Fejlesztési Minisztérium Környezeti és Energiahatékonysági Operatív Programokért Felelős Helyettes Államtitkárság vezetője 100%-os intenzitású, vissza nem térítendő támogatásra érdemesnek ítélte, mely alapján 2016.04.11-én Támogatási Szerződés jött létre.</w:t>
      </w:r>
      <w:proofErr w:type="gramEnd"/>
      <w:r>
        <w:rPr>
          <w:highlight w:val="yellow"/>
        </w:rPr>
        <w:t xml:space="preserve"> </w:t>
      </w:r>
    </w:p>
    <w:p w:rsidR="009738EF" w:rsidRDefault="009738EF" w:rsidP="009738EF">
      <w:pPr>
        <w:pStyle w:val="Listaszerbekezds"/>
        <w:ind w:left="927"/>
      </w:pPr>
    </w:p>
    <w:p w:rsidR="009738EF" w:rsidRDefault="009738EF" w:rsidP="009738EF">
      <w:pPr>
        <w:pStyle w:val="Listaszerbekezds"/>
        <w:autoSpaceDE w:val="0"/>
        <w:autoSpaceDN w:val="0"/>
        <w:adjustRightInd w:val="0"/>
        <w:spacing w:after="120"/>
        <w:ind w:left="0" w:firstLine="360"/>
        <w:jc w:val="both"/>
        <w:rPr>
          <w:i/>
        </w:rPr>
      </w:pPr>
      <w:r>
        <w:rPr>
          <w:i/>
        </w:rPr>
        <w:t>A projekt célja:</w:t>
      </w:r>
    </w:p>
    <w:p w:rsidR="009738EF" w:rsidRDefault="009738EF" w:rsidP="009738EF">
      <w:pPr>
        <w:autoSpaceDE w:val="0"/>
        <w:autoSpaceDN w:val="0"/>
        <w:adjustRightInd w:val="0"/>
        <w:spacing w:after="120"/>
        <w:ind w:firstLine="426"/>
        <w:contextualSpacing/>
        <w:jc w:val="both"/>
      </w:pPr>
      <w:r>
        <w:t>A projekt célja az érintett épületek 7/2006 (V.24.) TNM rendelet előírásaival és az energiahatékonyságról szóló 2012/27/EU irányelvekkel összhangban lévő energetikai célú fejlesztéseivel magas energia-megtakarítási potenciál elérése, valamint az ÜHG hatású gázkibocsátás csökkentése.</w:t>
      </w:r>
    </w:p>
    <w:p w:rsidR="009738EF" w:rsidRDefault="009738EF" w:rsidP="009738EF"/>
    <w:p w:rsidR="009738EF" w:rsidRDefault="009738EF" w:rsidP="009738EF">
      <w:pPr>
        <w:jc w:val="center"/>
        <w:rPr>
          <w:b/>
          <w:color w:val="000000"/>
        </w:rPr>
      </w:pPr>
      <w:r>
        <w:rPr>
          <w:b/>
        </w:rPr>
        <w:t xml:space="preserve">MŰSZAKI LEÍRÁS </w:t>
      </w:r>
    </w:p>
    <w:p w:rsidR="009738EF" w:rsidRDefault="009738EF" w:rsidP="009738EF">
      <w:pPr>
        <w:rPr>
          <w:color w:val="000000"/>
        </w:rPr>
      </w:pPr>
    </w:p>
    <w:p w:rsidR="009738EF" w:rsidRDefault="009738EF" w:rsidP="009738EF">
      <w:pPr>
        <w:widowControl w:val="0"/>
        <w:autoSpaceDE w:val="0"/>
        <w:autoSpaceDN w:val="0"/>
        <w:adjustRightInd w:val="0"/>
        <w:ind w:left="567"/>
        <w:jc w:val="both"/>
        <w:rPr>
          <w:i/>
        </w:rPr>
      </w:pPr>
      <w:r>
        <w:rPr>
          <w:i/>
        </w:rPr>
        <w:t xml:space="preserve">Az építési munka tárgya:  </w:t>
      </w:r>
    </w:p>
    <w:p w:rsidR="009738EF" w:rsidRDefault="009738EF" w:rsidP="009738EF">
      <w:pPr>
        <w:widowControl w:val="0"/>
        <w:autoSpaceDE w:val="0"/>
        <w:autoSpaceDN w:val="0"/>
        <w:adjustRightInd w:val="0"/>
        <w:ind w:left="567"/>
        <w:jc w:val="both"/>
        <w:rPr>
          <w:i/>
        </w:rPr>
      </w:pPr>
    </w:p>
    <w:p w:rsidR="009738EF" w:rsidRDefault="009738EF" w:rsidP="009738EF">
      <w:pPr>
        <w:widowControl w:val="0"/>
        <w:autoSpaceDE w:val="0"/>
        <w:autoSpaceDN w:val="0"/>
        <w:adjustRightInd w:val="0"/>
        <w:jc w:val="both"/>
        <w:rPr>
          <w:bCs/>
        </w:rPr>
      </w:pPr>
      <w:r>
        <w:rPr>
          <w:b/>
          <w:bCs/>
        </w:rPr>
        <w:t>„MH Egészségügyi Központ, Tünde utcai telephely 10. számú épületének energetikai fejlesztései II. ütem”</w:t>
      </w:r>
      <w:r>
        <w:rPr>
          <w:bCs/>
        </w:rPr>
        <w:t xml:space="preserve"> a KEHOP 5.2.1.-15-2015-00005 azonosító számú projekt keretében.</w:t>
      </w:r>
    </w:p>
    <w:p w:rsidR="009738EF" w:rsidRDefault="009738EF" w:rsidP="009738EF">
      <w:pPr>
        <w:jc w:val="both"/>
        <w:rPr>
          <w:bCs/>
        </w:rPr>
      </w:pPr>
    </w:p>
    <w:p w:rsidR="009738EF" w:rsidRDefault="009738EF" w:rsidP="009738EF">
      <w:pPr>
        <w:widowControl w:val="0"/>
        <w:autoSpaceDE w:val="0"/>
        <w:autoSpaceDN w:val="0"/>
        <w:adjustRightInd w:val="0"/>
        <w:ind w:left="567"/>
        <w:jc w:val="both"/>
        <w:rPr>
          <w:i/>
        </w:rPr>
      </w:pPr>
      <w:r>
        <w:rPr>
          <w:i/>
        </w:rPr>
        <w:t>Az építési munka rendeltetése:</w:t>
      </w:r>
    </w:p>
    <w:p w:rsidR="009738EF" w:rsidRDefault="009738EF" w:rsidP="009738EF">
      <w:pPr>
        <w:widowControl w:val="0"/>
        <w:autoSpaceDE w:val="0"/>
        <w:autoSpaceDN w:val="0"/>
        <w:adjustRightInd w:val="0"/>
        <w:ind w:firstLine="708"/>
        <w:jc w:val="both"/>
        <w:rPr>
          <w:i/>
        </w:rPr>
      </w:pPr>
    </w:p>
    <w:p w:rsidR="009738EF" w:rsidRDefault="009738EF" w:rsidP="009738EF">
      <w:pPr>
        <w:widowControl w:val="0"/>
        <w:autoSpaceDE w:val="0"/>
        <w:autoSpaceDN w:val="0"/>
        <w:adjustRightInd w:val="0"/>
        <w:jc w:val="both"/>
        <w:rPr>
          <w:bCs/>
        </w:rPr>
      </w:pPr>
      <w:r>
        <w:rPr>
          <w:bCs/>
        </w:rPr>
        <w:t>A Magyar Honvédség Egészségügyi Központ, Tünde utcai telephely területén, a 10. számú épület energetikai korszerűsítés II. ütem, amely magában foglalja a külső nyílászárók cseréjét, utólagos homlokzati- és födém hőszigetelésének kivitelezési munkáit a kapcsolódó járulékos feladatokkal.</w:t>
      </w:r>
    </w:p>
    <w:p w:rsidR="009738EF" w:rsidRDefault="009738EF" w:rsidP="009738EF">
      <w:pPr>
        <w:widowControl w:val="0"/>
        <w:autoSpaceDE w:val="0"/>
        <w:autoSpaceDN w:val="0"/>
        <w:adjustRightInd w:val="0"/>
        <w:ind w:left="644"/>
        <w:jc w:val="both"/>
      </w:pPr>
    </w:p>
    <w:p w:rsidR="009738EF" w:rsidRDefault="009738EF" w:rsidP="009738EF">
      <w:pPr>
        <w:widowControl w:val="0"/>
        <w:autoSpaceDE w:val="0"/>
        <w:autoSpaceDN w:val="0"/>
        <w:adjustRightInd w:val="0"/>
        <w:ind w:firstLine="505"/>
        <w:jc w:val="both"/>
        <w:rPr>
          <w:i/>
        </w:rPr>
      </w:pPr>
      <w:r>
        <w:rPr>
          <w:i/>
        </w:rPr>
        <w:t>Teljesítés helye:</w:t>
      </w:r>
    </w:p>
    <w:p w:rsidR="009738EF" w:rsidRDefault="009738EF" w:rsidP="009738EF">
      <w:pPr>
        <w:widowControl w:val="0"/>
        <w:autoSpaceDE w:val="0"/>
        <w:autoSpaceDN w:val="0"/>
        <w:adjustRightInd w:val="0"/>
        <w:ind w:firstLine="505"/>
        <w:jc w:val="both"/>
        <w:rPr>
          <w:i/>
        </w:rPr>
      </w:pPr>
    </w:p>
    <w:p w:rsidR="009738EF" w:rsidRDefault="009738EF" w:rsidP="009738EF">
      <w:pPr>
        <w:widowControl w:val="0"/>
        <w:autoSpaceDE w:val="0"/>
        <w:autoSpaceDN w:val="0"/>
        <w:adjustRightInd w:val="0"/>
        <w:ind w:left="567" w:hanging="567"/>
        <w:rPr>
          <w:bCs/>
        </w:rPr>
      </w:pPr>
      <w:r>
        <w:rPr>
          <w:bCs/>
        </w:rPr>
        <w:t xml:space="preserve">MH Egészségügyi Központ, Tünde utcai telephely, </w:t>
      </w:r>
    </w:p>
    <w:p w:rsidR="009738EF" w:rsidRDefault="009738EF" w:rsidP="009738EF">
      <w:pPr>
        <w:widowControl w:val="0"/>
        <w:autoSpaceDE w:val="0"/>
        <w:autoSpaceDN w:val="0"/>
        <w:adjustRightInd w:val="0"/>
        <w:ind w:left="567" w:hanging="567"/>
        <w:rPr>
          <w:bCs/>
        </w:rPr>
      </w:pPr>
      <w:r>
        <w:rPr>
          <w:bCs/>
        </w:rPr>
        <w:t xml:space="preserve">1183 </w:t>
      </w:r>
      <w:proofErr w:type="gramStart"/>
      <w:r>
        <w:rPr>
          <w:bCs/>
        </w:rPr>
        <w:t>Budapest,</w:t>
      </w:r>
      <w:proofErr w:type="gramEnd"/>
      <w:r>
        <w:rPr>
          <w:bCs/>
        </w:rPr>
        <w:t xml:space="preserve"> XVIII. kerület, Tünde utca 41., HRSZ: 0137664</w:t>
      </w:r>
    </w:p>
    <w:p w:rsidR="009738EF" w:rsidRDefault="009738EF" w:rsidP="009738EF">
      <w:pPr>
        <w:rPr>
          <w:color w:val="000000"/>
        </w:rPr>
      </w:pPr>
      <w:r>
        <w:rPr>
          <w:color w:val="000000"/>
        </w:rPr>
        <w:t xml:space="preserve"> </w:t>
      </w:r>
    </w:p>
    <w:p w:rsidR="009738EF" w:rsidRDefault="009738EF" w:rsidP="009738EF">
      <w:pPr>
        <w:widowControl w:val="0"/>
        <w:autoSpaceDE w:val="0"/>
        <w:autoSpaceDN w:val="0"/>
        <w:adjustRightInd w:val="0"/>
        <w:ind w:firstLine="567"/>
        <w:jc w:val="both"/>
        <w:rPr>
          <w:i/>
        </w:rPr>
      </w:pPr>
      <w:r>
        <w:rPr>
          <w:i/>
        </w:rPr>
        <w:t>Általános ismertetés:</w:t>
      </w:r>
    </w:p>
    <w:p w:rsidR="009738EF" w:rsidRDefault="009738EF" w:rsidP="009738EF">
      <w:pPr>
        <w:widowControl w:val="0"/>
        <w:autoSpaceDE w:val="0"/>
        <w:autoSpaceDN w:val="0"/>
        <w:adjustRightInd w:val="0"/>
        <w:ind w:firstLine="567"/>
        <w:jc w:val="both"/>
        <w:rPr>
          <w:i/>
        </w:rPr>
      </w:pPr>
    </w:p>
    <w:p w:rsidR="009738EF" w:rsidRDefault="009738EF" w:rsidP="009738EF">
      <w:pPr>
        <w:jc w:val="both"/>
      </w:pPr>
      <w:r>
        <w:t xml:space="preserve">A Tünde utcai intézményben működik a Magyar Honvédség Egészségügyi Felkészítő és Továbbképző Központja, ahol a HM és az MH hivatásos, szerződéses és közalkalmazotti állomány egészségügyi alap és szakkiképzését, valamint a speciális szakbeosztású állomány </w:t>
      </w:r>
      <w:r>
        <w:lastRenderedPageBreak/>
        <w:t>egészségügyi felkészítését végzik. Az épület rendeltetéséből adódóan oktatási, irodai és szálláshelyi helyiségek is találhatóak.</w:t>
      </w:r>
    </w:p>
    <w:p w:rsidR="009738EF" w:rsidRDefault="009738EF" w:rsidP="009738EF">
      <w:pPr>
        <w:jc w:val="both"/>
        <w:rPr>
          <w:highlight w:val="yellow"/>
        </w:rPr>
      </w:pPr>
      <w:r>
        <w:t>Az ingatlan Budapest XVIII. kerületében, lakóövezet melletti zöldövezetben, Budapest határában helyezkedik el.</w:t>
      </w:r>
    </w:p>
    <w:p w:rsidR="009738EF" w:rsidRDefault="009738EF" w:rsidP="009738EF">
      <w:pPr>
        <w:jc w:val="both"/>
      </w:pPr>
      <w:r>
        <w:t xml:space="preserve">Az Intézet megközelíthető gépjárművel, a területen szilárd burkolatú járdák, gépjármű utak, parkolók, térvilágítás és nagy kiterjedésű zöldfelület található. Az ingatlan környezetvédelmi állapota kielégítő, a közelben zaj- és levegőt szennyező forrás nincs. </w:t>
      </w:r>
    </w:p>
    <w:p w:rsidR="009738EF" w:rsidRDefault="009738EF" w:rsidP="009738EF">
      <w:pPr>
        <w:widowControl w:val="0"/>
        <w:autoSpaceDE w:val="0"/>
        <w:autoSpaceDN w:val="0"/>
        <w:adjustRightInd w:val="0"/>
        <w:jc w:val="both"/>
      </w:pPr>
    </w:p>
    <w:p w:rsidR="009738EF" w:rsidRDefault="009738EF" w:rsidP="009738EF">
      <w:pPr>
        <w:widowControl w:val="0"/>
        <w:autoSpaceDE w:val="0"/>
        <w:autoSpaceDN w:val="0"/>
        <w:adjustRightInd w:val="0"/>
        <w:ind w:firstLine="708"/>
        <w:jc w:val="both"/>
        <w:rPr>
          <w:i/>
        </w:rPr>
      </w:pPr>
      <w:r>
        <w:rPr>
          <w:i/>
        </w:rPr>
        <w:t>Érintett épület bemutatása:</w:t>
      </w:r>
    </w:p>
    <w:p w:rsidR="009738EF" w:rsidRDefault="009738EF" w:rsidP="009738EF">
      <w:pPr>
        <w:jc w:val="both"/>
        <w:rPr>
          <w:b/>
        </w:rPr>
      </w:pPr>
    </w:p>
    <w:p w:rsidR="009738EF" w:rsidRDefault="009738EF" w:rsidP="009738EF">
      <w:pPr>
        <w:jc w:val="both"/>
      </w:pPr>
      <w:r>
        <w:t>Épület rendeltetése: elhelyezési szobák, tantermek, irodák, mosdó és WC helyiségek, konditerem, tanácsterem, orvosi rendelő, büfé, raktárak és tároló helyiségek.</w:t>
      </w:r>
    </w:p>
    <w:p w:rsidR="009738EF" w:rsidRDefault="009738EF" w:rsidP="009738EF">
      <w:pPr>
        <w:jc w:val="both"/>
        <w:rPr>
          <w:highlight w:val="yellow"/>
        </w:rPr>
      </w:pPr>
      <w:r>
        <w:t>Az épület építési éve 1986. Az épület kétszintes kialakítású.</w:t>
      </w:r>
    </w:p>
    <w:p w:rsidR="009738EF" w:rsidRDefault="009738EF" w:rsidP="009738EF">
      <w:pPr>
        <w:jc w:val="both"/>
      </w:pPr>
      <w:r>
        <w:t xml:space="preserve">Felmenő és függőleges teherhordó szerkezet: </w:t>
      </w:r>
      <w:proofErr w:type="spellStart"/>
      <w:r>
        <w:t>előregyártott</w:t>
      </w:r>
      <w:proofErr w:type="spellEnd"/>
      <w:r>
        <w:t xml:space="preserve"> vasbeton vázszerkezet (ÁÉV31), külső hőszigetelés nélkül.</w:t>
      </w:r>
    </w:p>
    <w:p w:rsidR="009738EF" w:rsidRDefault="009738EF" w:rsidP="009738EF">
      <w:pPr>
        <w:jc w:val="both"/>
      </w:pPr>
      <w:r>
        <w:t xml:space="preserve">Födémek, vízszintes teherhordó szerkezet: </w:t>
      </w:r>
      <w:proofErr w:type="spellStart"/>
      <w:r>
        <w:t>előregyártott</w:t>
      </w:r>
      <w:proofErr w:type="spellEnd"/>
      <w:r>
        <w:t xml:space="preserve"> vasbeton gerendás födém</w:t>
      </w:r>
    </w:p>
    <w:p w:rsidR="009738EF" w:rsidRDefault="009738EF" w:rsidP="009738EF">
      <w:pPr>
        <w:jc w:val="both"/>
      </w:pPr>
      <w:r>
        <w:t xml:space="preserve">Tetőszerkezet: attika falas, </w:t>
      </w:r>
      <w:proofErr w:type="spellStart"/>
      <w:r>
        <w:t>lapostetős</w:t>
      </w:r>
      <w:proofErr w:type="spellEnd"/>
      <w:r>
        <w:t xml:space="preserve"> vasbeton födém belső vízelvezetéssel, egyenes rétegrendű hő- és vízszigeteléssel kialakítva, az </w:t>
      </w:r>
      <w:proofErr w:type="spellStart"/>
      <w:r>
        <w:t>attikafal</w:t>
      </w:r>
      <w:proofErr w:type="spellEnd"/>
      <w:r>
        <w:t xml:space="preserve"> horganylemezzel lezárva.</w:t>
      </w:r>
    </w:p>
    <w:p w:rsidR="009738EF" w:rsidRDefault="009738EF" w:rsidP="009738EF">
      <w:pPr>
        <w:jc w:val="both"/>
      </w:pPr>
      <w:r>
        <w:t xml:space="preserve">Belső és külső felületképzés: kívül festett beton felület, belül mészhabarccsal vakolt, fehérre festett felületek, vizes helyiségek csempeburkolatúak, a padlóburkolatok laminált parketta, kerámialap és PVC. </w:t>
      </w:r>
    </w:p>
    <w:p w:rsidR="009738EF" w:rsidRDefault="009738EF" w:rsidP="009738EF">
      <w:pPr>
        <w:jc w:val="both"/>
      </w:pPr>
      <w:r>
        <w:t>Nyílászárók: fa szerkezetű ablakok kétrétegű üvegezéssel, helyenként korhadt rosszul záródó fa nyílászárók, folyosó épületrésznél gyenge hőszigetelő képességű, nagy felületű fa és fém nyílászárók.</w:t>
      </w:r>
    </w:p>
    <w:p w:rsidR="009738EF" w:rsidRDefault="009738EF" w:rsidP="009738EF">
      <w:pPr>
        <w:jc w:val="both"/>
      </w:pPr>
    </w:p>
    <w:p w:rsidR="009738EF" w:rsidRDefault="009738EF" w:rsidP="009738EF">
      <w:pPr>
        <w:spacing w:line="360" w:lineRule="auto"/>
        <w:jc w:val="both"/>
      </w:pPr>
      <w:r>
        <w:t xml:space="preserve">Épület hasznos fűtött alapterülete: </w:t>
      </w:r>
      <w:r>
        <w:rPr>
          <w:sz w:val="22"/>
        </w:rPr>
        <w:t>~4 788 m</w:t>
      </w:r>
      <w:r>
        <w:rPr>
          <w:sz w:val="22"/>
          <w:vertAlign w:val="superscript"/>
        </w:rPr>
        <w:t>2</w:t>
      </w:r>
    </w:p>
    <w:p w:rsidR="009738EF" w:rsidRDefault="009738EF" w:rsidP="009738EF">
      <w:pPr>
        <w:spacing w:line="360" w:lineRule="auto"/>
        <w:jc w:val="both"/>
      </w:pPr>
      <w:r>
        <w:t>Homlokzati nyílászárók felülete: ~854</w:t>
      </w:r>
      <w:r>
        <w:rPr>
          <w:color w:val="000000"/>
        </w:rPr>
        <w:t xml:space="preserve"> </w:t>
      </w:r>
      <w:r>
        <w:t>m</w:t>
      </w:r>
      <w:r>
        <w:rPr>
          <w:vertAlign w:val="superscript"/>
        </w:rPr>
        <w:t>2</w:t>
      </w:r>
    </w:p>
    <w:p w:rsidR="009738EF" w:rsidRDefault="009738EF" w:rsidP="009738EF">
      <w:pPr>
        <w:spacing w:line="360" w:lineRule="auto"/>
        <w:rPr>
          <w:rFonts w:eastAsia="Calibri"/>
        </w:rPr>
      </w:pPr>
      <w:r>
        <w:t>Homlokzati fal felülete:</w:t>
      </w:r>
      <w:r>
        <w:rPr>
          <w:rFonts w:eastAsia="Calibri"/>
        </w:rPr>
        <w:t xml:space="preserve"> ~2 608</w:t>
      </w:r>
      <w:r>
        <w:rPr>
          <w:color w:val="000000"/>
        </w:rPr>
        <w:t xml:space="preserve"> </w:t>
      </w:r>
      <w:r>
        <w:rPr>
          <w:rFonts w:eastAsia="Calibri"/>
        </w:rPr>
        <w:t>m</w:t>
      </w:r>
      <w:r>
        <w:rPr>
          <w:rFonts w:eastAsia="Calibri"/>
          <w:vertAlign w:val="superscript"/>
        </w:rPr>
        <w:t>2</w:t>
      </w:r>
    </w:p>
    <w:p w:rsidR="009738EF" w:rsidRDefault="009738EF" w:rsidP="009738EF">
      <w:pPr>
        <w:spacing w:line="360" w:lineRule="auto"/>
      </w:pPr>
      <w:r>
        <w:t>Zárófödém felülete: ~2 462 m</w:t>
      </w:r>
      <w:r>
        <w:rPr>
          <w:vertAlign w:val="superscript"/>
        </w:rPr>
        <w:t>2</w:t>
      </w:r>
      <w:r>
        <w:t xml:space="preserve">  </w:t>
      </w:r>
    </w:p>
    <w:p w:rsidR="009738EF" w:rsidRDefault="009738EF" w:rsidP="009738EF">
      <w:pPr>
        <w:jc w:val="both"/>
        <w:rPr>
          <w:u w:val="single"/>
        </w:rPr>
      </w:pPr>
    </w:p>
    <w:p w:rsidR="009738EF" w:rsidRDefault="009738EF" w:rsidP="009738EF">
      <w:pPr>
        <w:widowControl w:val="0"/>
        <w:autoSpaceDE w:val="0"/>
        <w:autoSpaceDN w:val="0"/>
        <w:adjustRightInd w:val="0"/>
        <w:ind w:firstLine="708"/>
        <w:jc w:val="both"/>
        <w:rPr>
          <w:i/>
        </w:rPr>
      </w:pPr>
      <w:r>
        <w:rPr>
          <w:i/>
        </w:rPr>
        <w:t>Feladat műszaki leírása:</w:t>
      </w:r>
    </w:p>
    <w:p w:rsidR="009738EF" w:rsidRDefault="009738EF" w:rsidP="009738EF">
      <w:pPr>
        <w:widowControl w:val="0"/>
        <w:autoSpaceDE w:val="0"/>
        <w:autoSpaceDN w:val="0"/>
        <w:adjustRightInd w:val="0"/>
        <w:jc w:val="both"/>
        <w:rPr>
          <w:i/>
        </w:rPr>
      </w:pPr>
    </w:p>
    <w:p w:rsidR="009738EF" w:rsidRDefault="009738EF" w:rsidP="009738EF">
      <w:pPr>
        <w:pStyle w:val="Listaszerbekezds"/>
        <w:ind w:left="0"/>
        <w:jc w:val="both"/>
      </w:pPr>
      <w:r>
        <w:t xml:space="preserve">- A Vállalkozó feladata </w:t>
      </w:r>
      <w:r>
        <w:rPr>
          <w:bCs/>
        </w:rPr>
        <w:t xml:space="preserve">a 10. számú épület </w:t>
      </w:r>
      <w:proofErr w:type="gramStart"/>
      <w:r>
        <w:rPr>
          <w:bCs/>
        </w:rPr>
        <w:t>A</w:t>
      </w:r>
      <w:proofErr w:type="gramEnd"/>
      <w:r>
        <w:rPr>
          <w:bCs/>
        </w:rPr>
        <w:t xml:space="preserve">, C és D épületszárnyában és az összekötő folyosón a </w:t>
      </w:r>
      <w:r>
        <w:t>meglévő</w:t>
      </w:r>
      <w:r>
        <w:rPr>
          <w:bCs/>
        </w:rPr>
        <w:t xml:space="preserve"> külső </w:t>
      </w:r>
      <w:r>
        <w:t xml:space="preserve">nyílászárók bontásának és korszerű nyílászárókra való cseréjének párkányzattal, könyöklővel együtt történő </w:t>
      </w:r>
      <w:r>
        <w:rPr>
          <w:bCs/>
        </w:rPr>
        <w:t xml:space="preserve">kivitelezési munkái a kapcsolódó járulékos feladatokkal </w:t>
      </w:r>
      <w:r>
        <w:t>a mellékelt konszignációs tervrajzok szerint.</w:t>
      </w:r>
    </w:p>
    <w:p w:rsidR="009738EF" w:rsidRDefault="009738EF" w:rsidP="009738EF">
      <w:pPr>
        <w:pStyle w:val="Listaszerbekezds"/>
        <w:ind w:left="0"/>
        <w:jc w:val="both"/>
      </w:pPr>
      <w:r>
        <w:t>- A specifikációban és konszignációban szereplő összes méretet a helyszínen a Vállalkozónak ellenőriznie kell!</w:t>
      </w:r>
      <w:r>
        <w:rPr>
          <w:rFonts w:eastAsia="Calibri"/>
        </w:rPr>
        <w:t xml:space="preserve"> Vállalkozó feladata a szerkezetek gyártása előtt a beépítendő új nyílászárók méreteinek pontosítása helyszíni felmérés alapján.</w:t>
      </w:r>
    </w:p>
    <w:p w:rsidR="009738EF" w:rsidRDefault="009738EF" w:rsidP="009738EF">
      <w:pPr>
        <w:pStyle w:val="Listaszerbekezds"/>
        <w:ind w:left="0"/>
        <w:jc w:val="both"/>
      </w:pPr>
      <w:r>
        <w:t xml:space="preserve">- A beépítendő nyílászáróknak a 7/2006 (V.24.) TNM rendelet 5. melléklet „Költségoptimalizált követelményszint I. </w:t>
      </w:r>
      <w:proofErr w:type="gramStart"/>
      <w:r>
        <w:t>A</w:t>
      </w:r>
      <w:proofErr w:type="gramEnd"/>
      <w:r>
        <w:t xml:space="preserve"> határoló- és nyílászáró szerkezetek </w:t>
      </w:r>
      <w:proofErr w:type="spellStart"/>
      <w:r>
        <w:t>hőátbocsátási</w:t>
      </w:r>
      <w:proofErr w:type="spellEnd"/>
      <w:r>
        <w:t xml:space="preserve"> tényezőire vonatkozó követelmények” 1. táblázat szerinti megfelelőségen felül az alábbi paramétereknek kell megfelelniük:</w:t>
      </w:r>
    </w:p>
    <w:p w:rsidR="009738EF" w:rsidRDefault="009738EF" w:rsidP="009738EF">
      <w:pPr>
        <w:pStyle w:val="Listaszerbekezds"/>
        <w:ind w:left="0"/>
        <w:jc w:val="both"/>
      </w:pPr>
    </w:p>
    <w:p w:rsidR="009738EF" w:rsidRDefault="009738EF" w:rsidP="009738EF">
      <w:pPr>
        <w:pStyle w:val="Listaszerbekezds"/>
        <w:numPr>
          <w:ilvl w:val="1"/>
          <w:numId w:val="37"/>
        </w:numPr>
        <w:ind w:left="426" w:hanging="425"/>
        <w:jc w:val="both"/>
      </w:pPr>
      <w:r>
        <w:t>ablakokra vonatkozóan:</w:t>
      </w:r>
    </w:p>
    <w:p w:rsidR="009738EF" w:rsidRDefault="009738EF" w:rsidP="009738EF">
      <w:pPr>
        <w:pStyle w:val="Listaszerbekezds"/>
        <w:numPr>
          <w:ilvl w:val="2"/>
          <w:numId w:val="38"/>
        </w:numPr>
        <w:ind w:left="851" w:hanging="142"/>
        <w:jc w:val="both"/>
      </w:pPr>
      <w:r>
        <w:t xml:space="preserve">3 rétegű </w:t>
      </w:r>
      <w:proofErr w:type="spellStart"/>
      <w:r>
        <w:t>melegperemes</w:t>
      </w:r>
      <w:proofErr w:type="spellEnd"/>
      <w:r>
        <w:t xml:space="preserve"> hőszigetelt üvegezés, </w:t>
      </w:r>
    </w:p>
    <w:p w:rsidR="009738EF" w:rsidRDefault="009738EF" w:rsidP="009738EF">
      <w:pPr>
        <w:pStyle w:val="Listaszerbekezds"/>
        <w:numPr>
          <w:ilvl w:val="2"/>
          <w:numId w:val="38"/>
        </w:numPr>
        <w:ind w:left="851" w:hanging="142"/>
        <w:jc w:val="both"/>
      </w:pPr>
      <w:r>
        <w:t xml:space="preserve">üvegezés </w:t>
      </w:r>
      <w:proofErr w:type="spellStart"/>
      <w:r>
        <w:t>hőátbocsátási</w:t>
      </w:r>
      <w:proofErr w:type="spellEnd"/>
      <w:r>
        <w:t xml:space="preserve"> tényezője </w:t>
      </w:r>
      <w:proofErr w:type="spellStart"/>
      <w:r>
        <w:t>U</w:t>
      </w:r>
      <w:r>
        <w:rPr>
          <w:vertAlign w:val="subscript"/>
        </w:rPr>
        <w:t>g</w:t>
      </w:r>
      <w:proofErr w:type="spellEnd"/>
      <w:r>
        <w:t xml:space="preserve"> ≤ 1 W/m</w:t>
      </w:r>
      <w:r>
        <w:rPr>
          <w:vertAlign w:val="superscript"/>
        </w:rPr>
        <w:t>2</w:t>
      </w:r>
      <w:r>
        <w:t>K, (</w:t>
      </w:r>
      <w:proofErr w:type="spellStart"/>
      <w:r>
        <w:t>pl</w:t>
      </w:r>
      <w:proofErr w:type="spellEnd"/>
      <w:r>
        <w:t xml:space="preserve">: 4-12-4-12-4) </w:t>
      </w:r>
      <w:proofErr w:type="spellStart"/>
      <w:r>
        <w:t>Low-e</w:t>
      </w:r>
      <w:proofErr w:type="spellEnd"/>
      <w:r>
        <w:t xml:space="preserve"> bevonattal, </w:t>
      </w:r>
      <w:proofErr w:type="spellStart"/>
      <w:r>
        <w:t>Ar</w:t>
      </w:r>
      <w:proofErr w:type="spellEnd"/>
      <w:r>
        <w:t xml:space="preserve"> gáztöltettel,</w:t>
      </w:r>
    </w:p>
    <w:p w:rsidR="009738EF" w:rsidRDefault="009738EF" w:rsidP="009738EF">
      <w:pPr>
        <w:pStyle w:val="Listaszerbekezds"/>
        <w:numPr>
          <w:ilvl w:val="2"/>
          <w:numId w:val="38"/>
        </w:numPr>
        <w:ind w:left="851" w:hanging="142"/>
        <w:jc w:val="both"/>
      </w:pPr>
      <w:r>
        <w:t>83 mm-es beépítési mélység,</w:t>
      </w:r>
    </w:p>
    <w:p w:rsidR="009738EF" w:rsidRDefault="009738EF" w:rsidP="009738EF">
      <w:pPr>
        <w:pStyle w:val="Listaszerbekezds"/>
        <w:numPr>
          <w:ilvl w:val="2"/>
          <w:numId w:val="38"/>
        </w:numPr>
        <w:ind w:left="851" w:hanging="142"/>
        <w:jc w:val="both"/>
      </w:pPr>
      <w:r>
        <w:lastRenderedPageBreak/>
        <w:t>minimum 6 légkamrás tok,</w:t>
      </w:r>
    </w:p>
    <w:p w:rsidR="009738EF" w:rsidRDefault="009738EF" w:rsidP="009738EF">
      <w:pPr>
        <w:pStyle w:val="Listaszerbekezds"/>
        <w:numPr>
          <w:ilvl w:val="2"/>
          <w:numId w:val="38"/>
        </w:numPr>
        <w:ind w:left="851" w:hanging="142"/>
        <w:jc w:val="both"/>
      </w:pPr>
      <w:r>
        <w:t xml:space="preserve">ROTO NT </w:t>
      </w:r>
      <w:proofErr w:type="spellStart"/>
      <w:r>
        <w:t>vasalatrendszer</w:t>
      </w:r>
      <w:proofErr w:type="spellEnd"/>
      <w:r>
        <w:t>,</w:t>
      </w:r>
    </w:p>
    <w:p w:rsidR="009738EF" w:rsidRDefault="009738EF" w:rsidP="009738EF">
      <w:pPr>
        <w:pStyle w:val="Listaszerbekezds"/>
        <w:numPr>
          <w:ilvl w:val="2"/>
          <w:numId w:val="38"/>
        </w:numPr>
        <w:ind w:left="851" w:hanging="142"/>
        <w:jc w:val="both"/>
      </w:pPr>
      <w:r>
        <w:t xml:space="preserve">a nyílászáróra vonatkozó </w:t>
      </w:r>
      <w:proofErr w:type="spellStart"/>
      <w:r>
        <w:t>hőátbocsátási</w:t>
      </w:r>
      <w:proofErr w:type="spellEnd"/>
      <w:r>
        <w:t xml:space="preserve"> tényezője </w:t>
      </w:r>
      <w:proofErr w:type="spellStart"/>
      <w:r>
        <w:t>U</w:t>
      </w:r>
      <w:r>
        <w:rPr>
          <w:vertAlign w:val="subscript"/>
        </w:rPr>
        <w:t>w</w:t>
      </w:r>
      <w:proofErr w:type="spellEnd"/>
      <w:r>
        <w:t xml:space="preserve"> ≤ 1,15 W/m</w:t>
      </w:r>
      <w:r>
        <w:rPr>
          <w:vertAlign w:val="superscript"/>
        </w:rPr>
        <w:t>2</w:t>
      </w:r>
      <w:r>
        <w:t>K,</w:t>
      </w:r>
    </w:p>
    <w:p w:rsidR="009738EF" w:rsidRDefault="009738EF" w:rsidP="009738EF">
      <w:pPr>
        <w:pStyle w:val="Listaszerbekezds"/>
        <w:numPr>
          <w:ilvl w:val="2"/>
          <w:numId w:val="38"/>
        </w:numPr>
        <w:ind w:left="851" w:hanging="142"/>
        <w:jc w:val="both"/>
      </w:pPr>
      <w:r>
        <w:t>hibás működés-gátlóval felszerelt</w:t>
      </w:r>
    </w:p>
    <w:p w:rsidR="009738EF" w:rsidRDefault="009738EF" w:rsidP="009738EF">
      <w:pPr>
        <w:pStyle w:val="Listaszerbekezds"/>
        <w:numPr>
          <w:ilvl w:val="2"/>
          <w:numId w:val="38"/>
        </w:numPr>
        <w:ind w:left="851" w:hanging="142"/>
        <w:jc w:val="both"/>
      </w:pPr>
      <w:r>
        <w:t>szellőzőnyílással felszerelt</w:t>
      </w:r>
    </w:p>
    <w:p w:rsidR="009738EF" w:rsidRDefault="009738EF" w:rsidP="009738EF">
      <w:pPr>
        <w:pStyle w:val="Listaszerbekezds"/>
        <w:numPr>
          <w:ilvl w:val="2"/>
          <w:numId w:val="38"/>
        </w:numPr>
        <w:ind w:left="851" w:hanging="142"/>
        <w:jc w:val="both"/>
      </w:pPr>
      <w:r>
        <w:t xml:space="preserve">résszellőztető </w:t>
      </w:r>
      <w:proofErr w:type="spellStart"/>
      <w:r>
        <w:t>vasalattal</w:t>
      </w:r>
      <w:proofErr w:type="spellEnd"/>
    </w:p>
    <w:p w:rsidR="009738EF" w:rsidRDefault="009738EF" w:rsidP="009738EF">
      <w:pPr>
        <w:pStyle w:val="Listaszerbekezds"/>
        <w:numPr>
          <w:ilvl w:val="2"/>
          <w:numId w:val="38"/>
        </w:numPr>
        <w:ind w:left="851" w:hanging="142"/>
        <w:jc w:val="both"/>
      </w:pPr>
      <w:r>
        <w:t>UV álló PVC műanyag</w:t>
      </w:r>
    </w:p>
    <w:p w:rsidR="009738EF" w:rsidRDefault="009738EF" w:rsidP="009738EF">
      <w:pPr>
        <w:pStyle w:val="Listaszerbekezds"/>
        <w:numPr>
          <w:ilvl w:val="2"/>
          <w:numId w:val="38"/>
        </w:numPr>
        <w:ind w:left="851" w:hanging="142"/>
        <w:jc w:val="both"/>
      </w:pPr>
      <w:r>
        <w:t>színe kívül és belül egyaránt gyári fehér színű (RAL9010)</w:t>
      </w:r>
    </w:p>
    <w:p w:rsidR="009738EF" w:rsidRDefault="009738EF" w:rsidP="009738EF">
      <w:pPr>
        <w:pStyle w:val="Listaszerbekezds"/>
        <w:ind w:left="851"/>
        <w:jc w:val="both"/>
      </w:pPr>
    </w:p>
    <w:p w:rsidR="009738EF" w:rsidRDefault="009738EF" w:rsidP="009738EF">
      <w:pPr>
        <w:pStyle w:val="Listaszerbekezds"/>
        <w:numPr>
          <w:ilvl w:val="1"/>
          <w:numId w:val="37"/>
        </w:numPr>
        <w:ind w:left="426" w:hanging="425"/>
        <w:jc w:val="both"/>
      </w:pPr>
      <w:r>
        <w:t>ajtóra vonatkozóan:</w:t>
      </w:r>
    </w:p>
    <w:p w:rsidR="009738EF" w:rsidRDefault="009738EF" w:rsidP="009738EF">
      <w:pPr>
        <w:pStyle w:val="Listaszerbekezds"/>
        <w:numPr>
          <w:ilvl w:val="2"/>
          <w:numId w:val="38"/>
        </w:numPr>
        <w:ind w:left="851" w:hanging="142"/>
        <w:jc w:val="both"/>
      </w:pPr>
      <w:r>
        <w:t>fokozott igénybevételre tervezett szerkezet,</w:t>
      </w:r>
    </w:p>
    <w:p w:rsidR="009738EF" w:rsidRDefault="009738EF" w:rsidP="009738EF">
      <w:pPr>
        <w:pStyle w:val="Listaszerbekezds"/>
        <w:numPr>
          <w:ilvl w:val="2"/>
          <w:numId w:val="38"/>
        </w:numPr>
        <w:ind w:left="851" w:hanging="142"/>
        <w:jc w:val="both"/>
      </w:pPr>
      <w:r>
        <w:t xml:space="preserve">3 rétegű </w:t>
      </w:r>
      <w:proofErr w:type="spellStart"/>
      <w:r>
        <w:t>melegperemes</w:t>
      </w:r>
      <w:proofErr w:type="spellEnd"/>
      <w:r>
        <w:t xml:space="preserve"> hőszigetelt üvegezés az üvegezett betétekre vonatkozóan, </w:t>
      </w:r>
    </w:p>
    <w:p w:rsidR="009738EF" w:rsidRDefault="009738EF" w:rsidP="009738EF">
      <w:pPr>
        <w:pStyle w:val="Listaszerbekezds"/>
        <w:numPr>
          <w:ilvl w:val="2"/>
          <w:numId w:val="38"/>
        </w:numPr>
        <w:ind w:left="851" w:hanging="142"/>
        <w:jc w:val="both"/>
      </w:pPr>
      <w:r>
        <w:t xml:space="preserve">üvegezés </w:t>
      </w:r>
      <w:proofErr w:type="spellStart"/>
      <w:r>
        <w:t>hőátbocsátási</w:t>
      </w:r>
      <w:proofErr w:type="spellEnd"/>
      <w:r>
        <w:t xml:space="preserve"> tényezője </w:t>
      </w:r>
      <w:proofErr w:type="spellStart"/>
      <w:r>
        <w:t>U</w:t>
      </w:r>
      <w:r>
        <w:rPr>
          <w:vertAlign w:val="subscript"/>
        </w:rPr>
        <w:t>g</w:t>
      </w:r>
      <w:proofErr w:type="spellEnd"/>
      <w:r>
        <w:t xml:space="preserve"> ≤ 1 W/m2K, (</w:t>
      </w:r>
      <w:proofErr w:type="spellStart"/>
      <w:r>
        <w:t>pl</w:t>
      </w:r>
      <w:proofErr w:type="spellEnd"/>
      <w:r>
        <w:t xml:space="preserve">: 4-12-4-12-4) </w:t>
      </w:r>
      <w:proofErr w:type="spellStart"/>
      <w:r>
        <w:t>Low-e</w:t>
      </w:r>
      <w:proofErr w:type="spellEnd"/>
      <w:r>
        <w:t xml:space="preserve"> bevonattal, </w:t>
      </w:r>
      <w:proofErr w:type="spellStart"/>
      <w:r>
        <w:t>Ar</w:t>
      </w:r>
      <w:proofErr w:type="spellEnd"/>
      <w:r>
        <w:t xml:space="preserve"> gáztöltettel,</w:t>
      </w:r>
    </w:p>
    <w:p w:rsidR="009738EF" w:rsidRDefault="009738EF" w:rsidP="009738EF">
      <w:pPr>
        <w:pStyle w:val="Listaszerbekezds"/>
        <w:numPr>
          <w:ilvl w:val="2"/>
          <w:numId w:val="38"/>
        </w:numPr>
        <w:ind w:left="851" w:hanging="142"/>
        <w:jc w:val="both"/>
      </w:pPr>
      <w:r>
        <w:t>83 mm-es beépítési mélység,</w:t>
      </w:r>
    </w:p>
    <w:p w:rsidR="009738EF" w:rsidRDefault="009738EF" w:rsidP="009738EF">
      <w:pPr>
        <w:pStyle w:val="Listaszerbekezds"/>
        <w:numPr>
          <w:ilvl w:val="2"/>
          <w:numId w:val="38"/>
        </w:numPr>
        <w:ind w:left="851" w:hanging="142"/>
        <w:jc w:val="both"/>
      </w:pPr>
      <w:proofErr w:type="spellStart"/>
      <w:r>
        <w:t>hőhídmentes</w:t>
      </w:r>
      <w:proofErr w:type="spellEnd"/>
      <w:r>
        <w:t xml:space="preserve"> tokszerkezet,</w:t>
      </w:r>
    </w:p>
    <w:p w:rsidR="009738EF" w:rsidRDefault="009738EF" w:rsidP="009738EF">
      <w:pPr>
        <w:pStyle w:val="Listaszerbekezds"/>
        <w:numPr>
          <w:ilvl w:val="2"/>
          <w:numId w:val="38"/>
        </w:numPr>
        <w:ind w:left="851" w:hanging="142"/>
        <w:jc w:val="both"/>
      </w:pPr>
      <w:r>
        <w:t>minimum 6 légkamrás tok,</w:t>
      </w:r>
    </w:p>
    <w:p w:rsidR="009738EF" w:rsidRDefault="009738EF" w:rsidP="009738EF">
      <w:pPr>
        <w:pStyle w:val="Listaszerbekezds"/>
        <w:numPr>
          <w:ilvl w:val="2"/>
          <w:numId w:val="38"/>
        </w:numPr>
        <w:ind w:left="851" w:hanging="142"/>
        <w:jc w:val="both"/>
      </w:pPr>
      <w:r>
        <w:t xml:space="preserve">ROTO NT </w:t>
      </w:r>
      <w:proofErr w:type="spellStart"/>
      <w:r>
        <w:t>vasalatrendszer</w:t>
      </w:r>
      <w:proofErr w:type="spellEnd"/>
      <w:r>
        <w:t>,</w:t>
      </w:r>
    </w:p>
    <w:p w:rsidR="009738EF" w:rsidRDefault="009738EF" w:rsidP="009738EF">
      <w:pPr>
        <w:pStyle w:val="Listaszerbekezds"/>
        <w:numPr>
          <w:ilvl w:val="2"/>
          <w:numId w:val="38"/>
        </w:numPr>
        <w:ind w:left="851" w:hanging="142"/>
        <w:jc w:val="both"/>
      </w:pPr>
      <w:r>
        <w:t xml:space="preserve">a nyílászáróra vonatkozó </w:t>
      </w:r>
      <w:proofErr w:type="spellStart"/>
      <w:r>
        <w:t>hőátbocsátási</w:t>
      </w:r>
      <w:proofErr w:type="spellEnd"/>
      <w:r>
        <w:t xml:space="preserve"> tényezője </w:t>
      </w:r>
      <w:proofErr w:type="spellStart"/>
      <w:r>
        <w:t>U</w:t>
      </w:r>
      <w:r>
        <w:rPr>
          <w:vertAlign w:val="subscript"/>
        </w:rPr>
        <w:t>d</w:t>
      </w:r>
      <w:proofErr w:type="spellEnd"/>
      <w:r>
        <w:t xml:space="preserve"> ≤ 1,45 W/m2K,</w:t>
      </w:r>
    </w:p>
    <w:p w:rsidR="009738EF" w:rsidRDefault="009738EF" w:rsidP="009738EF">
      <w:pPr>
        <w:pStyle w:val="Listaszerbekezds"/>
        <w:numPr>
          <w:ilvl w:val="2"/>
          <w:numId w:val="38"/>
        </w:numPr>
        <w:ind w:left="851" w:hanging="142"/>
        <w:jc w:val="both"/>
      </w:pPr>
      <w:r>
        <w:t>UV álló PVC műanyag</w:t>
      </w:r>
    </w:p>
    <w:p w:rsidR="009738EF" w:rsidRDefault="009738EF" w:rsidP="009738EF">
      <w:pPr>
        <w:pStyle w:val="Listaszerbekezds"/>
        <w:numPr>
          <w:ilvl w:val="2"/>
          <w:numId w:val="38"/>
        </w:numPr>
        <w:ind w:left="851" w:hanging="142"/>
        <w:jc w:val="both"/>
      </w:pPr>
      <w:r>
        <w:t>színe kívül és belül egyaránt gyári fehér színű (RAL9010)</w:t>
      </w:r>
    </w:p>
    <w:p w:rsidR="009738EF" w:rsidRDefault="009738EF" w:rsidP="009738EF">
      <w:pPr>
        <w:pStyle w:val="Listaszerbekezds"/>
        <w:ind w:left="851"/>
        <w:jc w:val="both"/>
      </w:pPr>
    </w:p>
    <w:p w:rsidR="009738EF" w:rsidRDefault="009738EF" w:rsidP="009738EF">
      <w:pPr>
        <w:pStyle w:val="Listaszerbekezds"/>
        <w:ind w:left="0"/>
        <w:jc w:val="both"/>
      </w:pPr>
      <w:r>
        <w:t xml:space="preserve">- Vállalkozó feladata a nyílászárócsere kapcsán érintett helyiségek és berendezéseinek állagmegóvása védőfólia takarással. </w:t>
      </w:r>
    </w:p>
    <w:p w:rsidR="009738EF" w:rsidRDefault="009738EF" w:rsidP="009738EF">
      <w:pPr>
        <w:pStyle w:val="Listaszerbekezds"/>
        <w:ind w:left="0"/>
        <w:jc w:val="both"/>
      </w:pPr>
      <w:r>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9738EF" w:rsidRDefault="009738EF" w:rsidP="009738EF">
      <w:pPr>
        <w:pStyle w:val="Listaszerbekezds"/>
        <w:ind w:left="0"/>
        <w:jc w:val="both"/>
      </w:pPr>
      <w:r>
        <w:t>- A nyílászárócsere kivitelezése során a feladat része a meglévő ablakrácsok leszerelése és visszahelyezése.</w:t>
      </w:r>
    </w:p>
    <w:p w:rsidR="009738EF" w:rsidRDefault="009738EF" w:rsidP="009738EF">
      <w:pPr>
        <w:pStyle w:val="Listaszerbekezds"/>
        <w:ind w:left="0"/>
        <w:jc w:val="both"/>
      </w:pPr>
    </w:p>
    <w:p w:rsidR="009738EF" w:rsidRDefault="009738EF" w:rsidP="009738EF">
      <w:pPr>
        <w:widowControl w:val="0"/>
        <w:autoSpaceDE w:val="0"/>
        <w:autoSpaceDN w:val="0"/>
        <w:adjustRightInd w:val="0"/>
        <w:jc w:val="both"/>
        <w:rPr>
          <w:bCs/>
        </w:rPr>
      </w:pPr>
      <w:r>
        <w:t xml:space="preserve">- A Vállalkozó feladata </w:t>
      </w:r>
      <w:r>
        <w:rPr>
          <w:bCs/>
        </w:rPr>
        <w:t xml:space="preserve">az épület utólagos homlokzati- és födém hőszigetelésének kivitelezési munkái </w:t>
      </w:r>
      <w:r>
        <w:t xml:space="preserve">az alkalmazandó technológiából adódó egyéb </w:t>
      </w:r>
      <w:r>
        <w:rPr>
          <w:bCs/>
        </w:rPr>
        <w:t>kapcsolódó</w:t>
      </w:r>
      <w:r>
        <w:t xml:space="preserve"> járulékos feladatokkal </w:t>
      </w:r>
      <w:r>
        <w:rPr>
          <w:bCs/>
        </w:rPr>
        <w:t xml:space="preserve">az alábbiak szerint: </w:t>
      </w:r>
    </w:p>
    <w:p w:rsidR="009738EF" w:rsidRDefault="009738EF" w:rsidP="009738EF">
      <w:pPr>
        <w:widowControl w:val="0"/>
        <w:autoSpaceDE w:val="0"/>
        <w:autoSpaceDN w:val="0"/>
        <w:adjustRightInd w:val="0"/>
        <w:ind w:left="284"/>
        <w:jc w:val="both"/>
        <w:rPr>
          <w:bCs/>
        </w:rPr>
      </w:pPr>
    </w:p>
    <w:p w:rsidR="009738EF" w:rsidRDefault="009738EF" w:rsidP="009738EF">
      <w:pPr>
        <w:pStyle w:val="Listaszerbekezds"/>
        <w:numPr>
          <w:ilvl w:val="1"/>
          <w:numId w:val="37"/>
        </w:numPr>
        <w:ind w:left="284" w:hanging="306"/>
        <w:jc w:val="both"/>
      </w:pPr>
      <w:r>
        <w:t>oldalfalra vonatkozóan:</w:t>
      </w:r>
    </w:p>
    <w:p w:rsidR="009738EF" w:rsidRDefault="009738EF" w:rsidP="009738EF">
      <w:pPr>
        <w:pStyle w:val="Listaszerbekezds"/>
        <w:numPr>
          <w:ilvl w:val="2"/>
          <w:numId w:val="38"/>
        </w:numPr>
        <w:ind w:left="567" w:hanging="141"/>
        <w:jc w:val="both"/>
      </w:pPr>
      <w:r>
        <w:t xml:space="preserve">a vasbeton </w:t>
      </w:r>
      <w:r>
        <w:rPr>
          <w:sz w:val="32"/>
          <w:szCs w:val="32"/>
        </w:rPr>
        <w:t>π</w:t>
      </w:r>
      <w:r>
        <w:t xml:space="preserve"> panelek bordái közötti 1m széles vakolt külső felületre kell pontszerű ragasztással és/vagy mechanikusan (</w:t>
      </w:r>
      <w:proofErr w:type="spellStart"/>
      <w:r>
        <w:t>dűbelezéssel</w:t>
      </w:r>
      <w:proofErr w:type="spellEnd"/>
      <w:r>
        <w:t>) rögzíteni a 10 cm vastag, maximálisan 0,036 W/</w:t>
      </w:r>
      <w:proofErr w:type="spellStart"/>
      <w:r>
        <w:t>mK</w:t>
      </w:r>
      <w:proofErr w:type="spellEnd"/>
      <w:r>
        <w:t xml:space="preserve"> hővezetési tényezőjű táblás hőszigetelést (expandált polisztirol EPS)</w:t>
      </w:r>
    </w:p>
    <w:p w:rsidR="009738EF" w:rsidRDefault="009738EF" w:rsidP="009738EF">
      <w:pPr>
        <w:pStyle w:val="Listaszerbekezds"/>
        <w:numPr>
          <w:ilvl w:val="2"/>
          <w:numId w:val="38"/>
        </w:numPr>
        <w:ind w:left="567" w:hanging="141"/>
        <w:jc w:val="both"/>
      </w:pPr>
      <w:r>
        <w:t>a vasbeton</w:t>
      </w:r>
      <w:r>
        <w:rPr>
          <w:sz w:val="32"/>
          <w:szCs w:val="32"/>
        </w:rPr>
        <w:t xml:space="preserve"> π</w:t>
      </w:r>
      <w:r>
        <w:t xml:space="preserve"> panelek bordáinak kiugró külső felületére kell mechanikusan (</w:t>
      </w:r>
      <w:proofErr w:type="spellStart"/>
      <w:r>
        <w:t>dűbelezéssel</w:t>
      </w:r>
      <w:proofErr w:type="spellEnd"/>
      <w:r>
        <w:t>) rögzíteni C-profilú acél tartószerkezetre a 10 cm vastag, maximálisan 0,036 W/</w:t>
      </w:r>
      <w:proofErr w:type="spellStart"/>
      <w:r>
        <w:t>mK</w:t>
      </w:r>
      <w:proofErr w:type="spellEnd"/>
      <w:r>
        <w:t xml:space="preserve"> hővezetési tényezőjű táblás hőszigetelést (expandált polisztirol EPS)</w:t>
      </w:r>
    </w:p>
    <w:p w:rsidR="009738EF" w:rsidRDefault="009738EF" w:rsidP="009738EF">
      <w:pPr>
        <w:pStyle w:val="Listaszerbekezds"/>
        <w:numPr>
          <w:ilvl w:val="2"/>
          <w:numId w:val="38"/>
        </w:numPr>
        <w:ind w:left="567" w:hanging="141"/>
        <w:jc w:val="both"/>
      </w:pPr>
      <w:r>
        <w:t xml:space="preserve">a vasbeton </w:t>
      </w:r>
      <w:r>
        <w:rPr>
          <w:sz w:val="32"/>
          <w:szCs w:val="32"/>
        </w:rPr>
        <w:t>π</w:t>
      </w:r>
      <w:r>
        <w:t xml:space="preserve"> panelek bordái közötti 30 cm széles sávot kell kitölteni laza kőzetgyapot hőszigeteléssel, majd alul-felül UV álló, időjárásnak ellenálló lezáró elemmel eltakarni</w:t>
      </w:r>
    </w:p>
    <w:p w:rsidR="009738EF" w:rsidRDefault="009738EF" w:rsidP="009738EF">
      <w:pPr>
        <w:pStyle w:val="Listaszerbekezds"/>
        <w:numPr>
          <w:ilvl w:val="2"/>
          <w:numId w:val="38"/>
        </w:numPr>
        <w:ind w:left="567" w:hanging="141"/>
        <w:jc w:val="both"/>
      </w:pPr>
      <w:r>
        <w:t>a vasbeton</w:t>
      </w:r>
      <w:r>
        <w:rPr>
          <w:sz w:val="32"/>
          <w:szCs w:val="32"/>
        </w:rPr>
        <w:t xml:space="preserve"> π</w:t>
      </w:r>
      <w:r>
        <w:t xml:space="preserve"> panelek bordáinak külső felületére kell ragasztással rögzíteni a 4 cm vastag, maximálisan 0,036 W/</w:t>
      </w:r>
      <w:proofErr w:type="spellStart"/>
      <w:r>
        <w:t>mK</w:t>
      </w:r>
      <w:proofErr w:type="spellEnd"/>
      <w:r>
        <w:t xml:space="preserve"> hővezetési tényezőjű táblás hőszigetelést (grafitadalékos expandált polisztirol EPS)</w:t>
      </w:r>
    </w:p>
    <w:p w:rsidR="009738EF" w:rsidRDefault="009738EF" w:rsidP="009738EF">
      <w:pPr>
        <w:pStyle w:val="Listaszerbekezds"/>
        <w:numPr>
          <w:ilvl w:val="2"/>
          <w:numId w:val="38"/>
        </w:numPr>
        <w:ind w:left="567" w:hanging="141"/>
        <w:jc w:val="both"/>
      </w:pPr>
      <w:r>
        <w:t xml:space="preserve">a hőszigetelésre DRYVIT rendszerű, nagy páraáteresztő képességű, nagy csapóeső ellenállású, öntisztuló homlokzati vékonyvakolat rendszert kell építeni, RAL 1013 – </w:t>
      </w:r>
      <w:proofErr w:type="spellStart"/>
      <w:r>
        <w:t>törtfehér</w:t>
      </w:r>
      <w:proofErr w:type="spellEnd"/>
      <w:r>
        <w:rPr>
          <w:rFonts w:ascii="Tahoma" w:hAnsi="Tahoma" w:cs="Tahoma"/>
          <w:color w:val="000000"/>
          <w:sz w:val="20"/>
          <w:szCs w:val="20"/>
        </w:rPr>
        <w:t xml:space="preserve"> </w:t>
      </w:r>
      <w:r>
        <w:t>színezéssel.</w:t>
      </w:r>
    </w:p>
    <w:p w:rsidR="009738EF" w:rsidRDefault="009738EF" w:rsidP="009738EF">
      <w:pPr>
        <w:pStyle w:val="Listaszerbekezds"/>
        <w:ind w:left="1418" w:hanging="307"/>
        <w:jc w:val="both"/>
      </w:pPr>
    </w:p>
    <w:p w:rsidR="009738EF" w:rsidRDefault="009738EF" w:rsidP="009738EF">
      <w:pPr>
        <w:pStyle w:val="Listaszerbekezds"/>
        <w:numPr>
          <w:ilvl w:val="1"/>
          <w:numId w:val="37"/>
        </w:numPr>
        <w:ind w:left="284" w:hanging="306"/>
        <w:jc w:val="both"/>
      </w:pPr>
      <w:r>
        <w:lastRenderedPageBreak/>
        <w:t>oldalfal tűzterjedési gátra vonatkozóan (függőleges villámvédelmi hálózat mögött):</w:t>
      </w:r>
    </w:p>
    <w:p w:rsidR="009738EF" w:rsidRDefault="009738EF" w:rsidP="009738EF">
      <w:pPr>
        <w:pStyle w:val="Listaszerbekezds"/>
        <w:numPr>
          <w:ilvl w:val="2"/>
          <w:numId w:val="38"/>
        </w:numPr>
        <w:ind w:left="567" w:hanging="141"/>
        <w:jc w:val="both"/>
      </w:pPr>
      <w:r>
        <w:t xml:space="preserve">az épület sarkainál a vasbeton </w:t>
      </w:r>
      <w:r>
        <w:rPr>
          <w:sz w:val="32"/>
          <w:szCs w:val="32"/>
        </w:rPr>
        <w:t>π</w:t>
      </w:r>
      <w:r>
        <w:t xml:space="preserve"> panelek bordái közötti felületre kell ragasztással rögzíteni a 10 cm vastag, maximálisan 0,036 W/</w:t>
      </w:r>
      <w:proofErr w:type="spellStart"/>
      <w:r>
        <w:t>mK</w:t>
      </w:r>
      <w:proofErr w:type="spellEnd"/>
      <w:r>
        <w:t xml:space="preserve"> hővezetési tényezőjű táblás A1 tűzvédelmi osztályú kőzetgyapot hőszigetelést </w:t>
      </w:r>
    </w:p>
    <w:p w:rsidR="009738EF" w:rsidRDefault="009738EF" w:rsidP="009738EF">
      <w:pPr>
        <w:pStyle w:val="Listaszerbekezds"/>
        <w:numPr>
          <w:ilvl w:val="2"/>
          <w:numId w:val="38"/>
        </w:numPr>
        <w:ind w:left="567" w:hanging="141"/>
        <w:jc w:val="both"/>
      </w:pPr>
      <w:r>
        <w:t xml:space="preserve">a hőszigetelésre DRYVIT rendszerű, nagy páraáteresztő képességű, nagy csapóeső ellenállású, öntisztuló homlokzati vékonyvakolat rendszert kell építeni, RAL 1013 – </w:t>
      </w:r>
      <w:proofErr w:type="spellStart"/>
      <w:r>
        <w:t>törtfehér</w:t>
      </w:r>
      <w:proofErr w:type="spellEnd"/>
      <w:r>
        <w:rPr>
          <w:rFonts w:ascii="Tahoma" w:hAnsi="Tahoma" w:cs="Tahoma"/>
          <w:color w:val="000000"/>
          <w:sz w:val="20"/>
          <w:szCs w:val="20"/>
        </w:rPr>
        <w:t xml:space="preserve"> </w:t>
      </w:r>
      <w:r>
        <w:t>színezéssel.</w:t>
      </w:r>
    </w:p>
    <w:p w:rsidR="009738EF" w:rsidRDefault="009738EF" w:rsidP="009738EF">
      <w:pPr>
        <w:pStyle w:val="Listaszerbekezds"/>
        <w:ind w:left="1418" w:hanging="307"/>
        <w:jc w:val="both"/>
      </w:pPr>
    </w:p>
    <w:p w:rsidR="009738EF" w:rsidRDefault="009738EF" w:rsidP="009738EF">
      <w:pPr>
        <w:pStyle w:val="Listaszerbekezds"/>
        <w:numPr>
          <w:ilvl w:val="1"/>
          <w:numId w:val="37"/>
        </w:numPr>
        <w:ind w:left="284" w:hanging="306"/>
        <w:jc w:val="both"/>
      </w:pPr>
      <w:r>
        <w:t>lábazati falra vonatkozóan (épület belső udvari homlokzatán):</w:t>
      </w:r>
    </w:p>
    <w:p w:rsidR="009738EF" w:rsidRDefault="009738EF" w:rsidP="009738EF">
      <w:pPr>
        <w:pStyle w:val="Listaszerbekezds"/>
        <w:numPr>
          <w:ilvl w:val="2"/>
          <w:numId w:val="38"/>
        </w:numPr>
        <w:ind w:left="567" w:hanging="141"/>
        <w:jc w:val="both"/>
      </w:pPr>
      <w:r>
        <w:t xml:space="preserve">az </w:t>
      </w:r>
      <w:proofErr w:type="spellStart"/>
      <w:r>
        <w:t>előregyártott</w:t>
      </w:r>
      <w:proofErr w:type="spellEnd"/>
      <w:r>
        <w:t xml:space="preserve"> vasbeton lábazati gerenda külső felületére kell pontszerű ragasztással és mechanikusan (</w:t>
      </w:r>
      <w:proofErr w:type="spellStart"/>
      <w:r>
        <w:t>dűbelezéssel</w:t>
      </w:r>
      <w:proofErr w:type="spellEnd"/>
      <w:r>
        <w:t>) rögzíteni az 5 cm vastag, maximálisan 0,036 W/</w:t>
      </w:r>
      <w:proofErr w:type="spellStart"/>
      <w:r>
        <w:t>mK</w:t>
      </w:r>
      <w:proofErr w:type="spellEnd"/>
      <w:r>
        <w:t xml:space="preserve"> hővezetési tényezőjű táblás lábazati hőszigetelést (</w:t>
      </w:r>
      <w:proofErr w:type="spellStart"/>
      <w:r>
        <w:t>extrudált</w:t>
      </w:r>
      <w:proofErr w:type="spellEnd"/>
      <w:r>
        <w:t xml:space="preserve"> polisztirol XPS)</w:t>
      </w:r>
    </w:p>
    <w:p w:rsidR="009738EF" w:rsidRDefault="009738EF" w:rsidP="009738EF">
      <w:pPr>
        <w:pStyle w:val="Listaszerbekezds"/>
        <w:numPr>
          <w:ilvl w:val="2"/>
          <w:numId w:val="38"/>
        </w:numPr>
        <w:ind w:left="567" w:hanging="141"/>
        <w:jc w:val="both"/>
      </w:pPr>
      <w:r>
        <w:t>a hőszigetelésre DRYVIT rendszerű, nagy páraáteresztő képességű, nagy csapóeső ellenállású, öntisztuló lábazati vékonyvakolat rendszert kell építeni.</w:t>
      </w:r>
    </w:p>
    <w:p w:rsidR="009738EF" w:rsidRDefault="009738EF" w:rsidP="009738EF">
      <w:pPr>
        <w:pStyle w:val="Listaszerbekezds"/>
        <w:ind w:left="284"/>
        <w:jc w:val="both"/>
      </w:pPr>
    </w:p>
    <w:p w:rsidR="009738EF" w:rsidRDefault="009738EF" w:rsidP="009738EF">
      <w:pPr>
        <w:pStyle w:val="Listaszerbekezds"/>
        <w:numPr>
          <w:ilvl w:val="1"/>
          <w:numId w:val="37"/>
        </w:numPr>
        <w:ind w:left="284" w:hanging="306"/>
        <w:jc w:val="both"/>
      </w:pPr>
      <w:proofErr w:type="spellStart"/>
      <w:r>
        <w:t>attikafal</w:t>
      </w:r>
      <w:proofErr w:type="spellEnd"/>
      <w:r>
        <w:t xml:space="preserve"> és záró párkányzatra vonatkozóan:</w:t>
      </w:r>
    </w:p>
    <w:p w:rsidR="009738EF" w:rsidRDefault="009738EF" w:rsidP="009738EF">
      <w:pPr>
        <w:pStyle w:val="Listaszerbekezds"/>
        <w:numPr>
          <w:ilvl w:val="2"/>
          <w:numId w:val="38"/>
        </w:numPr>
        <w:ind w:left="567" w:hanging="141"/>
        <w:jc w:val="both"/>
      </w:pPr>
      <w:r>
        <w:t xml:space="preserve">a vasbeton </w:t>
      </w:r>
      <w:r>
        <w:rPr>
          <w:sz w:val="32"/>
          <w:szCs w:val="32"/>
        </w:rPr>
        <w:t>π</w:t>
      </w:r>
      <w:r>
        <w:t xml:space="preserve"> panelek külső felületének hőszigetelése és homlokzat vakolása az oldalfalnál leírtak szerint alkalmazandó, az </w:t>
      </w:r>
      <w:proofErr w:type="spellStart"/>
      <w:r>
        <w:t>attikafal</w:t>
      </w:r>
      <w:proofErr w:type="spellEnd"/>
      <w:r>
        <w:t xml:space="preserve"> belső felülete nem kerül hőszigetelésre</w:t>
      </w:r>
    </w:p>
    <w:p w:rsidR="009738EF" w:rsidRDefault="009738EF" w:rsidP="009738EF">
      <w:pPr>
        <w:pStyle w:val="Listaszerbekezds"/>
        <w:numPr>
          <w:ilvl w:val="2"/>
          <w:numId w:val="38"/>
        </w:numPr>
        <w:ind w:left="567" w:hanging="141"/>
        <w:jc w:val="both"/>
      </w:pPr>
      <w:r>
        <w:t xml:space="preserve">az attika meglévő vízszintes bádoglemez lefedését megtartva a </w:t>
      </w:r>
      <w:proofErr w:type="spellStart"/>
      <w:r>
        <w:t>lapostető</w:t>
      </w:r>
      <w:proofErr w:type="spellEnd"/>
      <w:r>
        <w:t xml:space="preserve"> vízszigetelését a bádoglemez alá kell rögzíteni</w:t>
      </w:r>
    </w:p>
    <w:p w:rsidR="009738EF" w:rsidRDefault="009738EF" w:rsidP="009738EF">
      <w:pPr>
        <w:pStyle w:val="Listaszerbekezds"/>
        <w:ind w:left="1418" w:hanging="307"/>
        <w:jc w:val="both"/>
      </w:pPr>
    </w:p>
    <w:p w:rsidR="009738EF" w:rsidRDefault="009738EF" w:rsidP="009738EF">
      <w:pPr>
        <w:pStyle w:val="Listaszerbekezds"/>
        <w:numPr>
          <w:ilvl w:val="1"/>
          <w:numId w:val="37"/>
        </w:numPr>
        <w:ind w:left="284" w:hanging="306"/>
        <w:jc w:val="both"/>
      </w:pPr>
      <w:r>
        <w:t>lapos tetőre vonatkozóan:</w:t>
      </w:r>
    </w:p>
    <w:p w:rsidR="009738EF" w:rsidRDefault="009738EF" w:rsidP="009738EF">
      <w:pPr>
        <w:pStyle w:val="Listaszerbekezds"/>
        <w:numPr>
          <w:ilvl w:val="2"/>
          <w:numId w:val="38"/>
        </w:numPr>
        <w:ind w:left="567" w:hanging="141"/>
        <w:jc w:val="both"/>
      </w:pPr>
      <w:r>
        <w:t>egyenes rétegrendű lapos tetőszerkezet, meglévő perforált szigetelő lemezre kell pontszerű ragasztással és mechanikusan (</w:t>
      </w:r>
      <w:proofErr w:type="spellStart"/>
      <w:r>
        <w:t>dűbelezéssel</w:t>
      </w:r>
      <w:proofErr w:type="spellEnd"/>
      <w:r>
        <w:t>) rögzíteni a 12 cm vastag, maximálisan 0,039 W/</w:t>
      </w:r>
      <w:proofErr w:type="spellStart"/>
      <w:r>
        <w:t>mK</w:t>
      </w:r>
      <w:proofErr w:type="spellEnd"/>
      <w:r>
        <w:t xml:space="preserve"> hővezetési tényezőjű táblás hőszigetelést,</w:t>
      </w:r>
    </w:p>
    <w:p w:rsidR="009738EF" w:rsidRDefault="009738EF" w:rsidP="009738EF">
      <w:pPr>
        <w:pStyle w:val="Listaszerbekezds"/>
        <w:numPr>
          <w:ilvl w:val="2"/>
          <w:numId w:val="38"/>
        </w:numPr>
        <w:ind w:left="567" w:hanging="141"/>
        <w:jc w:val="both"/>
      </w:pPr>
      <w:r>
        <w:t>a hőszigetelő táblákra 1 réteg 125 g/m</w:t>
      </w:r>
      <w:r>
        <w:rPr>
          <w:vertAlign w:val="superscript"/>
        </w:rPr>
        <w:t>2</w:t>
      </w:r>
      <w:r>
        <w:t xml:space="preserve"> súlyú </w:t>
      </w:r>
      <w:proofErr w:type="spellStart"/>
      <w:r>
        <w:t>geotextíliát</w:t>
      </w:r>
      <w:proofErr w:type="spellEnd"/>
      <w:r>
        <w:t xml:space="preserve"> kell teríteni,</w:t>
      </w:r>
    </w:p>
    <w:p w:rsidR="009738EF" w:rsidRDefault="009738EF" w:rsidP="009738EF">
      <w:pPr>
        <w:pStyle w:val="Listaszerbekezds"/>
        <w:numPr>
          <w:ilvl w:val="2"/>
          <w:numId w:val="38"/>
        </w:numPr>
        <w:ind w:left="567" w:hanging="141"/>
        <w:jc w:val="both"/>
      </w:pPr>
      <w:r>
        <w:t>a záró hőszigetelésre 2 rétegben bitumenes nehézlemez csapadékvíz elleni szigetelés kell forrólevegős hegesztéssel rögzíteni.</w:t>
      </w:r>
    </w:p>
    <w:p w:rsidR="009738EF" w:rsidRDefault="009738EF" w:rsidP="009738EF">
      <w:pPr>
        <w:pStyle w:val="Listaszerbekezds"/>
        <w:numPr>
          <w:ilvl w:val="2"/>
          <w:numId w:val="38"/>
        </w:numPr>
        <w:ind w:left="567" w:hanging="141"/>
        <w:jc w:val="both"/>
      </w:pPr>
      <w:r>
        <w:t xml:space="preserve">a záró bitumen réteg védelmére </w:t>
      </w:r>
      <w:proofErr w:type="spellStart"/>
      <w:r>
        <w:t>palaörlemény</w:t>
      </w:r>
      <w:proofErr w:type="spellEnd"/>
      <w:r>
        <w:t xml:space="preserve"> hintés alkalmazandó</w:t>
      </w:r>
    </w:p>
    <w:p w:rsidR="009738EF" w:rsidRDefault="009738EF" w:rsidP="009738EF">
      <w:pPr>
        <w:pStyle w:val="Listaszerbekezds"/>
        <w:ind w:left="0"/>
        <w:jc w:val="both"/>
      </w:pPr>
    </w:p>
    <w:p w:rsidR="009738EF" w:rsidRDefault="009738EF" w:rsidP="009738EF">
      <w:pPr>
        <w:pStyle w:val="Listaszerbekezds"/>
        <w:ind w:left="0"/>
        <w:jc w:val="both"/>
      </w:pPr>
      <w:r>
        <w:t>- A hőszigetelést fogadó vasbeton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9738EF" w:rsidRDefault="009738EF" w:rsidP="009738EF">
      <w:pPr>
        <w:pStyle w:val="Listaszerbekezds"/>
        <w:ind w:left="0"/>
        <w:jc w:val="both"/>
      </w:pPr>
      <w:r>
        <w:t>- A hőszigetelést hézagmentesen kell a falfelületre felerősíteni, eltakarás előtt az esetlegesen keletkezett hézagokat javító anyaggal ki kell tölteni.</w:t>
      </w:r>
    </w:p>
    <w:p w:rsidR="009738EF" w:rsidRDefault="009738EF" w:rsidP="009738EF">
      <w:pPr>
        <w:pStyle w:val="Listaszerbekezds"/>
        <w:ind w:left="0"/>
        <w:jc w:val="both"/>
      </w:pPr>
    </w:p>
    <w:p w:rsidR="009738EF" w:rsidRDefault="009738EF" w:rsidP="009738EF">
      <w:pPr>
        <w:pStyle w:val="Listaszerbekezds"/>
        <w:numPr>
          <w:ilvl w:val="2"/>
          <w:numId w:val="38"/>
        </w:numPr>
        <w:ind w:left="181" w:hanging="181"/>
        <w:jc w:val="both"/>
      </w:pPr>
      <w:r>
        <w:t>Vállalkozó feladata az épület lábazatánál a burkolt parkoló körüli szivárgó rendszer kiépítése az alábbiak szerint:</w:t>
      </w:r>
    </w:p>
    <w:p w:rsidR="009738EF" w:rsidRDefault="009738EF" w:rsidP="009738EF">
      <w:pPr>
        <w:pStyle w:val="Listaszerbekezds"/>
        <w:ind w:left="0"/>
        <w:jc w:val="both"/>
      </w:pPr>
    </w:p>
    <w:p w:rsidR="009738EF" w:rsidRDefault="009738EF" w:rsidP="009738EF">
      <w:pPr>
        <w:pStyle w:val="Listaszerbekezds"/>
        <w:numPr>
          <w:ilvl w:val="1"/>
          <w:numId w:val="37"/>
        </w:numPr>
        <w:ind w:left="284" w:hanging="306"/>
        <w:jc w:val="both"/>
      </w:pPr>
      <w:r>
        <w:t>szivárgó gödrökre vonatkozóan:</w:t>
      </w:r>
    </w:p>
    <w:p w:rsidR="009738EF" w:rsidRDefault="009738EF" w:rsidP="009738EF">
      <w:pPr>
        <w:pStyle w:val="Listaszerbekezds"/>
        <w:numPr>
          <w:ilvl w:val="2"/>
          <w:numId w:val="38"/>
        </w:numPr>
        <w:ind w:left="567" w:hanging="141"/>
        <w:jc w:val="both"/>
      </w:pPr>
      <w:r>
        <w:t xml:space="preserve">A szivárgó csövek 0,4 méter széles és 0,4 - 1,00 m mély munkagödrökbe kerülnek fektetésre. </w:t>
      </w:r>
    </w:p>
    <w:p w:rsidR="009738EF" w:rsidRDefault="009738EF" w:rsidP="009738EF">
      <w:pPr>
        <w:pStyle w:val="Listaszerbekezds"/>
        <w:numPr>
          <w:ilvl w:val="2"/>
          <w:numId w:val="38"/>
        </w:numPr>
        <w:ind w:left="567" w:hanging="141"/>
        <w:jc w:val="both"/>
      </w:pPr>
      <w:r>
        <w:t xml:space="preserve">A szűrőanyag 2-8mm mosott osztályozott kavics. A csővezetékeket és az árkokat, a gaz kinövése, elkoszolódás és a különböző szemcse összetételű talajok összekeveredésének megakadályozásának és megelőzésének érdekében </w:t>
      </w:r>
      <w:proofErr w:type="spellStart"/>
      <w:r>
        <w:t>geotextíliával</w:t>
      </w:r>
      <w:proofErr w:type="spellEnd"/>
      <w:r>
        <w:t xml:space="preserve"> kell körülvenni.</w:t>
      </w:r>
    </w:p>
    <w:p w:rsidR="009738EF" w:rsidRDefault="009738EF" w:rsidP="009738EF">
      <w:pPr>
        <w:jc w:val="both"/>
        <w:rPr>
          <w:u w:val="single"/>
        </w:rPr>
      </w:pPr>
    </w:p>
    <w:p w:rsidR="009738EF" w:rsidRDefault="009738EF" w:rsidP="009738EF">
      <w:pPr>
        <w:jc w:val="both"/>
        <w:rPr>
          <w:u w:val="single"/>
        </w:rPr>
      </w:pPr>
    </w:p>
    <w:p w:rsidR="009738EF" w:rsidRDefault="009738EF" w:rsidP="009738EF">
      <w:pPr>
        <w:jc w:val="both"/>
        <w:rPr>
          <w:u w:val="single"/>
        </w:rPr>
      </w:pPr>
    </w:p>
    <w:p w:rsidR="009738EF" w:rsidRDefault="009738EF" w:rsidP="009738EF">
      <w:pPr>
        <w:jc w:val="both"/>
        <w:rPr>
          <w:u w:val="single"/>
        </w:rPr>
      </w:pPr>
    </w:p>
    <w:p w:rsidR="009738EF" w:rsidRDefault="009738EF" w:rsidP="009738EF">
      <w:pPr>
        <w:pStyle w:val="Listaszerbekezds"/>
        <w:numPr>
          <w:ilvl w:val="1"/>
          <w:numId w:val="37"/>
        </w:numPr>
        <w:ind w:left="284" w:hanging="306"/>
        <w:jc w:val="both"/>
      </w:pPr>
      <w:r>
        <w:lastRenderedPageBreak/>
        <w:t>szivárgó csőre vonatkozóan:</w:t>
      </w:r>
    </w:p>
    <w:p w:rsidR="009738EF" w:rsidRDefault="009738EF" w:rsidP="009738EF">
      <w:pPr>
        <w:pStyle w:val="Listaszerbekezds"/>
        <w:numPr>
          <w:ilvl w:val="2"/>
          <w:numId w:val="38"/>
        </w:numPr>
        <w:ind w:left="567" w:hanging="141"/>
        <w:jc w:val="both"/>
      </w:pPr>
      <w:r>
        <w:t xml:space="preserve">A szivárgó (dréncső) </w:t>
      </w:r>
      <w:proofErr w:type="gramStart"/>
      <w:r>
        <w:t>NA</w:t>
      </w:r>
      <w:proofErr w:type="gramEnd"/>
      <w:r>
        <w:t xml:space="preserve"> 80mm LPE körperforált </w:t>
      </w:r>
      <w:proofErr w:type="spellStart"/>
      <w:r>
        <w:t>geotextíliával</w:t>
      </w:r>
      <w:proofErr w:type="spellEnd"/>
      <w:r>
        <w:t xml:space="preserve"> tekercselt műanyag cső. </w:t>
      </w:r>
      <w:r>
        <w:br/>
        <w:t xml:space="preserve">A szivárgó csöveket a parkoló szélén az épület homlokzati vonalával párhuzamosan, a terveken meghatározott módon, munkagödrökben kell elhelyezni. </w:t>
      </w:r>
    </w:p>
    <w:p w:rsidR="009738EF" w:rsidRDefault="009738EF" w:rsidP="009738EF">
      <w:pPr>
        <w:pStyle w:val="Listaszerbekezds"/>
        <w:numPr>
          <w:ilvl w:val="2"/>
          <w:numId w:val="38"/>
        </w:numPr>
        <w:ind w:left="567" w:hanging="141"/>
        <w:jc w:val="both"/>
      </w:pPr>
      <w:r>
        <w:t xml:space="preserve">A szivárgó cső felvezetésének és szellőzés kialakításának, </w:t>
      </w:r>
      <w:proofErr w:type="gramStart"/>
      <w:r>
        <w:t>NA</w:t>
      </w:r>
      <w:proofErr w:type="gramEnd"/>
      <w:r>
        <w:t xml:space="preserve"> 100mm KG-PVC szellőzőaknát alkalmazunk, perforált lezáró elem fedéssel. </w:t>
      </w:r>
    </w:p>
    <w:p w:rsidR="009738EF" w:rsidRDefault="009738EF" w:rsidP="009738EF">
      <w:pPr>
        <w:pStyle w:val="Listaszerbekezds"/>
        <w:numPr>
          <w:ilvl w:val="2"/>
          <w:numId w:val="38"/>
        </w:numPr>
        <w:ind w:left="567" w:hanging="141"/>
        <w:jc w:val="both"/>
      </w:pPr>
      <w:r>
        <w:t xml:space="preserve">A szivárgó csövek a meglévő vízelvezető árokba kerülnek bekötésre. </w:t>
      </w:r>
    </w:p>
    <w:p w:rsidR="009738EF" w:rsidRDefault="009738EF" w:rsidP="009738EF">
      <w:pPr>
        <w:pStyle w:val="Listaszerbekezds"/>
        <w:numPr>
          <w:ilvl w:val="2"/>
          <w:numId w:val="38"/>
        </w:numPr>
        <w:ind w:left="567" w:hanging="141"/>
        <w:jc w:val="both"/>
      </w:pPr>
      <w:r>
        <w:t xml:space="preserve">A </w:t>
      </w:r>
      <w:proofErr w:type="spellStart"/>
      <w:r>
        <w:t>drén</w:t>
      </w:r>
      <w:proofErr w:type="spellEnd"/>
      <w:r>
        <w:t xml:space="preserve"> lefektetését lézerkésű géppel kell elvégezni.</w:t>
      </w:r>
    </w:p>
    <w:p w:rsidR="009738EF" w:rsidRDefault="009738EF" w:rsidP="009738EF">
      <w:pPr>
        <w:pStyle w:val="Listaszerbekezds"/>
        <w:ind w:left="0"/>
        <w:jc w:val="both"/>
      </w:pPr>
    </w:p>
    <w:p w:rsidR="009738EF" w:rsidRDefault="009738EF" w:rsidP="009738EF">
      <w:pPr>
        <w:pStyle w:val="Listaszerbekezds"/>
        <w:ind w:left="0"/>
        <w:jc w:val="both"/>
      </w:pPr>
      <w:r>
        <w:t xml:space="preserve">- Vállalkozó köteles minden eltakarásra kerülő szerkezetről </w:t>
      </w:r>
      <w:r>
        <w:rPr>
          <w:bCs/>
        </w:rPr>
        <w:t xml:space="preserve">(pld. szerkezet rögzítése) </w:t>
      </w:r>
      <w:r>
        <w:t>eltakarás előtt beazonosítható foto dokumentációt készíteni és azt az építési napló mellékleteként kezelni.</w:t>
      </w:r>
    </w:p>
    <w:p w:rsidR="009738EF" w:rsidRDefault="009738EF" w:rsidP="009738EF">
      <w:pPr>
        <w:pStyle w:val="Listaszerbekezds"/>
        <w:ind w:left="0"/>
        <w:jc w:val="both"/>
      </w:pPr>
      <w:r>
        <w:t xml:space="preserve">- Vállalkozó feladata - kizárólag az érintett szerkezetekre vonatkozóan - megvalósulási tervdokumentáció készítése. </w:t>
      </w:r>
    </w:p>
    <w:p w:rsidR="009738EF" w:rsidRDefault="009738EF" w:rsidP="009738EF">
      <w:pPr>
        <w:pStyle w:val="Listaszerbekezds"/>
        <w:ind w:left="0"/>
        <w:jc w:val="both"/>
      </w:pPr>
      <w:r>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9738EF" w:rsidRDefault="009738EF" w:rsidP="009738EF">
      <w:pPr>
        <w:pStyle w:val="Listaszerbekezds"/>
        <w:ind w:left="0"/>
        <w:jc w:val="both"/>
      </w:pPr>
      <w:r>
        <w:t xml:space="preserve">- Vállalkozó feladata az építési/bontási hulladék szelektív gyűjtése és elszállítása a 45/2004.(VII.26.) </w:t>
      </w:r>
      <w:proofErr w:type="spellStart"/>
      <w:r>
        <w:t>BM-KvVM</w:t>
      </w:r>
      <w:proofErr w:type="spellEnd"/>
      <w:r>
        <w:t xml:space="preserve"> együttes rendelet, valamint a 225/2015. (VIII. 7.) Korm. rendelet előírásainak betartásával, továbbá a munkaterület takarítása. </w:t>
      </w:r>
    </w:p>
    <w:p w:rsidR="009738EF" w:rsidRDefault="009738EF" w:rsidP="009738EF">
      <w:pPr>
        <w:pStyle w:val="Listaszerbekezds"/>
        <w:ind w:left="0"/>
        <w:jc w:val="both"/>
      </w:pPr>
      <w:r>
        <w:t>- Vállalkozó feladata az építési- és felvonulási terület lekerítése, balesetmentesítése és őrzése.</w:t>
      </w:r>
    </w:p>
    <w:p w:rsidR="009738EF" w:rsidRDefault="009738EF" w:rsidP="009738EF">
      <w:pPr>
        <w:pStyle w:val="Listaszerbekezds"/>
        <w:ind w:left="0"/>
        <w:jc w:val="both"/>
        <w:rPr>
          <w:bCs/>
        </w:rPr>
      </w:pPr>
      <w:r>
        <w:rPr>
          <w:bCs/>
        </w:rPr>
        <w:t>- A műszaki leírással együtt kezelendő a tételes költségvetés és a vázlatterv dokumentáció.</w:t>
      </w:r>
    </w:p>
    <w:p w:rsidR="009738EF" w:rsidRDefault="009738EF" w:rsidP="009738EF">
      <w:pPr>
        <w:widowControl w:val="0"/>
        <w:autoSpaceDE w:val="0"/>
        <w:autoSpaceDN w:val="0"/>
        <w:adjustRightInd w:val="0"/>
        <w:ind w:firstLine="708"/>
        <w:jc w:val="both"/>
        <w:rPr>
          <w:i/>
        </w:rPr>
      </w:pPr>
    </w:p>
    <w:p w:rsidR="009738EF" w:rsidRDefault="009738EF" w:rsidP="009738EF">
      <w:pPr>
        <w:widowControl w:val="0"/>
        <w:autoSpaceDE w:val="0"/>
        <w:autoSpaceDN w:val="0"/>
        <w:adjustRightInd w:val="0"/>
        <w:ind w:firstLine="708"/>
        <w:jc w:val="both"/>
        <w:rPr>
          <w:i/>
        </w:rPr>
      </w:pPr>
      <w:r>
        <w:rPr>
          <w:i/>
        </w:rPr>
        <w:t>Organizációra és balesetvédelemre vonatkozó elvárások</w:t>
      </w:r>
    </w:p>
    <w:p w:rsidR="009738EF" w:rsidRDefault="009738EF" w:rsidP="009738EF">
      <w:pPr>
        <w:widowControl w:val="0"/>
        <w:autoSpaceDE w:val="0"/>
        <w:autoSpaceDN w:val="0"/>
        <w:adjustRightInd w:val="0"/>
        <w:ind w:firstLine="708"/>
        <w:jc w:val="both"/>
        <w:rPr>
          <w:i/>
        </w:rPr>
      </w:pPr>
      <w:r>
        <w:rPr>
          <w:i/>
        </w:rPr>
        <w:tab/>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Kivitelezés során a vonatkozó környezetvédelmi-, tűzvédelmi-, munkavédelmi-, balesetvédelmi rendeletek és előírások maradéktalanul betartandók!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A kivitelezés ideje alatt az építési területet biztonságosan el kell keríteni. A veszélyes építési illetve felvonulási vagy hulladék leszóródási övezetbe eső területet úgy kell lezárni, hogy oda 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 xml:space="preserve">A kivitelezés csak felelős műszaki vezető irányítása mellett, szakképzett, tapasztalt munkások részvételével a megszokottnál nem nagyobb arányú segédmunkás arány mellett végezhető a 191/2009. (IX.15.) Korm. rendeletben meghatározottak figyelembevételével! A kivitelezési munkákat I. osztályú minőségben kell elvégezni. Károsodott vagy hibás anyag nem használható fel a munkák során.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Vállalkozónak saját költségén kell biztosítania minden olyan tesztet illetve számítást, ami szükséges lehet a teljes megvalósításhoz.</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 kivitelezés során a munkavégzés "működő" intézményben, lakott állapotú épületben történik, ezért Vállalkozó köteles a kivitelezést úgy szervezni és végezni, hogy az a lehető legkisebb mértékben zavarja az ott dolgozó állomány munkáját.</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 felvonulási terület a munkaterület átadásakor a Használó katonai szervezettel egyeztetve kerül kijelölésre az objektumon belül. Konténerek csak a kijelölt helyen tárolhatók. A teljes építési- és felvonulási terület őrzése Vállalkozó feladata.</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lastRenderedPageBreak/>
        <w:t xml:space="preserve">Vállalkozó feladata a munkaterület igény (épület, helyiség, stb.) szerinti, munkanemenkénti bontásban történő megvalósulási ütemterv készítése. Az előzetes ütemterv alapján a használó katonai szervezet kiürítési tervet készít, mely alapján szükséges Vállalkozónak az ütemtervet pontosítania. </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Az állványozás előtt, amennyiben szükséges az épületek melletti növényzet ritkítása a helyi üzemeltető feladata Vállalkozóval egyeztetettek alapján.</w:t>
      </w:r>
    </w:p>
    <w:p w:rsidR="009738EF" w:rsidRDefault="009738EF" w:rsidP="009738EF">
      <w:pPr>
        <w:pStyle w:val="Szvegtrzs"/>
        <w:tabs>
          <w:tab w:val="left" w:pos="3960"/>
        </w:tabs>
        <w:spacing w:line="240" w:lineRule="auto"/>
        <w:rPr>
          <w:color w:val="000000"/>
          <w:szCs w:val="24"/>
          <w:lang w:eastAsia="x-none"/>
        </w:rPr>
      </w:pPr>
      <w:r>
        <w:rPr>
          <w:color w:val="000000"/>
          <w:szCs w:val="24"/>
          <w:lang w:eastAsia="x-none"/>
        </w:rPr>
        <w:t>A munkafázisokat úgy kell megkezdeni, hogy megelőzően a munkafázis teljes egészére vonatkozó dokumentációt át kell nézni, a csatlakozó szakágak között az egyeztetéseket el kell végezni.</w:t>
      </w:r>
    </w:p>
    <w:p w:rsidR="009738EF" w:rsidRDefault="009738EF" w:rsidP="009738EF">
      <w:pPr>
        <w:pStyle w:val="Szvegtrzs"/>
        <w:tabs>
          <w:tab w:val="left" w:pos="3960"/>
        </w:tabs>
        <w:spacing w:line="240" w:lineRule="auto"/>
        <w:jc w:val="center"/>
        <w:rPr>
          <w:b/>
          <w:color w:val="000000"/>
          <w:szCs w:val="24"/>
          <w:lang w:eastAsia="x-none"/>
        </w:rPr>
      </w:pPr>
    </w:p>
    <w:p w:rsidR="009738EF" w:rsidRDefault="009738EF" w:rsidP="009738EF">
      <w:pPr>
        <w:pStyle w:val="Szvegtrzs"/>
        <w:tabs>
          <w:tab w:val="left" w:pos="3960"/>
        </w:tabs>
        <w:spacing w:line="240" w:lineRule="auto"/>
        <w:jc w:val="center"/>
        <w:rPr>
          <w:b/>
          <w:color w:val="000000"/>
          <w:szCs w:val="24"/>
          <w:lang w:eastAsia="x-none"/>
        </w:rPr>
      </w:pPr>
      <w:r>
        <w:rPr>
          <w:b/>
          <w:color w:val="000000"/>
          <w:szCs w:val="24"/>
          <w:lang w:eastAsia="x-none"/>
        </w:rPr>
        <w:t xml:space="preserve">MINŐSÉGBIZTOSÍTÁSI, ÁTVÉTELI </w:t>
      </w:r>
      <w:proofErr w:type="gramStart"/>
      <w:r>
        <w:rPr>
          <w:b/>
          <w:color w:val="000000"/>
          <w:szCs w:val="24"/>
          <w:lang w:eastAsia="x-none"/>
        </w:rPr>
        <w:t>ÉS</w:t>
      </w:r>
      <w:proofErr w:type="gramEnd"/>
      <w:r>
        <w:rPr>
          <w:b/>
          <w:color w:val="000000"/>
          <w:szCs w:val="24"/>
          <w:lang w:eastAsia="x-none"/>
        </w:rPr>
        <w:t xml:space="preserve"> TERMÉKAZONOSÍTÁSI KÖVETELMÉNYEK</w:t>
      </w:r>
    </w:p>
    <w:p w:rsidR="009738EF" w:rsidRDefault="009738EF" w:rsidP="009738EF">
      <w:pPr>
        <w:pStyle w:val="Szvegtrzs"/>
        <w:tabs>
          <w:tab w:val="left" w:pos="3960"/>
        </w:tabs>
        <w:spacing w:line="240" w:lineRule="auto"/>
        <w:jc w:val="center"/>
        <w:rPr>
          <w:b/>
          <w:color w:val="000000"/>
        </w:rPr>
      </w:pPr>
    </w:p>
    <w:p w:rsidR="009738EF" w:rsidRDefault="009738EF" w:rsidP="009738EF">
      <w:pPr>
        <w:pStyle w:val="Listaszerbekezds"/>
        <w:numPr>
          <w:ilvl w:val="0"/>
          <w:numId w:val="39"/>
        </w:numPr>
        <w:ind w:left="284" w:hanging="284"/>
        <w:jc w:val="both"/>
      </w:pPr>
      <w:r>
        <w:t>Vállalkozónak a KEHOP-5.2.1 jelű „</w:t>
      </w:r>
      <w:r>
        <w:rPr>
          <w:i/>
        </w:rPr>
        <w:t>Egyházi fenntartású kórházak, valamint a Magyar Honvédség Egészségügyi Központ épületenergetikai fejlesztése</w:t>
      </w:r>
      <w:r>
        <w:t>” című pályázati felhívásra vonatkozó KEHOP szabályrendszer előírásai szerint kell feladatait ellátnia.</w:t>
      </w:r>
    </w:p>
    <w:p w:rsidR="009738EF" w:rsidRDefault="009738EF" w:rsidP="009738EF">
      <w:pPr>
        <w:pStyle w:val="Listaszerbekezds"/>
        <w:numPr>
          <w:ilvl w:val="0"/>
          <w:numId w:val="39"/>
        </w:numPr>
        <w:ind w:left="284" w:hanging="284"/>
        <w:jc w:val="both"/>
      </w:pPr>
      <w:r>
        <w:t>A Vállalkozónak tűrnie kell a kivitelezési munkák során legalább 7 munkanaponkénti műszaki ellenőri ellenőrzéseket. Megrendelő vállalja, hogy a kivitelezéshez szükséges Vagyonkezelői meghatalmazást megadja.</w:t>
      </w:r>
    </w:p>
    <w:p w:rsidR="009738EF" w:rsidRDefault="009738EF" w:rsidP="009738EF">
      <w:pPr>
        <w:pStyle w:val="Listaszerbekezds"/>
        <w:numPr>
          <w:ilvl w:val="0"/>
          <w:numId w:val="39"/>
        </w:numPr>
        <w:ind w:left="357" w:hanging="357"/>
        <w:jc w:val="both"/>
      </w:pPr>
      <w:r>
        <w:t xml:space="preserve">A Vállalkozónak szükség esetén rendelkezésre kell állnia a KEHOP Irányító Hatóság által lefolytatandó projekt konzultációkra, valamint a kivitelezés során történő helyszíni ellenőrzésekre. </w:t>
      </w:r>
    </w:p>
    <w:p w:rsidR="009738EF" w:rsidRDefault="009738EF" w:rsidP="009738EF">
      <w:pPr>
        <w:pStyle w:val="Listaszerbekezds"/>
        <w:numPr>
          <w:ilvl w:val="0"/>
          <w:numId w:val="39"/>
        </w:numPr>
        <w:ind w:left="284" w:hanging="284"/>
        <w:jc w:val="both"/>
      </w:pPr>
      <w:r>
        <w:t>Az átadási dokumentációban szükséges a felhasznált anyagokra és a szerkezetekre vonatkozó minőségbiztosítási dokumentumokat szerepeltetése.</w:t>
      </w:r>
    </w:p>
    <w:p w:rsidR="009738EF" w:rsidRDefault="009738EF" w:rsidP="009738EF">
      <w:pPr>
        <w:pStyle w:val="Listaszerbekezds"/>
        <w:numPr>
          <w:ilvl w:val="0"/>
          <w:numId w:val="39"/>
        </w:numPr>
        <w:ind w:left="284" w:hanging="284"/>
        <w:jc w:val="both"/>
      </w:pPr>
      <w:r>
        <w:t>A nyílászárókra minimum 5 év teljes körű garanciát kell vállalni.</w:t>
      </w:r>
    </w:p>
    <w:p w:rsidR="009738EF" w:rsidRDefault="009738EF" w:rsidP="009738EF">
      <w:pPr>
        <w:pStyle w:val="Listaszerbekezds"/>
        <w:numPr>
          <w:ilvl w:val="0"/>
          <w:numId w:val="39"/>
        </w:numPr>
        <w:ind w:left="284" w:hanging="284"/>
        <w:jc w:val="both"/>
        <w:rPr>
          <w:b/>
          <w:u w:val="single"/>
        </w:rPr>
      </w:pPr>
      <w:r>
        <w:t>Vállalkozó köteles a 191/2009. (IX.15.) Korm. rendeletben meghatározottak szerint papír alapú építési naplót vezetni a kivitelezési munkák alatt és az a munkaterületen hozzáférhető helyen tárolni.</w:t>
      </w:r>
    </w:p>
    <w:p w:rsidR="009738EF" w:rsidRDefault="009738EF" w:rsidP="009738EF">
      <w:pPr>
        <w:pStyle w:val="Listaszerbekezds"/>
        <w:numPr>
          <w:ilvl w:val="0"/>
          <w:numId w:val="39"/>
        </w:numPr>
        <w:ind w:left="284" w:hanging="284"/>
        <w:jc w:val="both"/>
        <w:rPr>
          <w:bCs/>
        </w:rPr>
      </w:pPr>
      <w:r>
        <w:t>Az intézmény, az intézményben dolgozók és az ingatlan környezetének megóvása érdekében a szükséges óvintézkedéseket Vállalkozó köteles a kiviteli munka megkezdése előtt és annak folyamán – a helyi üzemeltetőjével egyeztetve - megtenni. A nem megfelelő munkavégzésből adódó valamennyi kárért a felelősség Vállalkozót terheli.</w:t>
      </w:r>
    </w:p>
    <w:p w:rsidR="009738EF" w:rsidRDefault="009738EF" w:rsidP="009738EF">
      <w:pPr>
        <w:pStyle w:val="Listaszerbekezds"/>
        <w:numPr>
          <w:ilvl w:val="0"/>
          <w:numId w:val="39"/>
        </w:numPr>
        <w:ind w:left="284" w:hanging="284"/>
        <w:jc w:val="both"/>
      </w:pPr>
      <w:r>
        <w:t>Az elkészült munkákról a Megrendelő és Vállalkozó közösen műszaki átadás-átvételi jegyzőkönyvet vesznek fel, amelyben rögzítik a műszaki teljesítést.</w:t>
      </w:r>
    </w:p>
    <w:p w:rsidR="009738EF" w:rsidRDefault="009738EF" w:rsidP="009738EF">
      <w:pPr>
        <w:pStyle w:val="Listaszerbekezds"/>
        <w:numPr>
          <w:ilvl w:val="0"/>
          <w:numId w:val="39"/>
        </w:numPr>
        <w:ind w:left="284" w:hanging="284"/>
        <w:jc w:val="both"/>
        <w:rPr>
          <w:bCs/>
        </w:rPr>
      </w:pPr>
      <w:r>
        <w:t>A műszaki átadás-átvételi eljárásra Vállalkozó köteles biztosítani és átadni Megrendelő részére átadási dokumentációt 2 papír alapú példányban és 1 elektronikus példányban (CD/DVD) a műszaki ellenőr előírása alapján.</w:t>
      </w:r>
    </w:p>
    <w:p w:rsidR="009738EF" w:rsidRDefault="009738EF" w:rsidP="009738EF">
      <w:pPr>
        <w:pStyle w:val="Szvegtrzs"/>
      </w:pPr>
    </w:p>
    <w:p w:rsidR="009738EF" w:rsidRDefault="009738EF" w:rsidP="009738EF">
      <w:pPr>
        <w:pStyle w:val="Szvegtrzs"/>
      </w:pPr>
      <w:r>
        <w:t>Átadási dokumentáció elvárt tartalma:</w:t>
      </w:r>
    </w:p>
    <w:p w:rsidR="009738EF" w:rsidRDefault="009738EF" w:rsidP="009738EF">
      <w:pPr>
        <w:numPr>
          <w:ilvl w:val="1"/>
          <w:numId w:val="40"/>
        </w:numPr>
        <w:ind w:left="709"/>
        <w:jc w:val="both"/>
      </w:pPr>
      <w:r>
        <w:t>Megvalósulási tervdokumentáció (kizárólag az érintett szerkezetekre vonatkozóan)</w:t>
      </w:r>
    </w:p>
    <w:p w:rsidR="009738EF" w:rsidRDefault="009738EF" w:rsidP="009738EF">
      <w:pPr>
        <w:numPr>
          <w:ilvl w:val="1"/>
          <w:numId w:val="40"/>
        </w:numPr>
        <w:ind w:left="709"/>
        <w:jc w:val="both"/>
      </w:pPr>
      <w:r>
        <w:t>Kivitelezői- és felelős műszaki vezetői nyilatkozat</w:t>
      </w:r>
    </w:p>
    <w:p w:rsidR="009738EF" w:rsidRDefault="009738EF" w:rsidP="009738EF">
      <w:pPr>
        <w:numPr>
          <w:ilvl w:val="1"/>
          <w:numId w:val="40"/>
        </w:numPr>
        <w:ind w:left="709"/>
        <w:jc w:val="both"/>
      </w:pPr>
      <w:r>
        <w:t xml:space="preserve">Építési napló </w:t>
      </w:r>
    </w:p>
    <w:p w:rsidR="009738EF" w:rsidRDefault="009738EF" w:rsidP="009738EF">
      <w:pPr>
        <w:numPr>
          <w:ilvl w:val="1"/>
          <w:numId w:val="40"/>
        </w:numPr>
        <w:ind w:left="709"/>
        <w:jc w:val="both"/>
        <w:rPr>
          <w:b/>
        </w:rPr>
      </w:pPr>
      <w:r>
        <w:t>Beépítésre került anyagok gyártói-, forgalmazói teljesítmény-nyilatkozatai, tanúsítványai</w:t>
      </w:r>
    </w:p>
    <w:p w:rsidR="009738EF" w:rsidRDefault="009738EF" w:rsidP="009738EF">
      <w:pPr>
        <w:numPr>
          <w:ilvl w:val="1"/>
          <w:numId w:val="40"/>
        </w:numPr>
        <w:ind w:left="709"/>
        <w:jc w:val="both"/>
        <w:rPr>
          <w:b/>
        </w:rPr>
      </w:pPr>
      <w:r>
        <w:t>Szabványossági nyilatkozatok</w:t>
      </w:r>
    </w:p>
    <w:p w:rsidR="009738EF" w:rsidRDefault="009738EF" w:rsidP="009738EF">
      <w:pPr>
        <w:numPr>
          <w:ilvl w:val="1"/>
          <w:numId w:val="40"/>
        </w:numPr>
        <w:ind w:left="709"/>
        <w:jc w:val="both"/>
      </w:pPr>
      <w:r>
        <w:t>Kezelési- és karbantartási utasítások</w:t>
      </w:r>
    </w:p>
    <w:p w:rsidR="009738EF" w:rsidRDefault="009738EF" w:rsidP="009738EF">
      <w:pPr>
        <w:numPr>
          <w:ilvl w:val="1"/>
          <w:numId w:val="40"/>
        </w:numPr>
        <w:ind w:left="709"/>
        <w:jc w:val="both"/>
      </w:pPr>
      <w:r>
        <w:t xml:space="preserve">Építés-bontási hulladék-nyilvántartó lapok </w:t>
      </w:r>
    </w:p>
    <w:p w:rsidR="009738EF" w:rsidRDefault="009738EF" w:rsidP="009738EF">
      <w:pPr>
        <w:numPr>
          <w:ilvl w:val="1"/>
          <w:numId w:val="40"/>
        </w:numPr>
        <w:ind w:left="709"/>
        <w:jc w:val="both"/>
      </w:pPr>
      <w:r>
        <w:t>Fotódokumentáció</w:t>
      </w:r>
    </w:p>
    <w:p w:rsidR="00A24330" w:rsidRDefault="001D0A36" w:rsidP="006544B3">
      <w:pPr>
        <w:pStyle w:val="Cmsor4"/>
        <w:pageBreakBefore/>
        <w:numPr>
          <w:ilvl w:val="0"/>
          <w:numId w:val="0"/>
        </w:numPr>
        <w:spacing w:after="240"/>
      </w:pPr>
      <w:r>
        <w:lastRenderedPageBreak/>
        <w:t>2</w:t>
      </w:r>
      <w:r w:rsidR="006D623D">
        <w:t xml:space="preserve">. </w:t>
      </w:r>
      <w:r w:rsidR="00A24330">
        <w:t xml:space="preserve">sz. melléklet a </w:t>
      </w:r>
      <w:r w:rsidR="00916D7E">
        <w:t>BI/</w:t>
      </w:r>
      <w:r w:rsidR="00916D7E" w:rsidRPr="00204EC9">
        <w:t>542-</w:t>
      </w:r>
      <w:r w:rsidR="00DA18B9">
        <w:t>77</w:t>
      </w:r>
      <w:r w:rsidR="00916D7E" w:rsidRPr="00204EC9">
        <w:t>/2017</w:t>
      </w:r>
      <w:r w:rsidR="00916D7E">
        <w:t xml:space="preserve"> </w:t>
      </w:r>
      <w:proofErr w:type="spellStart"/>
      <w:r w:rsidR="00A24330">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Beszerzési azonosító</w:t>
            </w:r>
            <w:r w:rsidRPr="009738EF">
              <w:t xml:space="preserve">: </w:t>
            </w:r>
            <w:r w:rsidR="002E0958" w:rsidRPr="009738EF">
              <w:t>6-</w:t>
            </w:r>
            <w:r w:rsidR="009738EF" w:rsidRPr="009738EF">
              <w:t>30</w:t>
            </w:r>
            <w:r w:rsidR="002E0958" w:rsidRPr="009738EF">
              <w:t>/VGH/KBT/</w:t>
            </w:r>
            <w:r w:rsidR="009738EF" w:rsidRPr="009738EF">
              <w:t>542</w:t>
            </w:r>
            <w:r w:rsidR="002E0958" w:rsidRPr="009738EF">
              <w:t>/2017</w:t>
            </w:r>
          </w:p>
          <w:p w:rsidR="00A44472" w:rsidRPr="000111CA" w:rsidRDefault="00A44472" w:rsidP="000111CA">
            <w:pPr>
              <w:jc w:val="center"/>
            </w:pP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0111CA">
                  <w:pPr>
                    <w:pStyle w:val="Listaszerbekezds"/>
                    <w:numPr>
                      <w:ilvl w:val="0"/>
                      <w:numId w:val="26"/>
                    </w:numPr>
                    <w:spacing w:after="120"/>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7B742B">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7B742B">
            <w:pPr>
              <w:pStyle w:val="Listaszerbekezds"/>
              <w:numPr>
                <w:ilvl w:val="0"/>
                <w:numId w:val="26"/>
              </w:numPr>
              <w:spacing w:after="240"/>
              <w:ind w:left="561" w:hanging="357"/>
              <w:contextualSpacing w:val="0"/>
            </w:pPr>
            <w:r w:rsidRPr="00DC7E3C">
              <w:rPr>
                <w:b/>
              </w:rPr>
              <w:t>Az ajánlat tárgya:</w:t>
            </w:r>
            <w:r w:rsidRPr="00DC7E3C">
              <w:t xml:space="preserve"> </w:t>
            </w:r>
            <w:r w:rsidR="001D0A36" w:rsidRPr="001D0A36">
              <w:rPr>
                <w:iCs/>
              </w:rPr>
              <w:t>„</w:t>
            </w:r>
            <w:r w:rsidR="006544B3" w:rsidRPr="006544B3">
              <w:rPr>
                <w:iCs/>
              </w:rPr>
              <w:t>MH EK, Tünde utcai telephely 10. számú épület energetikai fejlesztései II. ütem</w:t>
            </w:r>
            <w:r w:rsidR="001D0A36" w:rsidRPr="001D0A36">
              <w:rPr>
                <w:iCs/>
              </w:rPr>
              <w:t>” a KEHOP 5.2.1.-15-2015-00005 számú projekt keretében</w:t>
            </w:r>
            <w:r w:rsidR="00DC7E3C" w:rsidRPr="00DC7E3C">
              <w:t>.</w:t>
            </w:r>
          </w:p>
          <w:p w:rsidR="000111CA" w:rsidRPr="006544B3" w:rsidRDefault="000111CA" w:rsidP="000111CA">
            <w:pPr>
              <w:pStyle w:val="Listaszerbekezds"/>
              <w:spacing w:after="120"/>
              <w:ind w:left="564"/>
              <w:rPr>
                <w:sz w:val="12"/>
                <w:szCs w:val="12"/>
              </w:rPr>
            </w:pPr>
          </w:p>
          <w:p w:rsidR="001E3972" w:rsidRDefault="007812B2" w:rsidP="006544B3">
            <w:pPr>
              <w:pStyle w:val="Listaszerbekezds"/>
              <w:numPr>
                <w:ilvl w:val="0"/>
                <w:numId w:val="26"/>
              </w:numPr>
              <w:spacing w:after="120"/>
              <w:ind w:left="561" w:hanging="357"/>
              <w:contextualSpacing w:val="0"/>
              <w:rPr>
                <w:b/>
              </w:rPr>
            </w:pPr>
            <w:r w:rsidRPr="000111CA">
              <w:rPr>
                <w:b/>
              </w:rPr>
              <w:t>Az ajánlat ért</w:t>
            </w:r>
            <w:r w:rsidR="00342292" w:rsidRPr="000111CA">
              <w:rPr>
                <w:b/>
              </w:rPr>
              <w:t xml:space="preserve">ékelésre kerülő tartalmi elemei </w:t>
            </w:r>
            <w:r w:rsidR="00342292" w:rsidRPr="00F24121">
              <w:rPr>
                <w:b/>
              </w:rPr>
              <w:t xml:space="preserve">(a megpályázni kívánt részajánlati </w:t>
            </w:r>
            <w:proofErr w:type="gramStart"/>
            <w:r w:rsidR="00342292" w:rsidRPr="00F24121">
              <w:rPr>
                <w:b/>
              </w:rPr>
              <w:t>kör(</w:t>
            </w:r>
            <w:proofErr w:type="spellStart"/>
            <w:proofErr w:type="gramEnd"/>
            <w:r w:rsidR="00342292" w:rsidRPr="00F24121">
              <w:rPr>
                <w:b/>
              </w:rPr>
              <w:t>ök</w:t>
            </w:r>
            <w:proofErr w:type="spellEnd"/>
            <w:r w:rsidR="00342292" w:rsidRPr="00F24121">
              <w:rPr>
                <w:b/>
              </w:rPr>
              <w:t>)re vonatkozóan töltendő ki):</w:t>
            </w:r>
          </w:p>
          <w:p w:rsidR="006544B3" w:rsidRPr="006544B3" w:rsidRDefault="006544B3" w:rsidP="006544B3">
            <w:pPr>
              <w:spacing w:after="120"/>
              <w:ind w:left="567"/>
            </w:pPr>
            <w:r w:rsidRPr="006544B3">
              <w:t>Ajánlati ár</w:t>
            </w:r>
            <w:r>
              <w: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63447E">
              <w:tc>
                <w:tcPr>
                  <w:tcW w:w="8647" w:type="dxa"/>
                  <w:gridSpan w:val="3"/>
                  <w:tcBorders>
                    <w:bottom w:val="single" w:sz="4" w:space="0" w:color="auto"/>
                  </w:tcBorders>
                  <w:vAlign w:val="center"/>
                </w:tcPr>
                <w:p w:rsidR="007812B2" w:rsidRPr="0063447E" w:rsidRDefault="007812B2" w:rsidP="0063447E">
                  <w:pPr>
                    <w:jc w:val="center"/>
                    <w:rPr>
                      <w:b/>
                      <w:sz w:val="22"/>
                      <w:szCs w:val="22"/>
                    </w:rPr>
                  </w:pPr>
                  <w:r w:rsidRPr="007D4852">
                    <w:rPr>
                      <w:b/>
                      <w:sz w:val="22"/>
                      <w:szCs w:val="22"/>
                    </w:rPr>
                    <w:t>Ajánlati ár</w:t>
                  </w:r>
                  <w:r w:rsidR="007D4852" w:rsidRPr="007D4852">
                    <w:rPr>
                      <w:b/>
                      <w:sz w:val="22"/>
                      <w:szCs w:val="22"/>
                    </w:rPr>
                    <w:t xml:space="preserve"> </w:t>
                  </w:r>
                  <w:r w:rsidR="007D4852" w:rsidRPr="007D4852">
                    <w:rPr>
                      <w:sz w:val="22"/>
                      <w:szCs w:val="22"/>
                    </w:rPr>
                    <w:t>(a beárazott költségvetés mindösszesen sorában szereplő összegek)</w:t>
                  </w:r>
                </w:p>
              </w:tc>
            </w:tr>
            <w:tr w:rsidR="007812B2" w:rsidRPr="007D4852" w:rsidTr="00F24121">
              <w:tc>
                <w:tcPr>
                  <w:tcW w:w="2977"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4949F6">
                  <w:pPr>
                    <w:jc w:val="center"/>
                    <w:rPr>
                      <w:sz w:val="22"/>
                      <w:szCs w:val="22"/>
                    </w:rPr>
                  </w:pPr>
                </w:p>
              </w:tc>
              <w:tc>
                <w:tcPr>
                  <w:tcW w:w="2552" w:type="dxa"/>
                  <w:tcBorders>
                    <w:bottom w:val="single" w:sz="4" w:space="0" w:color="auto"/>
                  </w:tcBorders>
                  <w:vAlign w:val="center"/>
                </w:tcPr>
                <w:p w:rsidR="007812B2" w:rsidRPr="007D4852" w:rsidRDefault="007812B2" w:rsidP="004949F6">
                  <w:pPr>
                    <w:jc w:val="center"/>
                    <w:rPr>
                      <w:sz w:val="22"/>
                      <w:szCs w:val="22"/>
                    </w:rPr>
                  </w:pPr>
                </w:p>
              </w:tc>
              <w:tc>
                <w:tcPr>
                  <w:tcW w:w="3118" w:type="dxa"/>
                  <w:tcBorders>
                    <w:bottom w:val="single" w:sz="4" w:space="0" w:color="auto"/>
                  </w:tcBorders>
                  <w:vAlign w:val="center"/>
                </w:tcPr>
                <w:p w:rsidR="007812B2" w:rsidRPr="007D4852" w:rsidRDefault="007812B2" w:rsidP="004949F6">
                  <w:pPr>
                    <w:jc w:val="center"/>
                    <w:rPr>
                      <w:sz w:val="22"/>
                      <w:szCs w:val="22"/>
                    </w:rPr>
                  </w:pPr>
                </w:p>
              </w:tc>
            </w:tr>
          </w:tbl>
          <w:p w:rsidR="007812B2" w:rsidRDefault="001D0A36" w:rsidP="009738EF">
            <w:pPr>
              <w:spacing w:before="240" w:after="240"/>
              <w:ind w:left="567"/>
              <w:rPr>
                <w:sz w:val="22"/>
                <w:szCs w:val="22"/>
              </w:rPr>
            </w:pPr>
            <w:r>
              <w:t>Személyi állomány szakmai tapasztalata</w:t>
            </w:r>
            <w:r w:rsidR="006E340B">
              <w:rPr>
                <w:sz w:val="22"/>
                <w:szCs w:val="22"/>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6E340B" w:rsidRPr="006E340B" w:rsidTr="0063447E">
              <w:tc>
                <w:tcPr>
                  <w:tcW w:w="5387"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5E3CEE">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5E3CEE">
                  <w:pPr>
                    <w:jc w:val="center"/>
                    <w:rPr>
                      <w:sz w:val="22"/>
                      <w:szCs w:val="22"/>
                    </w:rPr>
                  </w:pPr>
                  <w:r w:rsidRPr="006E340B">
                    <w:rPr>
                      <w:b/>
                      <w:sz w:val="22"/>
                      <w:szCs w:val="22"/>
                    </w:rPr>
                    <w:t>Szakmai tapasztalat (hónap)</w:t>
                  </w:r>
                </w:p>
              </w:tc>
            </w:tr>
            <w:tr w:rsidR="006E340B" w:rsidRPr="006E340B" w:rsidTr="0063447E">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63447E">
                  <w:pPr>
                    <w:widowControl w:val="0"/>
                    <w:autoSpaceDE w:val="0"/>
                    <w:autoSpaceDN w:val="0"/>
                    <w:spacing w:before="40" w:after="40"/>
                    <w:contextualSpacing/>
                    <w:rPr>
                      <w:rFonts w:eastAsia="Calibri"/>
                      <w:sz w:val="22"/>
                      <w:szCs w:val="22"/>
                    </w:rPr>
                  </w:pPr>
                  <w:r w:rsidRPr="006E340B">
                    <w:rPr>
                      <w:rFonts w:eastAsia="Calibri"/>
                      <w:sz w:val="22"/>
                      <w:szCs w:val="22"/>
                    </w:rPr>
                    <w:t xml:space="preserve">Felelős műszaki vezető </w:t>
                  </w:r>
                  <w:r w:rsidRPr="006E340B">
                    <w:rPr>
                      <w:sz w:val="22"/>
                      <w:szCs w:val="22"/>
                    </w:rPr>
                    <w:t>(„építési” megnevezésű szakmagyakorlási területen)</w:t>
                  </w:r>
                </w:p>
              </w:tc>
              <w:tc>
                <w:tcPr>
                  <w:tcW w:w="3260" w:type="dxa"/>
                  <w:tcBorders>
                    <w:top w:val="single" w:sz="4" w:space="0" w:color="auto"/>
                    <w:left w:val="single" w:sz="4" w:space="0" w:color="auto"/>
                    <w:right w:val="single" w:sz="4" w:space="0" w:color="auto"/>
                  </w:tcBorders>
                  <w:vAlign w:val="center"/>
                </w:tcPr>
                <w:p w:rsidR="006E340B" w:rsidRPr="006E340B" w:rsidRDefault="006E340B" w:rsidP="0063447E">
                  <w:pPr>
                    <w:rPr>
                      <w:sz w:val="22"/>
                      <w:szCs w:val="22"/>
                    </w:rPr>
                  </w:pPr>
                </w:p>
              </w:tc>
            </w:tr>
          </w:tbl>
          <w:p w:rsidR="007812B2" w:rsidRPr="006E340B" w:rsidRDefault="006E340B" w:rsidP="009738EF">
            <w:pPr>
              <w:spacing w:before="240" w:after="240"/>
              <w:ind w:left="567"/>
            </w:pPr>
            <w:r w:rsidRPr="006E340B">
              <w:t>Ajánlott építőanyagok minősége</w:t>
            </w:r>
            <w:r w:rsidR="00F24121">
              <w:t>*:</w:t>
            </w:r>
            <w:r w:rsidRPr="006E340B">
              <w:t xml:space="preserv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1"/>
              <w:gridCol w:w="2162"/>
              <w:gridCol w:w="2162"/>
              <w:gridCol w:w="2162"/>
            </w:tblGrid>
            <w:tr w:rsidR="0063447E" w:rsidRPr="003575D2" w:rsidTr="0063447E">
              <w:trPr>
                <w:trHeight w:val="60"/>
              </w:trPr>
              <w:tc>
                <w:tcPr>
                  <w:tcW w:w="2161" w:type="dxa"/>
                  <w:vAlign w:val="center"/>
                  <w:hideMark/>
                </w:tcPr>
                <w:p w:rsidR="0063447E" w:rsidRPr="003575D2" w:rsidRDefault="0063447E" w:rsidP="005E3CEE">
                  <w:pPr>
                    <w:jc w:val="center"/>
                    <w:rPr>
                      <w:sz w:val="22"/>
                      <w:szCs w:val="22"/>
                    </w:rPr>
                  </w:pPr>
                  <w:r w:rsidRPr="003575D2">
                    <w:rPr>
                      <w:sz w:val="22"/>
                      <w:szCs w:val="22"/>
                    </w:rPr>
                    <w:t xml:space="preserve">ablak szerkezet </w:t>
                  </w:r>
                  <w:r w:rsidRPr="003575D2">
                    <w:rPr>
                      <w:sz w:val="22"/>
                      <w:szCs w:val="22"/>
                    </w:rPr>
                    <w:br/>
                  </w:r>
                  <w:proofErr w:type="spellStart"/>
                  <w:r w:rsidRPr="003575D2">
                    <w:rPr>
                      <w:sz w:val="22"/>
                      <w:szCs w:val="22"/>
                    </w:rPr>
                    <w:t>U</w:t>
                  </w:r>
                  <w:r w:rsidRPr="003575D2">
                    <w:rPr>
                      <w:sz w:val="22"/>
                      <w:szCs w:val="22"/>
                      <w:vertAlign w:val="subscript"/>
                    </w:rPr>
                    <w:t>w</w:t>
                  </w:r>
                  <w:proofErr w:type="spellEnd"/>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63447E" w:rsidRPr="003575D2" w:rsidRDefault="0063447E" w:rsidP="005E3CEE">
                  <w:pPr>
                    <w:jc w:val="center"/>
                    <w:rPr>
                      <w:sz w:val="22"/>
                      <w:szCs w:val="22"/>
                    </w:rPr>
                  </w:pPr>
                  <w:r w:rsidRPr="003575D2">
                    <w:rPr>
                      <w:sz w:val="22"/>
                      <w:szCs w:val="22"/>
                    </w:rPr>
                    <w:t xml:space="preserve">ajtó szerkezet </w:t>
                  </w:r>
                  <w:r w:rsidRPr="003575D2">
                    <w:rPr>
                      <w:sz w:val="22"/>
                      <w:szCs w:val="22"/>
                    </w:rPr>
                    <w:br/>
                  </w:r>
                  <w:proofErr w:type="spellStart"/>
                  <w:r w:rsidRPr="003575D2">
                    <w:rPr>
                      <w:sz w:val="22"/>
                      <w:szCs w:val="22"/>
                    </w:rPr>
                    <w:t>U</w:t>
                  </w:r>
                  <w:r w:rsidRPr="003575D2">
                    <w:rPr>
                      <w:sz w:val="22"/>
                      <w:szCs w:val="22"/>
                      <w:vertAlign w:val="subscript"/>
                    </w:rPr>
                    <w:t>d</w:t>
                  </w:r>
                  <w:proofErr w:type="spellEnd"/>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63447E" w:rsidRPr="003575D2" w:rsidRDefault="0063447E" w:rsidP="00A44472">
                  <w:pPr>
                    <w:jc w:val="center"/>
                    <w:rPr>
                      <w:sz w:val="22"/>
                      <w:szCs w:val="22"/>
                    </w:rPr>
                  </w:pPr>
                  <w:r w:rsidRPr="003575D2">
                    <w:rPr>
                      <w:sz w:val="22"/>
                      <w:szCs w:val="22"/>
                    </w:rPr>
                    <w:t xml:space="preserve">homlokzati külső falszerkezeti hőszigetelő anyag </w:t>
                  </w:r>
                  <w:r w:rsidRPr="003575D2">
                    <w:rPr>
                      <w:sz w:val="22"/>
                      <w:szCs w:val="22"/>
                    </w:rPr>
                    <w:br/>
                  </w:r>
                  <w:r w:rsidR="00A44472">
                    <w:rPr>
                      <w:sz w:val="22"/>
                      <w:szCs w:val="22"/>
                    </w:rPr>
                    <w:t>λ</w:t>
                  </w:r>
                  <w:r w:rsidRPr="003575D2">
                    <w:rPr>
                      <w:sz w:val="22"/>
                      <w:szCs w:val="22"/>
                    </w:rPr>
                    <w:t xml:space="preserve"> [W/</w:t>
                  </w:r>
                  <w:proofErr w:type="spellStart"/>
                  <w:r w:rsidRPr="003575D2">
                    <w:rPr>
                      <w:sz w:val="22"/>
                      <w:szCs w:val="22"/>
                    </w:rPr>
                    <w:t>mK</w:t>
                  </w:r>
                  <w:proofErr w:type="spellEnd"/>
                  <w:r w:rsidRPr="003575D2">
                    <w:rPr>
                      <w:sz w:val="22"/>
                      <w:szCs w:val="22"/>
                    </w:rPr>
                    <w:t>]</w:t>
                  </w:r>
                </w:p>
              </w:tc>
              <w:tc>
                <w:tcPr>
                  <w:tcW w:w="2162" w:type="dxa"/>
                  <w:vAlign w:val="center"/>
                  <w:hideMark/>
                </w:tcPr>
                <w:p w:rsidR="0063447E" w:rsidRPr="003575D2" w:rsidRDefault="0063447E" w:rsidP="00A44472">
                  <w:pPr>
                    <w:jc w:val="center"/>
                    <w:rPr>
                      <w:sz w:val="22"/>
                      <w:szCs w:val="22"/>
                    </w:rPr>
                  </w:pPr>
                  <w:proofErr w:type="spellStart"/>
                  <w:r w:rsidRPr="003575D2">
                    <w:rPr>
                      <w:sz w:val="22"/>
                      <w:szCs w:val="22"/>
                    </w:rPr>
                    <w:t>lapostető</w:t>
                  </w:r>
                  <w:proofErr w:type="spellEnd"/>
                  <w:r w:rsidRPr="003575D2">
                    <w:rPr>
                      <w:sz w:val="22"/>
                      <w:szCs w:val="22"/>
                    </w:rPr>
                    <w:t xml:space="preserve"> hőszigetelő anyag </w:t>
                  </w:r>
                  <w:r w:rsidRPr="003575D2">
                    <w:rPr>
                      <w:sz w:val="22"/>
                      <w:szCs w:val="22"/>
                    </w:rPr>
                    <w:br/>
                  </w:r>
                  <w:r w:rsidR="00A44472">
                    <w:rPr>
                      <w:sz w:val="22"/>
                      <w:szCs w:val="22"/>
                    </w:rPr>
                    <w:t>λ</w:t>
                  </w:r>
                  <w:r w:rsidRPr="003575D2">
                    <w:rPr>
                      <w:sz w:val="22"/>
                      <w:szCs w:val="22"/>
                    </w:rPr>
                    <w:t xml:space="preserve"> [W/</w:t>
                  </w:r>
                  <w:proofErr w:type="spellStart"/>
                  <w:r w:rsidRPr="003575D2">
                    <w:rPr>
                      <w:sz w:val="22"/>
                      <w:szCs w:val="22"/>
                    </w:rPr>
                    <w:t>mK</w:t>
                  </w:r>
                  <w:proofErr w:type="spellEnd"/>
                  <w:r w:rsidRPr="003575D2">
                    <w:rPr>
                      <w:sz w:val="22"/>
                      <w:szCs w:val="22"/>
                    </w:rPr>
                    <w:t>]</w:t>
                  </w:r>
                </w:p>
              </w:tc>
            </w:tr>
            <w:tr w:rsidR="006544B3" w:rsidRPr="003575D2" w:rsidTr="0063447E">
              <w:trPr>
                <w:trHeight w:val="60"/>
              </w:trPr>
              <w:tc>
                <w:tcPr>
                  <w:tcW w:w="2161" w:type="dxa"/>
                  <w:vAlign w:val="center"/>
                  <w:hideMark/>
                </w:tcPr>
                <w:p w:rsidR="006544B3" w:rsidRPr="003575D2" w:rsidRDefault="006544B3" w:rsidP="007B742B">
                  <w:pPr>
                    <w:jc w:val="center"/>
                    <w:rPr>
                      <w:sz w:val="22"/>
                      <w:szCs w:val="22"/>
                    </w:rPr>
                  </w:pPr>
                  <w:r w:rsidRPr="003575D2">
                    <w:rPr>
                      <w:sz w:val="22"/>
                      <w:szCs w:val="22"/>
                    </w:rPr>
                    <w:t xml:space="preserve">Fa- és műanyag szerkezet elhelyezése munkanem, </w:t>
                  </w:r>
                  <w:r w:rsidRPr="003575D2">
                    <w:rPr>
                      <w:sz w:val="22"/>
                      <w:szCs w:val="22"/>
                    </w:rPr>
                    <w:br/>
                  </w:r>
                  <w:r>
                    <w:rPr>
                      <w:sz w:val="22"/>
                      <w:szCs w:val="22"/>
                    </w:rPr>
                    <w:t>7</w:t>
                  </w:r>
                  <w:r w:rsidRPr="003575D2">
                    <w:rPr>
                      <w:sz w:val="22"/>
                      <w:szCs w:val="22"/>
                    </w:rPr>
                    <w:t>. sorszámú tétel</w:t>
                  </w:r>
                </w:p>
              </w:tc>
              <w:tc>
                <w:tcPr>
                  <w:tcW w:w="2162" w:type="dxa"/>
                  <w:vAlign w:val="center"/>
                  <w:hideMark/>
                </w:tcPr>
                <w:p w:rsidR="006544B3" w:rsidRPr="003575D2" w:rsidRDefault="006544B3" w:rsidP="007B742B">
                  <w:pPr>
                    <w:jc w:val="center"/>
                    <w:rPr>
                      <w:sz w:val="22"/>
                      <w:szCs w:val="22"/>
                    </w:rPr>
                  </w:pPr>
                  <w:r w:rsidRPr="003575D2">
                    <w:rPr>
                      <w:sz w:val="22"/>
                      <w:szCs w:val="22"/>
                    </w:rPr>
                    <w:t xml:space="preserve">Fa- és műanyag szerkezet elhelyezése munkanem, </w:t>
                  </w:r>
                  <w:r w:rsidRPr="003575D2">
                    <w:rPr>
                      <w:sz w:val="22"/>
                      <w:szCs w:val="22"/>
                    </w:rPr>
                    <w:br/>
                  </w:r>
                  <w:r>
                    <w:rPr>
                      <w:sz w:val="22"/>
                      <w:szCs w:val="22"/>
                    </w:rPr>
                    <w:t>13</w:t>
                  </w:r>
                  <w:r w:rsidRPr="003575D2">
                    <w:rPr>
                      <w:sz w:val="22"/>
                      <w:szCs w:val="22"/>
                    </w:rPr>
                    <w:t>. sorszámú tétel</w:t>
                  </w:r>
                </w:p>
              </w:tc>
              <w:tc>
                <w:tcPr>
                  <w:tcW w:w="2162" w:type="dxa"/>
                  <w:vAlign w:val="center"/>
                  <w:hideMark/>
                </w:tcPr>
                <w:p w:rsidR="006544B3" w:rsidRPr="003575D2" w:rsidRDefault="006544B3" w:rsidP="00CC38AE">
                  <w:pPr>
                    <w:jc w:val="center"/>
                    <w:rPr>
                      <w:sz w:val="22"/>
                      <w:szCs w:val="22"/>
                    </w:rPr>
                  </w:pPr>
                  <w:r w:rsidRPr="003575D2">
                    <w:rPr>
                      <w:sz w:val="22"/>
                      <w:szCs w:val="22"/>
                    </w:rPr>
                    <w:t xml:space="preserve">Szigetelés munkanem, </w:t>
                  </w:r>
                  <w:r w:rsidRPr="003575D2">
                    <w:rPr>
                      <w:sz w:val="22"/>
                      <w:szCs w:val="22"/>
                    </w:rPr>
                    <w:br/>
                    <w:t>1</w:t>
                  </w:r>
                  <w:r>
                    <w:rPr>
                      <w:sz w:val="22"/>
                      <w:szCs w:val="22"/>
                    </w:rPr>
                    <w:t>0</w:t>
                  </w:r>
                  <w:r w:rsidRPr="003575D2">
                    <w:rPr>
                      <w:sz w:val="22"/>
                      <w:szCs w:val="22"/>
                    </w:rPr>
                    <w:t>. sorszámú tétel</w:t>
                  </w:r>
                </w:p>
              </w:tc>
              <w:tc>
                <w:tcPr>
                  <w:tcW w:w="2162" w:type="dxa"/>
                  <w:vAlign w:val="center"/>
                  <w:hideMark/>
                </w:tcPr>
                <w:p w:rsidR="006544B3" w:rsidRPr="003575D2" w:rsidRDefault="006544B3" w:rsidP="00CC38AE">
                  <w:pPr>
                    <w:jc w:val="center"/>
                    <w:rPr>
                      <w:sz w:val="22"/>
                      <w:szCs w:val="22"/>
                    </w:rPr>
                  </w:pPr>
                  <w:r w:rsidRPr="003575D2">
                    <w:rPr>
                      <w:sz w:val="22"/>
                      <w:szCs w:val="22"/>
                    </w:rPr>
                    <w:t xml:space="preserve">Szigetelés munkanem, </w:t>
                  </w:r>
                  <w:r w:rsidRPr="003575D2">
                    <w:rPr>
                      <w:sz w:val="22"/>
                      <w:szCs w:val="22"/>
                    </w:rPr>
                    <w:br/>
                  </w:r>
                  <w:r>
                    <w:rPr>
                      <w:sz w:val="22"/>
                      <w:szCs w:val="22"/>
                    </w:rPr>
                    <w:t>7</w:t>
                  </w:r>
                  <w:r w:rsidRPr="003575D2">
                    <w:rPr>
                      <w:sz w:val="22"/>
                      <w:szCs w:val="22"/>
                    </w:rPr>
                    <w:t>. sorszámú tétel</w:t>
                  </w:r>
                </w:p>
              </w:tc>
            </w:tr>
            <w:tr w:rsidR="0063447E" w:rsidRPr="003575D2" w:rsidTr="0063447E">
              <w:trPr>
                <w:trHeight w:val="300"/>
              </w:trPr>
              <w:tc>
                <w:tcPr>
                  <w:tcW w:w="2161" w:type="dxa"/>
                  <w:vAlign w:val="center"/>
                </w:tcPr>
                <w:p w:rsidR="0063447E" w:rsidRPr="003575D2" w:rsidRDefault="0063447E" w:rsidP="005E3CEE">
                  <w:pPr>
                    <w:jc w:val="center"/>
                    <w:rPr>
                      <w:sz w:val="22"/>
                      <w:szCs w:val="22"/>
                    </w:rPr>
                  </w:pPr>
                </w:p>
              </w:tc>
              <w:tc>
                <w:tcPr>
                  <w:tcW w:w="2162" w:type="dxa"/>
                  <w:vAlign w:val="center"/>
                </w:tcPr>
                <w:p w:rsidR="0063447E" w:rsidRDefault="0063447E" w:rsidP="005E3CEE">
                  <w:pPr>
                    <w:jc w:val="center"/>
                    <w:rPr>
                      <w:sz w:val="22"/>
                      <w:szCs w:val="22"/>
                    </w:rPr>
                  </w:pPr>
                </w:p>
                <w:p w:rsidR="0063447E" w:rsidRPr="003575D2" w:rsidRDefault="0063447E" w:rsidP="005E3CEE">
                  <w:pPr>
                    <w:jc w:val="center"/>
                    <w:rPr>
                      <w:sz w:val="22"/>
                      <w:szCs w:val="22"/>
                    </w:rPr>
                  </w:pPr>
                </w:p>
              </w:tc>
              <w:tc>
                <w:tcPr>
                  <w:tcW w:w="2162" w:type="dxa"/>
                  <w:vAlign w:val="center"/>
                </w:tcPr>
                <w:p w:rsidR="0063447E" w:rsidRPr="003575D2" w:rsidRDefault="0063447E" w:rsidP="005E3CEE">
                  <w:pPr>
                    <w:jc w:val="center"/>
                    <w:rPr>
                      <w:sz w:val="22"/>
                      <w:szCs w:val="22"/>
                    </w:rPr>
                  </w:pPr>
                </w:p>
              </w:tc>
              <w:tc>
                <w:tcPr>
                  <w:tcW w:w="2162" w:type="dxa"/>
                  <w:vAlign w:val="center"/>
                </w:tcPr>
                <w:p w:rsidR="0063447E" w:rsidRPr="003575D2" w:rsidRDefault="0063447E" w:rsidP="005E3CEE">
                  <w:pPr>
                    <w:jc w:val="center"/>
                    <w:rPr>
                      <w:sz w:val="22"/>
                      <w:szCs w:val="22"/>
                    </w:rPr>
                  </w:pPr>
                </w:p>
              </w:tc>
            </w:tr>
          </w:tbl>
          <w:p w:rsidR="00F24121" w:rsidRDefault="00F24121" w:rsidP="00A44472">
            <w:pPr>
              <w:spacing w:after="120"/>
              <w:ind w:left="567"/>
              <w:jc w:val="both"/>
              <w:rPr>
                <w:sz w:val="20"/>
                <w:szCs w:val="20"/>
              </w:rPr>
            </w:pPr>
            <w:r>
              <w:rPr>
                <w:sz w:val="20"/>
                <w:szCs w:val="20"/>
              </w:rPr>
              <w:t>*</w:t>
            </w:r>
            <w:r w:rsidRPr="00F24121">
              <w:rPr>
                <w:sz w:val="20"/>
                <w:szCs w:val="20"/>
              </w:rPr>
              <w:t>az ajánlati elem nem lehet kedvezőtlenebb (rosszabb minőségi értékű), mint amit a műszaki követelményekben az értékelendő szerkezetekre meghatározott minimális minőségi elvárás tartalmaz.</w:t>
            </w:r>
          </w:p>
          <w:p w:rsidR="007B742B" w:rsidRPr="007B742B" w:rsidRDefault="007B742B" w:rsidP="007B742B">
            <w:pPr>
              <w:spacing w:after="120"/>
              <w:ind w:left="567"/>
              <w:jc w:val="both"/>
              <w:rPr>
                <w:sz w:val="20"/>
                <w:szCs w:val="20"/>
              </w:rPr>
            </w:pPr>
            <w:r w:rsidRPr="007B742B">
              <w:rPr>
                <w:sz w:val="20"/>
                <w:szCs w:val="20"/>
              </w:rPr>
              <w:lastRenderedPageBreak/>
              <w:t xml:space="preserve">Az építőanyagok minőségét a 305/2011/EU Rendelet és a 275/2013. (VII. 16.) Korm. rendelet szerinti teljesítménynyilatkozatokkal (ablak, ajtó, homlokzati külső falszerkezeti hőszigetelő anyag, </w:t>
            </w:r>
            <w:proofErr w:type="spellStart"/>
            <w:r w:rsidRPr="007B742B">
              <w:rPr>
                <w:sz w:val="20"/>
                <w:szCs w:val="20"/>
              </w:rPr>
              <w:t>lapostető</w:t>
            </w:r>
            <w:proofErr w:type="spellEnd"/>
            <w:r w:rsidRPr="007B742B">
              <w:rPr>
                <w:sz w:val="20"/>
                <w:szCs w:val="20"/>
              </w:rPr>
              <w:t xml:space="preserve"> hőszigetelő anyag vonatkozásában) kell igazolni, amelyek másolati példányait az ajánlathoz kell csatolni.</w:t>
            </w:r>
          </w:p>
          <w:p w:rsidR="007B742B" w:rsidRPr="007B742B" w:rsidRDefault="007B742B" w:rsidP="007B742B">
            <w:pPr>
              <w:spacing w:after="120"/>
              <w:ind w:left="567"/>
              <w:jc w:val="both"/>
              <w:rPr>
                <w:sz w:val="20"/>
                <w:szCs w:val="20"/>
              </w:rPr>
            </w:pPr>
            <w:r w:rsidRPr="007B742B">
              <w:rPr>
                <w:sz w:val="20"/>
                <w:szCs w:val="20"/>
              </w:rPr>
              <w:t xml:space="preserve">Ajánlatkérő az UW érték alatt az ablak teljes szerkezetére vonatkozó </w:t>
            </w:r>
            <w:proofErr w:type="spellStart"/>
            <w:r w:rsidRPr="007B742B">
              <w:rPr>
                <w:sz w:val="20"/>
                <w:szCs w:val="20"/>
              </w:rPr>
              <w:t>hőátbocsátási</w:t>
            </w:r>
            <w:proofErr w:type="spellEnd"/>
            <w:r w:rsidRPr="007B742B">
              <w:rPr>
                <w:sz w:val="20"/>
                <w:szCs w:val="20"/>
              </w:rPr>
              <w:t xml:space="preserve"> értéket érti. </w:t>
            </w:r>
          </w:p>
          <w:p w:rsidR="007B742B" w:rsidRPr="007B742B" w:rsidRDefault="007B742B" w:rsidP="007B742B">
            <w:pPr>
              <w:spacing w:after="120"/>
              <w:ind w:left="567"/>
              <w:jc w:val="both"/>
              <w:rPr>
                <w:sz w:val="20"/>
                <w:szCs w:val="20"/>
              </w:rPr>
            </w:pPr>
            <w:r w:rsidRPr="007B742B">
              <w:rPr>
                <w:sz w:val="20"/>
                <w:szCs w:val="20"/>
              </w:rPr>
              <w:t xml:space="preserve">Ajánlatkérő az </w:t>
            </w:r>
            <w:proofErr w:type="spellStart"/>
            <w:r w:rsidRPr="007B742B">
              <w:rPr>
                <w:sz w:val="20"/>
                <w:szCs w:val="20"/>
              </w:rPr>
              <w:t>Ud</w:t>
            </w:r>
            <w:proofErr w:type="spellEnd"/>
            <w:r w:rsidRPr="007B742B">
              <w:rPr>
                <w:sz w:val="20"/>
                <w:szCs w:val="20"/>
              </w:rPr>
              <w:t xml:space="preserve"> érték alatt az ajtó teljes szerkezetére vonatkozó </w:t>
            </w:r>
            <w:proofErr w:type="spellStart"/>
            <w:r w:rsidRPr="007B742B">
              <w:rPr>
                <w:sz w:val="20"/>
                <w:szCs w:val="20"/>
              </w:rPr>
              <w:t>hőátbocsátási</w:t>
            </w:r>
            <w:proofErr w:type="spellEnd"/>
            <w:r w:rsidRPr="007B742B">
              <w:rPr>
                <w:sz w:val="20"/>
                <w:szCs w:val="20"/>
              </w:rPr>
              <w:t xml:space="preserve"> értéket érti. </w:t>
            </w:r>
          </w:p>
          <w:p w:rsidR="007B742B" w:rsidRPr="007B742B" w:rsidRDefault="007B742B" w:rsidP="007B742B">
            <w:pPr>
              <w:spacing w:after="120"/>
              <w:ind w:left="567"/>
              <w:jc w:val="both"/>
              <w:rPr>
                <w:sz w:val="20"/>
                <w:szCs w:val="20"/>
              </w:rPr>
            </w:pPr>
            <w:r w:rsidRPr="007B742B">
              <w:rPr>
                <w:sz w:val="20"/>
                <w:szCs w:val="20"/>
              </w:rPr>
              <w:t xml:space="preserve">Ajánlatkérő a műszaki tartalomban szereplő </w:t>
            </w:r>
            <w:proofErr w:type="spellStart"/>
            <w:r w:rsidRPr="007B742B">
              <w:rPr>
                <w:sz w:val="20"/>
                <w:szCs w:val="20"/>
              </w:rPr>
              <w:t>Ug</w:t>
            </w:r>
            <w:proofErr w:type="spellEnd"/>
            <w:r w:rsidRPr="007B742B">
              <w:rPr>
                <w:sz w:val="20"/>
                <w:szCs w:val="20"/>
              </w:rPr>
              <w:t xml:space="preserve"> érték alatt az üvegszerkezetre vonatkozó </w:t>
            </w:r>
            <w:proofErr w:type="spellStart"/>
            <w:r w:rsidRPr="007B742B">
              <w:rPr>
                <w:sz w:val="20"/>
                <w:szCs w:val="20"/>
              </w:rPr>
              <w:t>hőátbocsátási</w:t>
            </w:r>
            <w:proofErr w:type="spellEnd"/>
            <w:r w:rsidRPr="007B742B">
              <w:rPr>
                <w:sz w:val="20"/>
                <w:szCs w:val="20"/>
              </w:rPr>
              <w:t xml:space="preserve"> értéket érti. </w:t>
            </w:r>
          </w:p>
          <w:p w:rsidR="00A44472" w:rsidRPr="00F24121" w:rsidRDefault="00A44472" w:rsidP="0063447E">
            <w:pPr>
              <w:spacing w:after="240"/>
              <w:ind w:left="567"/>
              <w:jc w:val="both"/>
              <w:rPr>
                <w:sz w:val="20"/>
                <w:szCs w:val="20"/>
                <w:u w:val="single"/>
              </w:rPr>
            </w:pPr>
          </w:p>
          <w:p w:rsidR="00A920E1" w:rsidRPr="000A1443" w:rsidRDefault="00D10B58" w:rsidP="00DC7E3C">
            <w:pPr>
              <w:spacing w:before="60" w:after="60" w:line="280" w:lineRule="exact"/>
            </w:pPr>
            <w:r>
              <w:tab/>
            </w:r>
            <w:r w:rsidR="00A920E1" w:rsidRPr="000A1443">
              <w:t>Kelt:</w:t>
            </w:r>
          </w:p>
        </w:tc>
      </w:tr>
    </w:tbl>
    <w:p w:rsidR="00EA1760" w:rsidRDefault="00DC7E3C" w:rsidP="00DC7E3C">
      <w:pPr>
        <w:tabs>
          <w:tab w:val="center" w:pos="6237"/>
        </w:tabs>
        <w:suppressAutoHyphens/>
      </w:pPr>
      <w:r>
        <w:lastRenderedPageBreak/>
        <w:tab/>
      </w:r>
      <w:r w:rsidR="00EA1760">
        <w:t>______________________</w:t>
      </w:r>
    </w:p>
    <w:p w:rsidR="00EA1760" w:rsidRDefault="00EA1760" w:rsidP="00DC7E3C">
      <w:pPr>
        <w:tabs>
          <w:tab w:val="center" w:pos="6237"/>
        </w:tabs>
        <w:suppressAutoHyphens/>
      </w:pPr>
      <w:r>
        <w:tab/>
        <w:t>Cégszerű aláírás</w:t>
      </w:r>
    </w:p>
    <w:p w:rsidR="00755A30" w:rsidRDefault="0088467F" w:rsidP="00DC7E3C">
      <w:pPr>
        <w:pStyle w:val="Cmsor4"/>
        <w:numPr>
          <w:ilvl w:val="0"/>
          <w:numId w:val="0"/>
        </w:numPr>
        <w:ind w:left="720"/>
      </w:pPr>
      <w:r>
        <w:br w:type="page"/>
      </w:r>
      <w:r w:rsidR="00BA2116">
        <w:lastRenderedPageBreak/>
        <w:t>3</w:t>
      </w:r>
      <w:r w:rsidR="001E5F72">
        <w:t>.</w:t>
      </w:r>
      <w:r w:rsidR="00FB5BBF">
        <w:t xml:space="preserve"> </w:t>
      </w:r>
      <w:r w:rsidR="00755A30">
        <w:t xml:space="preserve">sz. melléklet a </w:t>
      </w:r>
      <w:r w:rsidR="00E87E5A">
        <w:t>BI/</w:t>
      </w:r>
      <w:r w:rsidR="00E87E5A" w:rsidRPr="00204EC9">
        <w:t>542-</w:t>
      </w:r>
      <w:r w:rsidR="00DA18B9">
        <w:t>77</w:t>
      </w:r>
      <w:bookmarkStart w:id="2" w:name="_GoBack"/>
      <w:bookmarkEnd w:id="2"/>
      <w:r w:rsidR="00E87E5A" w:rsidRPr="00204EC9">
        <w:t>/2017</w:t>
      </w:r>
      <w:r w:rsidR="005824A1">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3" w:name="_Toc414269234"/>
      <w:bookmarkStart w:id="4" w:name="_Toc476041555"/>
      <w:bookmarkStart w:id="5" w:name="_Toc478022590"/>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3"/>
      <w:bookmarkEnd w:id="4"/>
      <w:bookmarkEnd w:id="5"/>
    </w:p>
    <w:p w:rsidR="008F0C81" w:rsidRPr="008F0C81" w:rsidRDefault="008F0C81" w:rsidP="008F0C81"/>
    <w:p w:rsidR="00991DB4" w:rsidRPr="000A1443" w:rsidRDefault="00991DB4" w:rsidP="009738EF">
      <w:pPr>
        <w:suppressAutoHyphens/>
        <w:jc w:val="center"/>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bekezdés a)</w:t>
      </w:r>
      <w:proofErr w:type="spellStart"/>
      <w:r w:rsidRPr="008A198B">
        <w:rPr>
          <w:b/>
        </w:rPr>
        <w:t>-</w:t>
      </w:r>
      <w:r w:rsidR="006544B3">
        <w:rPr>
          <w:b/>
        </w:rPr>
        <w:t>q</w:t>
      </w:r>
      <w:proofErr w:type="spellEnd"/>
      <w:r w:rsidRPr="008A198B">
        <w:rPr>
          <w:b/>
        </w:rPr>
        <w:t>)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w:t>
      </w:r>
      <w:r w:rsidR="006544B3" w:rsidRPr="00307745">
        <w:rPr>
          <w:i/>
        </w:rPr>
        <w:t xml:space="preserve">MH EK, </w:t>
      </w:r>
      <w:r w:rsidR="006544B3">
        <w:rPr>
          <w:i/>
        </w:rPr>
        <w:t>Tünde utcai telephely 10. számú épület energetikai fejlesztései II. ütem</w:t>
      </w:r>
      <w:r w:rsidRPr="004661FD">
        <w:rPr>
          <w:i/>
        </w:rPr>
        <w:t>” a KEHOP 5.2.1.-15-2015-00005 számú projekt keretében</w:t>
      </w:r>
    </w:p>
    <w:p w:rsidR="00AC347A" w:rsidRDefault="00AC347A"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9738EF">
      <w:pPr>
        <w:pageBreakBefore/>
        <w:ind w:firstLine="357"/>
        <w:jc w:val="center"/>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CC38AE">
        <w:rPr>
          <w:b/>
          <w:lang w:eastAsia="ar-SA"/>
        </w:rPr>
        <w:t xml:space="preserve"> </w:t>
      </w:r>
      <w:r w:rsidR="00991DB4">
        <w:rPr>
          <w:b/>
          <w:lang w:eastAsia="ar-SA"/>
        </w:rPr>
        <w:t>minta</w:t>
      </w:r>
    </w:p>
    <w:p w:rsidR="009738EF" w:rsidRPr="000A1443" w:rsidRDefault="009738EF" w:rsidP="009738EF">
      <w:pPr>
        <w:spacing w:after="120"/>
        <w:ind w:firstLine="357"/>
        <w:jc w:val="center"/>
        <w:rPr>
          <w:b/>
          <w:lang w:eastAsia="ar-SA"/>
        </w:rPr>
      </w:pP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AC347A" w:rsidRDefault="00AC347A" w:rsidP="00AC347A">
      <w:pPr>
        <w:ind w:firstLine="487"/>
        <w:jc w:val="center"/>
        <w:rPr>
          <w:i/>
        </w:rPr>
      </w:pPr>
      <w:r w:rsidRPr="004661FD">
        <w:rPr>
          <w:i/>
        </w:rPr>
        <w:t>„</w:t>
      </w:r>
      <w:r w:rsidR="006544B3" w:rsidRPr="00307745">
        <w:rPr>
          <w:i/>
        </w:rPr>
        <w:t xml:space="preserve">MH EK, </w:t>
      </w:r>
      <w:r w:rsidR="006544B3">
        <w:rPr>
          <w:i/>
        </w:rPr>
        <w:t>Tünde utcai telephely 10. számú épület energetikai fejlesztései II. ütem</w:t>
      </w:r>
      <w:r w:rsidRPr="004661FD">
        <w:rPr>
          <w:i/>
        </w:rPr>
        <w:t>” a KEHOP 5.2.1.-15-2015-00005 számú projekt keretében</w:t>
      </w:r>
    </w:p>
    <w:p w:rsidR="00E93C23" w:rsidRDefault="00E93C23" w:rsidP="002F067B">
      <w:pPr>
        <w:ind w:firstLine="487"/>
        <w:rPr>
          <w:i/>
        </w:rPr>
      </w:pPr>
      <w:r>
        <w:rPr>
          <w:i/>
        </w:rPr>
        <w:t xml:space="preserve"> </w:t>
      </w: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FF27CC" w:rsidP="00FF27CC">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F27CC" w:rsidRPr="00CC38AE" w:rsidRDefault="00FF27CC" w:rsidP="00FF27CC">
      <w:pPr>
        <w:tabs>
          <w:tab w:val="left" w:pos="0"/>
        </w:tabs>
        <w:rPr>
          <w:sz w:val="12"/>
          <w:szCs w:val="12"/>
        </w:rPr>
      </w:pPr>
    </w:p>
    <w:p w:rsidR="00FF27CC" w:rsidRPr="0018571F" w:rsidRDefault="00FF27CC" w:rsidP="00FF27CC">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Pr="00CC38AE" w:rsidRDefault="00FF27CC" w:rsidP="00FF27CC">
      <w:pPr>
        <w:tabs>
          <w:tab w:val="left" w:pos="0"/>
        </w:tabs>
        <w:rPr>
          <w:sz w:val="12"/>
          <w:szCs w:val="12"/>
        </w:rPr>
      </w:pPr>
    </w:p>
    <w:p w:rsidR="00FF27CC" w:rsidRDefault="00FF27CC" w:rsidP="00FF27CC">
      <w:pPr>
        <w:tabs>
          <w:tab w:val="left" w:pos="0"/>
        </w:tabs>
      </w:pPr>
      <w:r>
        <w:t>VAGY*</w:t>
      </w:r>
    </w:p>
    <w:p w:rsidR="00FF27CC" w:rsidRPr="00CC38AE" w:rsidRDefault="00FF27CC" w:rsidP="00FF27CC">
      <w:pPr>
        <w:tabs>
          <w:tab w:val="left" w:pos="0"/>
        </w:tabs>
        <w:rPr>
          <w:sz w:val="12"/>
          <w:szCs w:val="12"/>
        </w:rPr>
      </w:pP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C38AE">
      <w:pPr>
        <w:pageBreakBefore/>
        <w:suppressAutoHyphens/>
        <w:jc w:val="center"/>
        <w:rPr>
          <w:b/>
          <w:lang w:eastAsia="ar-SA"/>
        </w:rPr>
      </w:pPr>
      <w:bookmarkStart w:id="6" w:name="_Toc395375916"/>
      <w:bookmarkStart w:id="7"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C38AE">
      <w:pPr>
        <w:suppressAutoHyphens/>
        <w:spacing w:after="120"/>
        <w:jc w:val="center"/>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6544B3" w:rsidRPr="00307745">
        <w:rPr>
          <w:i/>
        </w:rPr>
        <w:t xml:space="preserve">MH EK, </w:t>
      </w:r>
      <w:r w:rsidR="006544B3">
        <w:rPr>
          <w:i/>
        </w:rPr>
        <w:t>Tünde utcai telephely 10. számú épület energetikai fejlesztései II. ütem</w:t>
      </w:r>
      <w:r w:rsidRPr="004661FD">
        <w:rPr>
          <w:i/>
        </w:rPr>
        <w:t>” a KEHOP 5.2.1.-15-2015-00005 számú projekt keretében</w:t>
      </w:r>
    </w:p>
    <w:p w:rsidR="00AC347A" w:rsidRDefault="00AC347A"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6"/>
    <w:bookmarkEnd w:id="7"/>
    <w:p w:rsidR="00773E12" w:rsidRDefault="006D623D" w:rsidP="00FC236F">
      <w:pPr>
        <w:pageBreakBefore/>
        <w:suppressAutoHyphens/>
        <w:jc w:val="center"/>
        <w:rPr>
          <w:i/>
          <w:lang w:eastAsia="ar-SA"/>
        </w:rPr>
      </w:pPr>
      <w:r>
        <w:rPr>
          <w:b/>
          <w:lang w:eastAsia="ar-SA"/>
        </w:rPr>
        <w:lastRenderedPageBreak/>
        <w:t>4</w:t>
      </w:r>
      <w:r w:rsidR="00773E12">
        <w:rPr>
          <w:b/>
          <w:lang w:eastAsia="ar-SA"/>
        </w:rPr>
        <w:t>. sz. minta</w:t>
      </w:r>
    </w:p>
    <w:p w:rsidR="00773E12" w:rsidRDefault="00773E12" w:rsidP="00FC236F">
      <w:pPr>
        <w:suppressAutoHyphens/>
        <w:spacing w:after="120"/>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2F067B" w:rsidRPr="002F067B" w:rsidRDefault="00AC347A" w:rsidP="002F067B">
      <w:pPr>
        <w:ind w:firstLine="487"/>
        <w:jc w:val="center"/>
        <w:rPr>
          <w:i/>
        </w:rPr>
      </w:pPr>
      <w:r w:rsidRPr="004661FD">
        <w:rPr>
          <w:i/>
        </w:rPr>
        <w:t>„</w:t>
      </w:r>
      <w:r w:rsidR="006544B3" w:rsidRPr="00307745">
        <w:rPr>
          <w:i/>
        </w:rPr>
        <w:t xml:space="preserve">MH EK, </w:t>
      </w:r>
      <w:r w:rsidR="006544B3">
        <w:rPr>
          <w:i/>
        </w:rPr>
        <w:t>Tünde utcai telephely 10. számú épület energetikai fejlesztései II. ütem</w:t>
      </w:r>
      <w:r w:rsidRPr="004661FD">
        <w:rPr>
          <w:i/>
        </w:rPr>
        <w:t>” a KEHOP 5.2.1.-15-2015-00005 számú projekt keretében</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AC347A" w:rsidRDefault="00AC347A" w:rsidP="00AC347A">
      <w:pPr>
        <w:numPr>
          <w:ilvl w:val="0"/>
          <w:numId w:val="20"/>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1D0A36">
      <w:pPr>
        <w:numPr>
          <w:ilvl w:val="0"/>
          <w:numId w:val="2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1D0A36">
      <w:pPr>
        <w:numPr>
          <w:ilvl w:val="0"/>
          <w:numId w:val="2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6D623D" w:rsidRDefault="006D623D" w:rsidP="001D0A36">
      <w:pPr>
        <w:numPr>
          <w:ilvl w:val="0"/>
          <w:numId w:val="20"/>
        </w:numPr>
        <w:contextualSpacing/>
        <w:jc w:val="both"/>
      </w:pPr>
      <w:r>
        <w:t xml:space="preserve">Nyilatkozom, hogy megfelelek az ajánlattételi felhívás 13. pontjában szereplő </w:t>
      </w:r>
      <w:r w:rsidR="00AC347A">
        <w:t>SZ</w:t>
      </w:r>
      <w:r>
        <w:t xml:space="preserve">1.) </w:t>
      </w:r>
      <w:r w:rsidR="007C476C">
        <w:t>s</w:t>
      </w:r>
      <w:r w:rsidR="007C476C" w:rsidRPr="00050CBD">
        <w:t>zakmai tevékenység végzésére vonatkozó</w:t>
      </w:r>
      <w:r w:rsidR="007C476C">
        <w:t xml:space="preserve"> </w:t>
      </w:r>
      <w:r>
        <w:t>alkalmassági követelménynek.</w:t>
      </w:r>
    </w:p>
    <w:p w:rsidR="00AC347A" w:rsidRDefault="00AC347A" w:rsidP="002F1C1C">
      <w:pPr>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C236F">
      <w:pPr>
        <w:pageBreakBefore/>
        <w:suppressAutoHyphens/>
        <w:spacing w:after="120"/>
        <w:jc w:val="center"/>
        <w:rPr>
          <w:b/>
          <w:bCs/>
          <w:iCs/>
          <w:color w:val="222222"/>
        </w:rPr>
      </w:pPr>
      <w:r>
        <w:rPr>
          <w:b/>
        </w:rPr>
        <w:lastRenderedPageBreak/>
        <w:t xml:space="preserve">5. sz. </w:t>
      </w:r>
      <w:r w:rsidRPr="000707A5">
        <w:rPr>
          <w:b/>
          <w:lang w:eastAsia="ar-SA"/>
        </w:rPr>
        <w:t>minta</w:t>
      </w:r>
    </w:p>
    <w:p w:rsidR="00AC410E" w:rsidRDefault="00AC410E" w:rsidP="00AC410E">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AC410E" w:rsidRPr="00396AF7" w:rsidRDefault="00AC410E" w:rsidP="00AC410E">
      <w:pPr>
        <w:suppressAutoHyphens/>
        <w:jc w:val="center"/>
        <w:rPr>
          <w:b/>
          <w:kern w:val="28"/>
        </w:rPr>
      </w:pPr>
    </w:p>
    <w:p w:rsidR="00AC410E" w:rsidRPr="00396AF7" w:rsidRDefault="00AC347A" w:rsidP="00AC347A">
      <w:pPr>
        <w:jc w:val="center"/>
        <w:rPr>
          <w:rFonts w:eastAsia="Calibri"/>
          <w:snapToGrid w:val="0"/>
          <w:lang w:eastAsia="en-US"/>
        </w:rPr>
      </w:pPr>
      <w:r w:rsidRPr="004661FD">
        <w:rPr>
          <w:i/>
        </w:rPr>
        <w:t>„</w:t>
      </w:r>
      <w:r w:rsidR="006544B3" w:rsidRPr="00307745">
        <w:rPr>
          <w:i/>
        </w:rPr>
        <w:t xml:space="preserve">MH EK, </w:t>
      </w:r>
      <w:r w:rsidR="006544B3">
        <w:rPr>
          <w:i/>
        </w:rPr>
        <w:t>Tünde utcai telephely 10. számú épület energetikai fejlesztései II. ütem</w:t>
      </w:r>
      <w:r w:rsidRPr="004661FD">
        <w:rPr>
          <w:i/>
        </w:rPr>
        <w:t>” a KEHOP 5.2.1.-15-2015-00005 számú projekt keretében</w:t>
      </w: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AC410E" w:rsidRPr="003A79B3" w:rsidRDefault="00AC410E" w:rsidP="00AC410E">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w:t>
      </w:r>
      <w:r w:rsidR="007C476C">
        <w:t>7</w:t>
      </w:r>
      <w:r w:rsidRPr="00396AF7">
        <w:t>. …………… „…”</w:t>
      </w:r>
    </w:p>
    <w:p w:rsidR="00AC410E" w:rsidRPr="00396AF7" w:rsidRDefault="00AC410E" w:rsidP="00AC410E">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C410E" w:rsidRPr="00396AF7" w:rsidTr="00604DB8">
        <w:tc>
          <w:tcPr>
            <w:tcW w:w="4819" w:type="dxa"/>
          </w:tcPr>
          <w:p w:rsidR="00AC410E" w:rsidRPr="00396AF7" w:rsidRDefault="00AC410E" w:rsidP="00604DB8">
            <w:pPr>
              <w:spacing w:before="60" w:after="60" w:line="280" w:lineRule="exact"/>
              <w:jc w:val="center"/>
            </w:pPr>
            <w:r w:rsidRPr="00396AF7">
              <w:t>………………………………</w:t>
            </w:r>
          </w:p>
        </w:tc>
      </w:tr>
      <w:tr w:rsidR="00AC410E" w:rsidRPr="00396AF7" w:rsidTr="00604DB8">
        <w:tc>
          <w:tcPr>
            <w:tcW w:w="4819" w:type="dxa"/>
          </w:tcPr>
          <w:p w:rsidR="00AC410E" w:rsidRPr="00396AF7" w:rsidRDefault="00AC410E" w:rsidP="00604DB8">
            <w:pPr>
              <w:spacing w:before="60" w:after="60" w:line="280" w:lineRule="exact"/>
              <w:jc w:val="center"/>
            </w:pPr>
            <w:r w:rsidRPr="00396AF7">
              <w:t>cégszerű aláírás</w:t>
            </w:r>
          </w:p>
        </w:tc>
      </w:tr>
    </w:tbl>
    <w:p w:rsidR="00F86327" w:rsidRDefault="006F4A4C" w:rsidP="005C0C16">
      <w:pPr>
        <w:pStyle w:val="NormlWeb"/>
        <w:pageBreakBefore/>
        <w:spacing w:before="0" w:beforeAutospacing="0" w:after="0" w:afterAutospacing="0"/>
        <w:jc w:val="center"/>
        <w:rPr>
          <w:b/>
          <w:lang w:eastAsia="ar-SA"/>
        </w:rPr>
      </w:pPr>
      <w:r>
        <w:rPr>
          <w:b/>
          <w:lang w:eastAsia="ar-SA"/>
        </w:rPr>
        <w:lastRenderedPageBreak/>
        <w:t>6</w:t>
      </w:r>
      <w:r w:rsidR="004206B4" w:rsidRPr="00196427">
        <w:rPr>
          <w:b/>
          <w:lang w:eastAsia="ar-SA"/>
        </w:rPr>
        <w:t>. sz. minta</w:t>
      </w:r>
    </w:p>
    <w:p w:rsidR="005C0C16" w:rsidRPr="00196427" w:rsidRDefault="005C0C16" w:rsidP="005C0C16">
      <w:pPr>
        <w:pStyle w:val="NormlWeb"/>
        <w:spacing w:before="0" w:beforeAutospacing="0" w:after="0" w:afterAutospacing="0"/>
        <w:jc w:val="center"/>
        <w:rPr>
          <w:b/>
          <w:lang w:eastAsia="ar-SA"/>
        </w:rPr>
      </w:pPr>
    </w:p>
    <w:p w:rsidR="00196427" w:rsidRPr="00196427" w:rsidRDefault="00196427" w:rsidP="00196427">
      <w:pPr>
        <w:jc w:val="center"/>
        <w:rPr>
          <w:b/>
          <w:bCs/>
        </w:rPr>
      </w:pPr>
      <w:r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8" w:name="_Toc445113608"/>
      <w:bookmarkStart w:id="9" w:name="_Toc451258136"/>
      <w:bookmarkStart w:id="10" w:name="_Toc462238724"/>
      <w:bookmarkStart w:id="11" w:name="_Toc463604226"/>
      <w:bookmarkStart w:id="12" w:name="_Toc476041556"/>
      <w:bookmarkStart w:id="13" w:name="_Toc478022591"/>
      <w:r w:rsidRPr="00196427">
        <w:t>P. H.</w:t>
      </w:r>
      <w:bookmarkEnd w:id="8"/>
      <w:bookmarkEnd w:id="9"/>
      <w:bookmarkEnd w:id="10"/>
      <w:bookmarkEnd w:id="11"/>
      <w:bookmarkEnd w:id="12"/>
      <w:bookmarkEnd w:id="13"/>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6F4A4C" w:rsidP="005C0C16">
      <w:pPr>
        <w:spacing w:after="240"/>
        <w:jc w:val="center"/>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5C0C16">
        <w:rPr>
          <w:b/>
          <w:caps/>
        </w:rPr>
        <w:t>2</w:t>
      </w:r>
      <w:r w:rsidR="00687B7C" w:rsidRPr="00FA2749">
        <w:rPr>
          <w:b/>
          <w:caps/>
        </w:rPr>
        <w:t xml:space="preserve">. </w:t>
      </w:r>
      <w:r w:rsidR="005C0C16">
        <w:rPr>
          <w:b/>
          <w:caps/>
        </w:rPr>
        <w:t>S</w:t>
      </w:r>
      <w:r w:rsidRPr="00FA2749">
        <w:rPr>
          <w:b/>
          <w:caps/>
        </w:rPr>
        <w:t>) 1-</w:t>
      </w:r>
      <w:r w:rsidR="007B36AD">
        <w:rPr>
          <w:b/>
          <w:caps/>
        </w:rPr>
        <w:t>2</w:t>
      </w:r>
      <w:r w:rsidR="005C0C16">
        <w:rPr>
          <w:b/>
          <w:caps/>
        </w:rPr>
        <w:t>3</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2F067B" w:rsidRPr="002F067B" w:rsidRDefault="002F067B" w:rsidP="002F067B">
      <w:pPr>
        <w:ind w:firstLine="487"/>
        <w:jc w:val="center"/>
        <w:rPr>
          <w:i/>
        </w:rPr>
      </w:pPr>
      <w:r w:rsidRPr="002F067B">
        <w:rPr>
          <w:bCs/>
          <w:i/>
        </w:rPr>
        <w:t>„</w:t>
      </w:r>
      <w:r w:rsidR="006544B3" w:rsidRPr="00307745">
        <w:rPr>
          <w:i/>
        </w:rPr>
        <w:t xml:space="preserve">MH EK, </w:t>
      </w:r>
      <w:r w:rsidR="006544B3">
        <w:rPr>
          <w:i/>
        </w:rPr>
        <w:t>Tünde utcai telephely 10. számú épület energetikai fejlesztései II. ütem</w:t>
      </w:r>
      <w:r w:rsidRPr="002F067B">
        <w:rPr>
          <w:i/>
        </w:rPr>
        <w:t>” a KEHOP 5.2.1.-15-2015-00005 számú projekt keretében</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DA4204" w:rsidRPr="009A1128" w:rsidRDefault="00DA4204" w:rsidP="00DA4204">
      <w:pPr>
        <w:pStyle w:val="Listaszerbekezds"/>
        <w:spacing w:after="120"/>
        <w:ind w:left="330"/>
        <w:jc w:val="both"/>
      </w:pPr>
      <w:r w:rsidRPr="009A1128">
        <w:t>Tudomásul veszem továbbá, hogy az Ajánlatkérő a benyújtott ajánlatokat nem tudja visszaszolgáltatni sem egészében, sem részeiben.</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t>A Kbt. 66. § (6</w:t>
      </w:r>
      <w:r w:rsidRPr="009A1128">
        <w:t>) bekezdés alapján alvállalkozót:</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 xml:space="preserve">nem kívánok igénybe venni. </w:t>
      </w:r>
    </w:p>
    <w:p w:rsidR="00DA4204"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 xml:space="preserve">igénybe kívánok venni. </w:t>
      </w:r>
      <w:r w:rsidRPr="00A769DD">
        <w:rPr>
          <w:i/>
          <w:szCs w:val="24"/>
        </w:rPr>
        <w:t>(a megfelelő aláhúzandó)</w:t>
      </w:r>
    </w:p>
    <w:p w:rsidR="00DA4204" w:rsidRDefault="00DA4204" w:rsidP="00DA4204">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DA4204" w:rsidRPr="009A1128" w:rsidRDefault="00DA4204" w:rsidP="00DA4204">
      <w:pPr>
        <w:pStyle w:val="Szvegtrzs"/>
        <w:numPr>
          <w:ilvl w:val="0"/>
          <w:numId w:val="12"/>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proofErr w:type="gramStart"/>
      <w:r w:rsidRPr="009A1128">
        <w:rPr>
          <w:szCs w:val="24"/>
        </w:rPr>
        <w:t>:……………………………………………………….</w:t>
      </w:r>
      <w:proofErr w:type="gramEnd"/>
      <w:r>
        <w:rPr>
          <w:szCs w:val="24"/>
        </w:rPr>
        <w:t xml:space="preserve"> </w:t>
      </w:r>
    </w:p>
    <w:p w:rsidR="00DA4204" w:rsidRDefault="00DA4204" w:rsidP="00DA4204">
      <w:pPr>
        <w:pStyle w:val="Szvegtrzs"/>
        <w:numPr>
          <w:ilvl w:val="0"/>
          <w:numId w:val="12"/>
        </w:numPr>
        <w:tabs>
          <w:tab w:val="clear" w:pos="786"/>
        </w:tabs>
        <w:spacing w:line="240" w:lineRule="auto"/>
        <w:ind w:left="981" w:hanging="357"/>
        <w:rPr>
          <w:szCs w:val="24"/>
        </w:rPr>
      </w:pPr>
      <w:r>
        <w:rPr>
          <w:szCs w:val="24"/>
        </w:rPr>
        <w:t xml:space="preserve">Az ajánlat benyújtásakor már ismert </w:t>
      </w:r>
      <w:proofErr w:type="gramStart"/>
      <w:r>
        <w:rPr>
          <w:szCs w:val="24"/>
        </w:rPr>
        <w:t>alvállalkozó(</w:t>
      </w:r>
      <w:proofErr w:type="gramEnd"/>
      <w:r>
        <w:rPr>
          <w:szCs w:val="24"/>
        </w:rPr>
        <w:t xml:space="preserve">k): </w:t>
      </w:r>
      <w:r w:rsidRPr="009A1128">
        <w:rPr>
          <w:szCs w:val="24"/>
        </w:rPr>
        <w:t>………………………………</w:t>
      </w:r>
    </w:p>
    <w:p w:rsidR="00DA4204" w:rsidRPr="005E102A" w:rsidRDefault="00DA4204" w:rsidP="00DA4204">
      <w:pPr>
        <w:pStyle w:val="Szvegtrzs"/>
        <w:ind w:left="981"/>
        <w:rPr>
          <w:szCs w:val="24"/>
        </w:rPr>
      </w:pPr>
      <w:r w:rsidRPr="005E102A">
        <w:rPr>
          <w:b/>
          <w:szCs w:val="24"/>
        </w:rPr>
        <w:t xml:space="preserve"> </w:t>
      </w:r>
    </w:p>
    <w:p w:rsidR="00DA4204" w:rsidRPr="005E102A" w:rsidRDefault="00DA4204" w:rsidP="00DA4204">
      <w:pPr>
        <w:pStyle w:val="Listaszerbekezds"/>
        <w:numPr>
          <w:ilvl w:val="0"/>
          <w:numId w:val="15"/>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DA4204" w:rsidRPr="005E102A" w:rsidRDefault="00DA4204" w:rsidP="00DA4204">
      <w:pPr>
        <w:pStyle w:val="Szvegtrzs"/>
        <w:numPr>
          <w:ilvl w:val="0"/>
          <w:numId w:val="12"/>
        </w:numPr>
        <w:tabs>
          <w:tab w:val="clear" w:pos="786"/>
        </w:tabs>
        <w:spacing w:line="240" w:lineRule="auto"/>
        <w:ind w:left="981" w:hanging="357"/>
        <w:jc w:val="left"/>
        <w:rPr>
          <w:szCs w:val="24"/>
        </w:rPr>
      </w:pPr>
      <w:r w:rsidRPr="005E102A">
        <w:rPr>
          <w:szCs w:val="24"/>
        </w:rPr>
        <w:t xml:space="preserve">nem kívánok igénybe venni. </w:t>
      </w:r>
    </w:p>
    <w:p w:rsidR="00DA4204" w:rsidRPr="005E102A" w:rsidRDefault="00DA4204" w:rsidP="00DA4204">
      <w:pPr>
        <w:pStyle w:val="Szvegtrzs"/>
        <w:numPr>
          <w:ilvl w:val="0"/>
          <w:numId w:val="12"/>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DA4204" w:rsidRPr="005E102A" w:rsidRDefault="00DA4204" w:rsidP="00DA4204">
      <w:pPr>
        <w:spacing w:after="24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DA4204" w:rsidRPr="005E102A" w:rsidRDefault="00DA4204" w:rsidP="00DA4204">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DA4204" w:rsidRDefault="00DA4204" w:rsidP="00DA4204">
      <w:pPr>
        <w:pStyle w:val="Listaszerbekezds"/>
        <w:numPr>
          <w:ilvl w:val="0"/>
          <w:numId w:val="15"/>
        </w:numPr>
        <w:spacing w:after="120"/>
        <w:ind w:left="330" w:hanging="33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proofErr w:type="spellStart"/>
      <w:r w:rsidRPr="009A1128">
        <w:rPr>
          <w:szCs w:val="24"/>
        </w:rPr>
        <w:t>mikrovállalkozásnak</w:t>
      </w:r>
      <w:proofErr w:type="spellEnd"/>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kisvállalkozásnak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középvállalkozásnak minősül.</w:t>
      </w:r>
    </w:p>
    <w:p w:rsidR="00DA4204" w:rsidRPr="00C43810"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DA4204" w:rsidRDefault="00DA4204" w:rsidP="00DA4204">
      <w:pPr>
        <w:pStyle w:val="Listaszerbekezds"/>
        <w:numPr>
          <w:ilvl w:val="0"/>
          <w:numId w:val="15"/>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DA4204" w:rsidRDefault="00DA4204" w:rsidP="00DA4204">
      <w:pPr>
        <w:pStyle w:val="Listaszerbekezds"/>
        <w:ind w:left="329"/>
        <w:jc w:val="both"/>
      </w:pPr>
    </w:p>
    <w:p w:rsidR="00DA4204" w:rsidRDefault="00DA4204" w:rsidP="00DA4204">
      <w:pPr>
        <w:pStyle w:val="Listaszerbekezds"/>
        <w:numPr>
          <w:ilvl w:val="0"/>
          <w:numId w:val="15"/>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A4204" w:rsidRDefault="00DA4204" w:rsidP="00DA4204">
      <w:pPr>
        <w:pStyle w:val="Listaszerbekezds"/>
        <w:rPr>
          <w:rStyle w:val="CharChar"/>
        </w:rPr>
      </w:pPr>
    </w:p>
    <w:p w:rsidR="00DA4204" w:rsidRPr="009A1128" w:rsidRDefault="00DA4204" w:rsidP="00DA4204">
      <w:pPr>
        <w:pStyle w:val="Listaszerbekezds"/>
        <w:numPr>
          <w:ilvl w:val="0"/>
          <w:numId w:val="15"/>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4204" w:rsidRPr="009A1128" w:rsidRDefault="00DA4204" w:rsidP="00DA4204">
      <w:pPr>
        <w:pStyle w:val="Listaszerbekezds"/>
        <w:spacing w:after="120"/>
        <w:ind w:left="330"/>
        <w:jc w:val="both"/>
        <w:rPr>
          <w:rStyle w:val="CharChar"/>
        </w:rPr>
      </w:pPr>
    </w:p>
    <w:p w:rsidR="00DA4204" w:rsidRPr="009A1128" w:rsidRDefault="00DA4204" w:rsidP="00DA4204">
      <w:pPr>
        <w:pStyle w:val="Listaszerbekezds"/>
        <w:numPr>
          <w:ilvl w:val="0"/>
          <w:numId w:val="15"/>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DA4204" w:rsidRPr="005E102A" w:rsidRDefault="00DA4204" w:rsidP="00DA4204">
      <w:pPr>
        <w:pStyle w:val="Listaszerbekezds"/>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Nyilatkozom a</w:t>
      </w:r>
      <w:r>
        <w:t xml:space="preserve"> </w:t>
      </w:r>
      <w:proofErr w:type="spellStart"/>
      <w:r>
        <w:t>KKD-ban</w:t>
      </w:r>
      <w:proofErr w:type="spellEnd"/>
      <w:r>
        <w:t xml:space="preserve"> </w:t>
      </w:r>
      <w:r w:rsidRPr="009A1128">
        <w:t>meghatározott műszaki követelmények és szerződéses feltételek elfogadásáról.</w:t>
      </w:r>
    </w:p>
    <w:p w:rsidR="00DA4204" w:rsidRPr="00CA3314" w:rsidRDefault="00DA4204" w:rsidP="00DA4204">
      <w:pPr>
        <w:pStyle w:val="Listaszerbekezds"/>
        <w:jc w:val="both"/>
      </w:pPr>
    </w:p>
    <w:p w:rsidR="00DA4204" w:rsidRPr="009A1128" w:rsidRDefault="00DA4204" w:rsidP="00DA4204">
      <w:pPr>
        <w:pStyle w:val="Listaszerbekezds"/>
        <w:numPr>
          <w:ilvl w:val="0"/>
          <w:numId w:val="15"/>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DA4204" w:rsidRDefault="00DA4204" w:rsidP="00DA4204">
      <w:pPr>
        <w:pStyle w:val="Listaszerbekezds"/>
        <w:spacing w:after="120"/>
        <w:ind w:left="330"/>
        <w:jc w:val="both"/>
      </w:pPr>
    </w:p>
    <w:p w:rsidR="00DA4204" w:rsidRDefault="00DA4204" w:rsidP="00DA4204">
      <w:pPr>
        <w:pStyle w:val="Listaszerbekezds"/>
        <w:numPr>
          <w:ilvl w:val="0"/>
          <w:numId w:val="15"/>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DA4204" w:rsidRDefault="00DA4204" w:rsidP="00DA4204">
      <w:pPr>
        <w:pStyle w:val="Listaszerbekezds"/>
      </w:pPr>
    </w:p>
    <w:p w:rsidR="00DA4204" w:rsidRDefault="00DA4204" w:rsidP="00DA4204">
      <w:pPr>
        <w:pStyle w:val="Listaszerbekezds"/>
        <w:numPr>
          <w:ilvl w:val="0"/>
          <w:numId w:val="15"/>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w:t>
      </w:r>
      <w:r w:rsidRPr="00611EA2">
        <w:rPr>
          <w:i/>
        </w:rPr>
        <w:lastRenderedPageBreak/>
        <w:t xml:space="preserve">cégbíróság által megküldött igazolást, ebben az esetben </w:t>
      </w:r>
      <w:proofErr w:type="gramStart"/>
      <w:r w:rsidRPr="00611EA2">
        <w:rPr>
          <w:i/>
        </w:rPr>
        <w:t>ezen</w:t>
      </w:r>
      <w:proofErr w:type="gramEnd"/>
      <w:r w:rsidRPr="00611EA2">
        <w:rPr>
          <w:i/>
        </w:rPr>
        <w:t xml:space="preserve"> nyilatkozatot nem kell benyújtani.)</w:t>
      </w:r>
    </w:p>
    <w:p w:rsidR="00DA4204" w:rsidRDefault="00DA4204" w:rsidP="00DA4204">
      <w:pPr>
        <w:pStyle w:val="Listaszerbekezds"/>
        <w:numPr>
          <w:ilvl w:val="0"/>
          <w:numId w:val="15"/>
        </w:numPr>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DA4204" w:rsidRDefault="00DA4204" w:rsidP="00DA4204">
      <w:pPr>
        <w:pStyle w:val="Listaszerbekezds"/>
        <w:ind w:left="329"/>
        <w:contextualSpacing w:val="0"/>
        <w:jc w:val="both"/>
      </w:pPr>
    </w:p>
    <w:p w:rsidR="00DA4204" w:rsidRPr="00EC2E8D" w:rsidRDefault="00DA4204" w:rsidP="00DA4204">
      <w:pPr>
        <w:pStyle w:val="Listaszerbekezds"/>
        <w:numPr>
          <w:ilvl w:val="0"/>
          <w:numId w:val="15"/>
        </w:numPr>
        <w:spacing w:after="120"/>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DA4204" w:rsidRPr="00EC2E8D" w:rsidRDefault="00DA4204" w:rsidP="00DA4204">
      <w:pPr>
        <w:pStyle w:val="Listaszerbekezds"/>
        <w:numPr>
          <w:ilvl w:val="1"/>
          <w:numId w:val="22"/>
        </w:numPr>
        <w:shd w:val="clear" w:color="auto" w:fill="FFFFFF"/>
        <w:spacing w:after="120"/>
        <w:ind w:left="1077" w:hanging="357"/>
        <w:contextualSpacing w:val="0"/>
        <w:jc w:val="both"/>
      </w:pPr>
      <w:r w:rsidRPr="00EC2E8D">
        <w:t>a kivitelező fővállalkozó és alvállalkozói adatai (megnevezése, címe, a cégbírósági bejegyzés száma, a kapcsolattartó neve és elérhetősége)</w:t>
      </w:r>
    </w:p>
    <w:p w:rsidR="00DA4204" w:rsidRPr="00EC2E8D" w:rsidRDefault="00DA4204" w:rsidP="00DA4204">
      <w:pPr>
        <w:pStyle w:val="Listaszerbekezds"/>
        <w:numPr>
          <w:ilvl w:val="1"/>
          <w:numId w:val="22"/>
        </w:numPr>
        <w:shd w:val="clear" w:color="auto" w:fill="FFFFFF"/>
        <w:spacing w:after="120"/>
        <w:jc w:val="both"/>
      </w:pPr>
      <w:r w:rsidRPr="00EC2E8D">
        <w:t>a felelős műszaki vezetők adatai szakágak szerint (szakág megnevezése, név, cím, névjegyzéki szám, elérhetőség)</w:t>
      </w:r>
    </w:p>
    <w:p w:rsidR="00DA4204" w:rsidRPr="00EC2E8D" w:rsidRDefault="00DA4204" w:rsidP="00DA4204">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DA4204" w:rsidRDefault="00DA4204" w:rsidP="00DA4204">
      <w:pPr>
        <w:pStyle w:val="Listaszerbekezds"/>
        <w:numPr>
          <w:ilvl w:val="0"/>
          <w:numId w:val="15"/>
        </w:numPr>
        <w:ind w:left="329" w:hanging="329"/>
        <w:contextualSpacing w:val="0"/>
        <w:jc w:val="both"/>
      </w:pPr>
      <w:r w:rsidRPr="00EC2E8D">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DA4204" w:rsidRDefault="00DA4204" w:rsidP="00DA4204">
      <w:pPr>
        <w:pStyle w:val="Listaszerbekezds"/>
        <w:ind w:left="329"/>
        <w:contextualSpacing w:val="0"/>
        <w:jc w:val="both"/>
      </w:pPr>
    </w:p>
    <w:p w:rsidR="001B6A5A" w:rsidRDefault="001B6A5A" w:rsidP="001B6A5A">
      <w:pPr>
        <w:pStyle w:val="Listaszerbekezds"/>
        <w:numPr>
          <w:ilvl w:val="0"/>
          <w:numId w:val="15"/>
        </w:numPr>
        <w:ind w:left="329" w:hanging="329"/>
        <w:contextualSpacing w:val="0"/>
        <w:jc w:val="both"/>
      </w:pPr>
      <w:r w:rsidRPr="00EC2E8D">
        <w:t>Nyilatkozom, hogy</w:t>
      </w:r>
      <w:r w:rsidRPr="007B3099">
        <w:t xml:space="preserve"> </w:t>
      </w:r>
      <w:r>
        <w:t>a</w:t>
      </w:r>
      <w:r w:rsidRPr="007B3099">
        <w:t xml:space="preserve"> </w:t>
      </w:r>
      <w:r>
        <w:t>s</w:t>
      </w:r>
      <w:r w:rsidRPr="007B3099">
        <w:t xml:space="preserve">zerződéskötéstől számított 10 napon belül </w:t>
      </w:r>
      <w:r>
        <w:t xml:space="preserve">a </w:t>
      </w:r>
      <w:r w:rsidRPr="007B3099">
        <w:t xml:space="preserve">megvalósulási ütemtervet Ajánlatkérő részére jóváhagyásra </w:t>
      </w:r>
      <w:r w:rsidRPr="008C4BE7">
        <w:t xml:space="preserve">benyújtom a KKD </w:t>
      </w:r>
      <w:r w:rsidR="007D251C">
        <w:t>4</w:t>
      </w:r>
      <w:r w:rsidRPr="008C4BE7">
        <w:t>. számú mellékletét képező vállalkozási szerződés tervezetben meghatározottak szerint.</w:t>
      </w:r>
    </w:p>
    <w:p w:rsidR="001B6A5A" w:rsidRPr="005C04B8" w:rsidRDefault="001B6A5A" w:rsidP="001B6A5A">
      <w:pPr>
        <w:pStyle w:val="Listaszerbekezds"/>
      </w:pPr>
    </w:p>
    <w:p w:rsidR="001B6A5A" w:rsidRPr="005D0A3D" w:rsidRDefault="001B6A5A" w:rsidP="001B6A5A">
      <w:pPr>
        <w:pStyle w:val="Listaszerbekezds"/>
        <w:numPr>
          <w:ilvl w:val="0"/>
          <w:numId w:val="15"/>
        </w:numPr>
        <w:ind w:left="329" w:hanging="329"/>
        <w:contextualSpacing w:val="0"/>
        <w:jc w:val="both"/>
      </w:pPr>
      <w:r>
        <w:t xml:space="preserve">Nyilatkozom, hogy </w:t>
      </w:r>
      <w:r w:rsidRPr="00AD19EB">
        <w:t xml:space="preserve">a 322/2015. (X. 30.) Korm. rendelet 26. § alapján – legkésőbb a szerződéskötés időpontjára – felelősségbiztosítási </w:t>
      </w:r>
      <w:r w:rsidRPr="005D0A3D">
        <w:t xml:space="preserve">szerződést </w:t>
      </w:r>
      <w:proofErr w:type="gramStart"/>
      <w:r w:rsidRPr="005D0A3D">
        <w:t>kötök</w:t>
      </w:r>
      <w:proofErr w:type="gramEnd"/>
      <w:r w:rsidRPr="005D0A3D">
        <w:t xml:space="preserve"> vagy meglévő felelősségbiztosításom kiterjesztem évente 50.000.000 Ft összegű, építőipari, kivitelezési tevékenység során keletkező kárra vonatkozó felelősségbiztosításra, melynek az adott feladatra vonatkozó teljesítési határidő végéig fenntartom </w:t>
      </w:r>
    </w:p>
    <w:p w:rsidR="001B6A5A" w:rsidRPr="005D0A3D" w:rsidRDefault="001B6A5A" w:rsidP="001B6A5A">
      <w:pPr>
        <w:pStyle w:val="Listaszerbekezds"/>
        <w:ind w:left="329"/>
        <w:contextualSpacing w:val="0"/>
        <w:jc w:val="both"/>
      </w:pPr>
    </w:p>
    <w:p w:rsidR="001B6A5A" w:rsidRDefault="001B6A5A" w:rsidP="001B6A5A">
      <w:pPr>
        <w:pStyle w:val="Listaszerbekezds"/>
        <w:numPr>
          <w:ilvl w:val="0"/>
          <w:numId w:val="15"/>
        </w:numPr>
        <w:ind w:left="329" w:hanging="329"/>
        <w:contextualSpacing w:val="0"/>
        <w:jc w:val="both"/>
      </w:pPr>
      <w:r>
        <w:t>Nyilatkozom, hogy az ajánlattételi felhívás 8. pontjában meghatározott feltételek szerinti előleget, nyertességem esetén igénybe kívánom venni / nem kívánom igénybe venni. Amennyiben igénybe kívánom venni, annak értéke</w:t>
      </w:r>
      <w:proofErr w:type="gramStart"/>
      <w:r>
        <w:t>: .</w:t>
      </w:r>
      <w:proofErr w:type="gramEnd"/>
      <w:r>
        <w:t xml:space="preserve">........ Ft (maximum a </w:t>
      </w:r>
      <w:r w:rsidRPr="00855E07">
        <w:t>teljes ellenszolgáltatás 5 %-</w:t>
      </w:r>
      <w:r>
        <w:t>a)</w:t>
      </w:r>
    </w:p>
    <w:p w:rsidR="001B6A5A" w:rsidRDefault="001B6A5A" w:rsidP="001B6A5A">
      <w:pPr>
        <w:pStyle w:val="Listaszerbekezds"/>
      </w:pPr>
    </w:p>
    <w:p w:rsidR="006544B3" w:rsidRDefault="006544B3" w:rsidP="001B6A5A">
      <w:pPr>
        <w:pStyle w:val="Listaszerbekezds"/>
      </w:pPr>
    </w:p>
    <w:p w:rsidR="00AD3C0B" w:rsidRPr="00AD3C0B" w:rsidRDefault="00AD3C0B" w:rsidP="00422509">
      <w:pPr>
        <w:tabs>
          <w:tab w:val="left" w:pos="0"/>
        </w:tabs>
      </w:pPr>
      <w:r w:rsidRPr="00AD3C0B">
        <w:t>Kelt</w:t>
      </w:r>
      <w:proofErr w:type="gramStart"/>
      <w:r w:rsidRPr="00AD3C0B">
        <w:t>: …</w:t>
      </w:r>
      <w:proofErr w:type="gramEnd"/>
      <w:r w:rsidRPr="00AD3C0B">
        <w:t>……………,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DA4204" w:rsidRDefault="00DA4204" w:rsidP="00773E12">
      <w:pPr>
        <w:jc w:val="both"/>
        <w:rPr>
          <w:b/>
        </w:rPr>
      </w:pPr>
    </w:p>
    <w:p w:rsidR="00066617" w:rsidRDefault="00773E12" w:rsidP="00773E12">
      <w:pPr>
        <w:jc w:val="both"/>
      </w:pPr>
      <w:r w:rsidRPr="00B767A5">
        <w:rPr>
          <w:b/>
        </w:rPr>
        <w:t>Megjegyzés</w:t>
      </w:r>
      <w:r w:rsidRPr="00B767A5">
        <w:t xml:space="preserve">: Közös ajánlattétel esetén valamennyi ajánlattevő </w:t>
      </w:r>
      <w:r w:rsidRPr="007A64FE">
        <w:t>köteles az 1</w:t>
      </w:r>
      <w:proofErr w:type="gramStart"/>
      <w:r w:rsidRPr="007A64FE">
        <w:t>.,</w:t>
      </w:r>
      <w:proofErr w:type="gramEnd"/>
      <w:r w:rsidRPr="007A64FE">
        <w:t xml:space="preserve"> </w:t>
      </w:r>
      <w:r w:rsidR="007A64FE" w:rsidRPr="007A64FE">
        <w:t>4-5., 7-8., 17.</w:t>
      </w:r>
      <w:r w:rsidRPr="00DD51ED">
        <w:t xml:space="preserve"> nyilatkozatokat külön-külön megtenni.</w:t>
      </w:r>
    </w:p>
    <w:p w:rsidR="005C0C16" w:rsidRDefault="005C0C16" w:rsidP="00773E12">
      <w:pPr>
        <w:jc w:val="both"/>
      </w:pPr>
    </w:p>
    <w:p w:rsidR="005C0C16" w:rsidRDefault="005C0C16" w:rsidP="005C0C16">
      <w:pPr>
        <w:pageBreakBefore/>
        <w:spacing w:before="100" w:beforeAutospacing="1" w:after="100" w:afterAutospacing="1"/>
        <w:jc w:val="center"/>
        <w:rPr>
          <w:b/>
          <w:lang w:eastAsia="ar-SA"/>
        </w:rPr>
      </w:pPr>
      <w:r>
        <w:rPr>
          <w:b/>
          <w:lang w:eastAsia="ar-SA"/>
        </w:rPr>
        <w:lastRenderedPageBreak/>
        <w:t>8. sz. minta</w:t>
      </w:r>
    </w:p>
    <w:p w:rsidR="005C0C16" w:rsidRDefault="005C0C16" w:rsidP="005C0C16">
      <w:pPr>
        <w:suppressAutoHyphens/>
        <w:jc w:val="center"/>
        <w:rPr>
          <w:b/>
          <w:caps/>
        </w:rPr>
      </w:pPr>
      <w:r w:rsidRPr="00066617">
        <w:rPr>
          <w:b/>
          <w:caps/>
          <w:lang w:eastAsia="ar-SA"/>
        </w:rPr>
        <w:t xml:space="preserve">AZ </w:t>
      </w:r>
      <w:r w:rsidRPr="00FA2749">
        <w:rPr>
          <w:b/>
          <w:caps/>
        </w:rPr>
        <w:t>AjánlatTÉTELi</w:t>
      </w:r>
      <w:r w:rsidRPr="00FA2749">
        <w:rPr>
          <w:b/>
          <w:caps/>
          <w:lang w:eastAsia="ar-SA"/>
        </w:rPr>
        <w:t xml:space="preserve"> FELHÍVÁS </w:t>
      </w:r>
      <w:r w:rsidRPr="00FA2749">
        <w:rPr>
          <w:b/>
          <w:caps/>
        </w:rPr>
        <w:t>2</w:t>
      </w:r>
      <w:r>
        <w:rPr>
          <w:b/>
          <w:caps/>
        </w:rPr>
        <w:t>2</w:t>
      </w:r>
      <w:r w:rsidRPr="00FA2749">
        <w:rPr>
          <w:b/>
          <w:caps/>
        </w:rPr>
        <w:t xml:space="preserve">. </w:t>
      </w:r>
      <w:r>
        <w:rPr>
          <w:b/>
          <w:caps/>
        </w:rPr>
        <w:t>r</w:t>
      </w:r>
      <w:r w:rsidRPr="00FA2749">
        <w:rPr>
          <w:b/>
          <w:caps/>
        </w:rPr>
        <w:t>) pontjában</w:t>
      </w:r>
      <w:r w:rsidRPr="00066617">
        <w:rPr>
          <w:b/>
          <w:caps/>
        </w:rPr>
        <w:t xml:space="preserve"> előírt </w:t>
      </w:r>
      <w:r>
        <w:rPr>
          <w:b/>
          <w:caps/>
        </w:rPr>
        <w:t>ÖNÉLETRAJZ</w:t>
      </w:r>
    </w:p>
    <w:p w:rsidR="005C0C16" w:rsidRDefault="005C0C16" w:rsidP="005C0C16">
      <w:pPr>
        <w:suppressAutoHyphens/>
        <w:jc w:val="center"/>
        <w:rPr>
          <w:b/>
          <w:kern w:val="28"/>
        </w:rPr>
      </w:pPr>
    </w:p>
    <w:p w:rsidR="005C0C16" w:rsidRPr="002F067B" w:rsidRDefault="005C0C16" w:rsidP="005C0C16">
      <w:pPr>
        <w:ind w:firstLine="487"/>
        <w:jc w:val="center"/>
        <w:rPr>
          <w:i/>
        </w:rPr>
      </w:pPr>
      <w:r w:rsidRPr="002F067B">
        <w:rPr>
          <w:bCs/>
          <w:i/>
        </w:rPr>
        <w:t>„</w:t>
      </w:r>
      <w:r w:rsidRPr="00307745">
        <w:rPr>
          <w:i/>
        </w:rPr>
        <w:t xml:space="preserve">MH EK, </w:t>
      </w:r>
      <w:r>
        <w:rPr>
          <w:i/>
        </w:rPr>
        <w:t>Tünde utcai telephely 10. számú épület energetikai fejlesztései II. ütem</w:t>
      </w:r>
      <w:r w:rsidRPr="002F067B">
        <w:rPr>
          <w:i/>
        </w:rPr>
        <w:t>” a KEHOP 5.2.1.-15-2015-00005 számú projekt keretében</w:t>
      </w:r>
    </w:p>
    <w:p w:rsidR="005C0C16" w:rsidRDefault="005C0C16" w:rsidP="005C0C16">
      <w:pPr>
        <w:jc w:val="both"/>
        <w:rPr>
          <w:b/>
        </w:rPr>
      </w:pPr>
    </w:p>
    <w:p w:rsidR="005C0C16" w:rsidRPr="007D2AB4" w:rsidRDefault="005C0C16" w:rsidP="005C0C16">
      <w:pPr>
        <w:jc w:val="center"/>
        <w:rPr>
          <w:b/>
          <w:sz w:val="28"/>
          <w:szCs w:val="28"/>
        </w:rPr>
      </w:pPr>
      <w:r w:rsidRPr="007D2AB4">
        <w:rPr>
          <w:b/>
          <w:sz w:val="28"/>
          <w:szCs w:val="28"/>
        </w:rPr>
        <w:t>Szakmai önéletrajz</w:t>
      </w:r>
    </w:p>
    <w:p w:rsidR="005C0C16" w:rsidRDefault="005C0C16" w:rsidP="005C0C16">
      <w:pPr>
        <w:jc w:val="center"/>
        <w:rPr>
          <w:b/>
        </w:rPr>
      </w:pPr>
    </w:p>
    <w:tbl>
      <w:tblPr>
        <w:tblStyle w:val="Rcsostblzat"/>
        <w:tblW w:w="0" w:type="auto"/>
        <w:tblLook w:val="04A0" w:firstRow="1" w:lastRow="0" w:firstColumn="1" w:lastColumn="0" w:noHBand="0" w:noVBand="1"/>
      </w:tblPr>
      <w:tblGrid>
        <w:gridCol w:w="1951"/>
        <w:gridCol w:w="1162"/>
        <w:gridCol w:w="3114"/>
        <w:gridCol w:w="3114"/>
      </w:tblGrid>
      <w:tr w:rsidR="005C0C16" w:rsidTr="004C4378">
        <w:tc>
          <w:tcPr>
            <w:tcW w:w="9341" w:type="dxa"/>
            <w:gridSpan w:val="4"/>
            <w:shd w:val="clear" w:color="auto" w:fill="D9D9D9" w:themeFill="background1" w:themeFillShade="D9"/>
          </w:tcPr>
          <w:p w:rsidR="005C0C16" w:rsidRDefault="005C0C16" w:rsidP="004C4378">
            <w:pPr>
              <w:jc w:val="center"/>
              <w:rPr>
                <w:b/>
              </w:rPr>
            </w:pPr>
            <w:r>
              <w:rPr>
                <w:b/>
              </w:rPr>
              <w:t>SZEMÉLYES ADATOK</w:t>
            </w:r>
          </w:p>
        </w:tc>
      </w:tr>
      <w:tr w:rsidR="005C0C16" w:rsidTr="004C4378">
        <w:tc>
          <w:tcPr>
            <w:tcW w:w="3113" w:type="dxa"/>
            <w:gridSpan w:val="2"/>
          </w:tcPr>
          <w:p w:rsidR="005C0C16" w:rsidRDefault="005C0C16" w:rsidP="004C4378">
            <w:pPr>
              <w:jc w:val="both"/>
              <w:rPr>
                <w:b/>
              </w:rPr>
            </w:pPr>
            <w:r>
              <w:rPr>
                <w:b/>
              </w:rPr>
              <w:t>Név:</w:t>
            </w:r>
          </w:p>
        </w:tc>
        <w:tc>
          <w:tcPr>
            <w:tcW w:w="6228" w:type="dxa"/>
            <w:gridSpan w:val="2"/>
          </w:tcPr>
          <w:p w:rsidR="005C0C16" w:rsidRDefault="005C0C16" w:rsidP="004C4378">
            <w:pPr>
              <w:jc w:val="both"/>
              <w:rPr>
                <w:b/>
              </w:rPr>
            </w:pPr>
          </w:p>
        </w:tc>
      </w:tr>
      <w:tr w:rsidR="005C0C16" w:rsidTr="004C4378">
        <w:tc>
          <w:tcPr>
            <w:tcW w:w="3113" w:type="dxa"/>
            <w:gridSpan w:val="2"/>
          </w:tcPr>
          <w:p w:rsidR="005C0C16" w:rsidRDefault="005C0C16" w:rsidP="004C4378">
            <w:pPr>
              <w:jc w:val="both"/>
              <w:rPr>
                <w:b/>
              </w:rPr>
            </w:pPr>
            <w:r>
              <w:rPr>
                <w:b/>
              </w:rPr>
              <w:t>Születési idő:</w:t>
            </w:r>
          </w:p>
        </w:tc>
        <w:tc>
          <w:tcPr>
            <w:tcW w:w="6228" w:type="dxa"/>
            <w:gridSpan w:val="2"/>
          </w:tcPr>
          <w:p w:rsidR="005C0C16" w:rsidRDefault="005C0C16" w:rsidP="004C4378">
            <w:pPr>
              <w:jc w:val="both"/>
              <w:rPr>
                <w:b/>
              </w:rPr>
            </w:pPr>
          </w:p>
        </w:tc>
      </w:tr>
      <w:tr w:rsidR="005C0C16" w:rsidTr="004C4378">
        <w:tc>
          <w:tcPr>
            <w:tcW w:w="3113" w:type="dxa"/>
            <w:gridSpan w:val="2"/>
            <w:tcBorders>
              <w:bottom w:val="single" w:sz="4" w:space="0" w:color="auto"/>
            </w:tcBorders>
          </w:tcPr>
          <w:p w:rsidR="005C0C16" w:rsidRDefault="005C0C16" w:rsidP="004C4378">
            <w:pPr>
              <w:jc w:val="both"/>
              <w:rPr>
                <w:b/>
              </w:rPr>
            </w:pPr>
            <w:r>
              <w:rPr>
                <w:b/>
              </w:rPr>
              <w:t>Állampolgárság:</w:t>
            </w:r>
          </w:p>
        </w:tc>
        <w:tc>
          <w:tcPr>
            <w:tcW w:w="6228" w:type="dxa"/>
            <w:gridSpan w:val="2"/>
            <w:tcBorders>
              <w:bottom w:val="single" w:sz="4" w:space="0" w:color="auto"/>
            </w:tcBorders>
          </w:tcPr>
          <w:p w:rsidR="005C0C16" w:rsidRDefault="005C0C16" w:rsidP="004C4378">
            <w:pPr>
              <w:jc w:val="both"/>
              <w:rPr>
                <w:b/>
              </w:rPr>
            </w:pPr>
          </w:p>
        </w:tc>
      </w:tr>
      <w:tr w:rsidR="005C0C16" w:rsidTr="004C4378">
        <w:tc>
          <w:tcPr>
            <w:tcW w:w="3113" w:type="dxa"/>
            <w:gridSpan w:val="2"/>
            <w:tcBorders>
              <w:left w:val="nil"/>
              <w:bottom w:val="nil"/>
              <w:right w:val="nil"/>
            </w:tcBorders>
          </w:tcPr>
          <w:p w:rsidR="005C0C16" w:rsidRDefault="005C0C16" w:rsidP="004C4378">
            <w:pPr>
              <w:jc w:val="both"/>
              <w:rPr>
                <w:b/>
              </w:rPr>
            </w:pPr>
          </w:p>
        </w:tc>
        <w:tc>
          <w:tcPr>
            <w:tcW w:w="3114" w:type="dxa"/>
            <w:tcBorders>
              <w:left w:val="nil"/>
              <w:bottom w:val="nil"/>
              <w:right w:val="nil"/>
            </w:tcBorders>
          </w:tcPr>
          <w:p w:rsidR="005C0C16" w:rsidRDefault="005C0C16" w:rsidP="004C4378">
            <w:pPr>
              <w:jc w:val="both"/>
              <w:rPr>
                <w:b/>
              </w:rPr>
            </w:pPr>
          </w:p>
        </w:tc>
        <w:tc>
          <w:tcPr>
            <w:tcW w:w="3114" w:type="dxa"/>
            <w:tcBorders>
              <w:left w:val="nil"/>
              <w:bottom w:val="nil"/>
              <w:right w:val="nil"/>
            </w:tcBorders>
          </w:tcPr>
          <w:p w:rsidR="005C0C16" w:rsidRDefault="005C0C16" w:rsidP="004C4378">
            <w:pPr>
              <w:jc w:val="both"/>
              <w:rPr>
                <w:b/>
              </w:rPr>
            </w:pPr>
          </w:p>
        </w:tc>
      </w:tr>
      <w:tr w:rsidR="005C0C16" w:rsidTr="004C4378">
        <w:tc>
          <w:tcPr>
            <w:tcW w:w="3113" w:type="dxa"/>
            <w:gridSpan w:val="2"/>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r>
      <w:tr w:rsidR="005C0C16" w:rsidTr="004C4378">
        <w:tc>
          <w:tcPr>
            <w:tcW w:w="9341" w:type="dxa"/>
            <w:gridSpan w:val="4"/>
            <w:shd w:val="clear" w:color="auto" w:fill="D9D9D9" w:themeFill="background1" w:themeFillShade="D9"/>
          </w:tcPr>
          <w:p w:rsidR="005C0C16" w:rsidRDefault="005C0C16" w:rsidP="004C4378">
            <w:pPr>
              <w:jc w:val="center"/>
              <w:rPr>
                <w:b/>
              </w:rPr>
            </w:pPr>
            <w:r>
              <w:rPr>
                <w:b/>
              </w:rPr>
              <w:t>ISKOLAI VÉGZETTSÉG, EGYÉB TANULMÁNYOK</w:t>
            </w:r>
          </w:p>
          <w:p w:rsidR="005C0C16" w:rsidRPr="003A577C" w:rsidRDefault="005C0C16" w:rsidP="004C4378">
            <w:pPr>
              <w:jc w:val="center"/>
            </w:pPr>
            <w:r w:rsidRPr="003A577C">
              <w:t>(Kezdje az aktuálissal, és úgy haladjon az időben visszafelé)</w:t>
            </w:r>
          </w:p>
        </w:tc>
      </w:tr>
      <w:tr w:rsidR="005C0C16" w:rsidTr="004C4378">
        <w:tc>
          <w:tcPr>
            <w:tcW w:w="3113" w:type="dxa"/>
            <w:gridSpan w:val="2"/>
            <w:vAlign w:val="center"/>
          </w:tcPr>
          <w:p w:rsidR="005C0C16" w:rsidRDefault="005C0C16" w:rsidP="004C4378">
            <w:pPr>
              <w:jc w:val="center"/>
              <w:rPr>
                <w:b/>
              </w:rPr>
            </w:pPr>
            <w:r>
              <w:rPr>
                <w:b/>
              </w:rPr>
              <w:t>Mettől meddig</w:t>
            </w:r>
          </w:p>
          <w:p w:rsidR="005C0C16" w:rsidRDefault="005C0C16" w:rsidP="004C4378">
            <w:pPr>
              <w:jc w:val="center"/>
              <w:rPr>
                <w:b/>
              </w:rPr>
            </w:pPr>
            <w:r>
              <w:rPr>
                <w:b/>
              </w:rPr>
              <w:t>(</w:t>
            </w: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Pr>
                <w:b/>
              </w:rPr>
              <w:t>)</w:t>
            </w:r>
          </w:p>
        </w:tc>
        <w:tc>
          <w:tcPr>
            <w:tcW w:w="3114" w:type="dxa"/>
            <w:vAlign w:val="center"/>
          </w:tcPr>
          <w:p w:rsidR="005C0C16" w:rsidRDefault="005C0C16" w:rsidP="004C4378">
            <w:pPr>
              <w:jc w:val="center"/>
              <w:rPr>
                <w:b/>
              </w:rPr>
            </w:pPr>
            <w:r>
              <w:rPr>
                <w:b/>
              </w:rPr>
              <w:t>Intézmény megnevezése</w:t>
            </w:r>
          </w:p>
        </w:tc>
        <w:tc>
          <w:tcPr>
            <w:tcW w:w="3114" w:type="dxa"/>
            <w:vAlign w:val="center"/>
          </w:tcPr>
          <w:p w:rsidR="005C0C16" w:rsidRDefault="005C0C16" w:rsidP="004C4378">
            <w:pPr>
              <w:jc w:val="center"/>
              <w:rPr>
                <w:b/>
              </w:rPr>
            </w:pPr>
            <w:r>
              <w:rPr>
                <w:b/>
              </w:rPr>
              <w:t>Végzettség és szakirány</w:t>
            </w:r>
          </w:p>
        </w:tc>
      </w:tr>
      <w:tr w:rsidR="005C0C16" w:rsidTr="004C4378">
        <w:tc>
          <w:tcPr>
            <w:tcW w:w="3113" w:type="dxa"/>
            <w:gridSpan w:val="2"/>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r>
      <w:tr w:rsidR="005C0C16" w:rsidTr="004C4378">
        <w:tc>
          <w:tcPr>
            <w:tcW w:w="3113" w:type="dxa"/>
            <w:gridSpan w:val="2"/>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r>
      <w:tr w:rsidR="005C0C16" w:rsidTr="004C4378">
        <w:tc>
          <w:tcPr>
            <w:tcW w:w="3113" w:type="dxa"/>
            <w:gridSpan w:val="2"/>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r>
      <w:tr w:rsidR="005C0C16" w:rsidTr="004C4378">
        <w:tc>
          <w:tcPr>
            <w:tcW w:w="3113" w:type="dxa"/>
            <w:gridSpan w:val="2"/>
            <w:tcBorders>
              <w:left w:val="nil"/>
              <w:bottom w:val="nil"/>
              <w:right w:val="nil"/>
            </w:tcBorders>
          </w:tcPr>
          <w:p w:rsidR="005C0C16" w:rsidRDefault="005C0C16" w:rsidP="004C4378">
            <w:pPr>
              <w:jc w:val="both"/>
              <w:rPr>
                <w:b/>
              </w:rPr>
            </w:pPr>
          </w:p>
        </w:tc>
        <w:tc>
          <w:tcPr>
            <w:tcW w:w="3114" w:type="dxa"/>
            <w:tcBorders>
              <w:left w:val="nil"/>
              <w:bottom w:val="nil"/>
              <w:right w:val="nil"/>
            </w:tcBorders>
          </w:tcPr>
          <w:p w:rsidR="005C0C16" w:rsidRDefault="005C0C16" w:rsidP="004C4378">
            <w:pPr>
              <w:jc w:val="both"/>
              <w:rPr>
                <w:b/>
              </w:rPr>
            </w:pPr>
          </w:p>
        </w:tc>
        <w:tc>
          <w:tcPr>
            <w:tcW w:w="3114" w:type="dxa"/>
            <w:tcBorders>
              <w:left w:val="nil"/>
              <w:bottom w:val="nil"/>
              <w:right w:val="nil"/>
            </w:tcBorders>
          </w:tcPr>
          <w:p w:rsidR="005C0C16" w:rsidRDefault="005C0C16" w:rsidP="004C4378">
            <w:pPr>
              <w:jc w:val="both"/>
              <w:rPr>
                <w:b/>
              </w:rPr>
            </w:pPr>
          </w:p>
        </w:tc>
      </w:tr>
      <w:tr w:rsidR="005C0C16" w:rsidTr="004C4378">
        <w:tc>
          <w:tcPr>
            <w:tcW w:w="3113" w:type="dxa"/>
            <w:gridSpan w:val="2"/>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r>
      <w:tr w:rsidR="005C0C16" w:rsidTr="004C4378">
        <w:tc>
          <w:tcPr>
            <w:tcW w:w="9341" w:type="dxa"/>
            <w:gridSpan w:val="4"/>
            <w:shd w:val="clear" w:color="auto" w:fill="D9D9D9" w:themeFill="background1" w:themeFillShade="D9"/>
          </w:tcPr>
          <w:p w:rsidR="005C0C16" w:rsidRDefault="005C0C16" w:rsidP="004C4378">
            <w:pPr>
              <w:jc w:val="center"/>
              <w:rPr>
                <w:b/>
              </w:rPr>
            </w:pPr>
            <w:r>
              <w:rPr>
                <w:b/>
              </w:rPr>
              <w:t>MUNKAHELY, MUNKAKÖR</w:t>
            </w:r>
          </w:p>
          <w:p w:rsidR="005C0C16" w:rsidRPr="003A577C" w:rsidRDefault="005C0C16" w:rsidP="004C4378">
            <w:pPr>
              <w:jc w:val="center"/>
            </w:pPr>
            <w:r w:rsidRPr="003A577C">
              <w:t>(Kezdje az aktuálissal,</w:t>
            </w:r>
            <w:r>
              <w:t xml:space="preserve"> és úgy haladjon az időben viss</w:t>
            </w:r>
            <w:r w:rsidRPr="003A577C">
              <w:t>zafelé)</w:t>
            </w:r>
          </w:p>
        </w:tc>
      </w:tr>
      <w:tr w:rsidR="005C0C16" w:rsidTr="004C4378">
        <w:tc>
          <w:tcPr>
            <w:tcW w:w="3113" w:type="dxa"/>
            <w:gridSpan w:val="2"/>
            <w:vAlign w:val="center"/>
          </w:tcPr>
          <w:p w:rsidR="005C0C16" w:rsidRDefault="005C0C16" w:rsidP="004C4378">
            <w:pPr>
              <w:jc w:val="center"/>
              <w:rPr>
                <w:b/>
              </w:rPr>
            </w:pPr>
            <w:r>
              <w:rPr>
                <w:b/>
              </w:rPr>
              <w:t>Mettől meddig</w:t>
            </w:r>
          </w:p>
          <w:p w:rsidR="005C0C16" w:rsidRDefault="005C0C16" w:rsidP="004C4378">
            <w:pPr>
              <w:jc w:val="center"/>
              <w:rPr>
                <w:b/>
              </w:rPr>
            </w:pPr>
            <w:r>
              <w:rPr>
                <w:b/>
              </w:rPr>
              <w:t>(</w:t>
            </w: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Pr>
                <w:b/>
              </w:rPr>
              <w:t>)</w:t>
            </w:r>
          </w:p>
        </w:tc>
        <w:tc>
          <w:tcPr>
            <w:tcW w:w="3114" w:type="dxa"/>
            <w:vAlign w:val="center"/>
          </w:tcPr>
          <w:p w:rsidR="005C0C16" w:rsidRDefault="005C0C16" w:rsidP="004C4378">
            <w:pPr>
              <w:jc w:val="center"/>
              <w:rPr>
                <w:b/>
              </w:rPr>
            </w:pPr>
            <w:r>
              <w:rPr>
                <w:b/>
              </w:rPr>
              <w:t>Munkahely megnevezése</w:t>
            </w:r>
          </w:p>
        </w:tc>
        <w:tc>
          <w:tcPr>
            <w:tcW w:w="3114" w:type="dxa"/>
            <w:vAlign w:val="center"/>
          </w:tcPr>
          <w:p w:rsidR="005C0C16" w:rsidRDefault="005C0C16" w:rsidP="004C4378">
            <w:pPr>
              <w:jc w:val="center"/>
              <w:rPr>
                <w:b/>
              </w:rPr>
            </w:pPr>
            <w:r>
              <w:rPr>
                <w:b/>
              </w:rPr>
              <w:t>Betöltött munkakör, foglalkoztatási forma</w:t>
            </w:r>
          </w:p>
        </w:tc>
      </w:tr>
      <w:tr w:rsidR="005C0C16" w:rsidTr="004C4378">
        <w:tc>
          <w:tcPr>
            <w:tcW w:w="3113" w:type="dxa"/>
            <w:gridSpan w:val="2"/>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r>
      <w:tr w:rsidR="005C0C16" w:rsidTr="004C4378">
        <w:tc>
          <w:tcPr>
            <w:tcW w:w="3113" w:type="dxa"/>
            <w:gridSpan w:val="2"/>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r>
      <w:tr w:rsidR="005C0C16" w:rsidTr="004C4378">
        <w:tc>
          <w:tcPr>
            <w:tcW w:w="3113" w:type="dxa"/>
            <w:gridSpan w:val="2"/>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c>
          <w:tcPr>
            <w:tcW w:w="3114" w:type="dxa"/>
            <w:tcBorders>
              <w:bottom w:val="single" w:sz="4" w:space="0" w:color="auto"/>
            </w:tcBorders>
          </w:tcPr>
          <w:p w:rsidR="005C0C16" w:rsidRDefault="005C0C16" w:rsidP="004C4378">
            <w:pPr>
              <w:jc w:val="both"/>
              <w:rPr>
                <w:b/>
              </w:rPr>
            </w:pPr>
          </w:p>
        </w:tc>
      </w:tr>
      <w:tr w:rsidR="005C0C16" w:rsidTr="004C4378">
        <w:tc>
          <w:tcPr>
            <w:tcW w:w="3113" w:type="dxa"/>
            <w:gridSpan w:val="2"/>
            <w:tcBorders>
              <w:left w:val="nil"/>
              <w:bottom w:val="nil"/>
              <w:right w:val="nil"/>
            </w:tcBorders>
          </w:tcPr>
          <w:p w:rsidR="005C0C16" w:rsidRDefault="005C0C16" w:rsidP="004C4378">
            <w:pPr>
              <w:jc w:val="both"/>
              <w:rPr>
                <w:b/>
              </w:rPr>
            </w:pPr>
          </w:p>
        </w:tc>
        <w:tc>
          <w:tcPr>
            <w:tcW w:w="3114" w:type="dxa"/>
            <w:tcBorders>
              <w:left w:val="nil"/>
              <w:bottom w:val="nil"/>
              <w:right w:val="nil"/>
            </w:tcBorders>
          </w:tcPr>
          <w:p w:rsidR="005C0C16" w:rsidRDefault="005C0C16" w:rsidP="004C4378">
            <w:pPr>
              <w:jc w:val="both"/>
              <w:rPr>
                <w:b/>
              </w:rPr>
            </w:pPr>
          </w:p>
        </w:tc>
        <w:tc>
          <w:tcPr>
            <w:tcW w:w="3114" w:type="dxa"/>
            <w:tcBorders>
              <w:left w:val="nil"/>
              <w:bottom w:val="nil"/>
              <w:right w:val="nil"/>
            </w:tcBorders>
          </w:tcPr>
          <w:p w:rsidR="005C0C16" w:rsidRDefault="005C0C16" w:rsidP="004C4378">
            <w:pPr>
              <w:jc w:val="both"/>
              <w:rPr>
                <w:b/>
              </w:rPr>
            </w:pPr>
          </w:p>
        </w:tc>
      </w:tr>
      <w:tr w:rsidR="005C0C16" w:rsidTr="004C4378">
        <w:tc>
          <w:tcPr>
            <w:tcW w:w="3113" w:type="dxa"/>
            <w:gridSpan w:val="2"/>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r>
      <w:tr w:rsidR="005C0C16" w:rsidTr="004C4378">
        <w:tc>
          <w:tcPr>
            <w:tcW w:w="9341" w:type="dxa"/>
            <w:gridSpan w:val="4"/>
            <w:tcBorders>
              <w:left w:val="single" w:sz="4" w:space="0" w:color="auto"/>
              <w:bottom w:val="single" w:sz="4" w:space="0" w:color="auto"/>
              <w:right w:val="single" w:sz="4" w:space="0" w:color="auto"/>
            </w:tcBorders>
            <w:shd w:val="clear" w:color="auto" w:fill="D9D9D9" w:themeFill="background1" w:themeFillShade="D9"/>
          </w:tcPr>
          <w:p w:rsidR="005C0C16" w:rsidRDefault="005C0C16" w:rsidP="004C4378">
            <w:pPr>
              <w:jc w:val="center"/>
              <w:rPr>
                <w:b/>
              </w:rPr>
            </w:pPr>
            <w:r>
              <w:rPr>
                <w:b/>
              </w:rPr>
              <w:t>JOGOSULTSÁG</w:t>
            </w:r>
          </w:p>
        </w:tc>
      </w:tr>
      <w:tr w:rsidR="005C0C16" w:rsidTr="004C4378">
        <w:tc>
          <w:tcPr>
            <w:tcW w:w="3113" w:type="dxa"/>
            <w:gridSpan w:val="2"/>
            <w:tcBorders>
              <w:left w:val="single" w:sz="4" w:space="0" w:color="auto"/>
              <w:bottom w:val="single" w:sz="4" w:space="0" w:color="auto"/>
              <w:right w:val="single" w:sz="4" w:space="0" w:color="auto"/>
            </w:tcBorders>
            <w:vAlign w:val="center"/>
          </w:tcPr>
          <w:p w:rsidR="005C0C16" w:rsidRDefault="005C0C16" w:rsidP="004C4378">
            <w:pPr>
              <w:jc w:val="center"/>
              <w:rPr>
                <w:b/>
              </w:rPr>
            </w:pPr>
            <w:r>
              <w:rPr>
                <w:b/>
              </w:rPr>
              <w:t>Jogosultság megnevezése</w:t>
            </w:r>
          </w:p>
        </w:tc>
        <w:tc>
          <w:tcPr>
            <w:tcW w:w="3114" w:type="dxa"/>
            <w:tcBorders>
              <w:left w:val="single" w:sz="4" w:space="0" w:color="auto"/>
              <w:bottom w:val="single" w:sz="4" w:space="0" w:color="auto"/>
              <w:right w:val="single" w:sz="4" w:space="0" w:color="auto"/>
            </w:tcBorders>
            <w:vAlign w:val="center"/>
          </w:tcPr>
          <w:p w:rsidR="005C0C16" w:rsidRDefault="005C0C16" w:rsidP="004C4378">
            <w:pPr>
              <w:jc w:val="center"/>
              <w:rPr>
                <w:b/>
              </w:rPr>
            </w:pPr>
            <w:r>
              <w:rPr>
                <w:b/>
              </w:rPr>
              <w:t>Névjegyzék szám</w:t>
            </w:r>
          </w:p>
        </w:tc>
        <w:tc>
          <w:tcPr>
            <w:tcW w:w="3114" w:type="dxa"/>
            <w:tcBorders>
              <w:left w:val="single" w:sz="4" w:space="0" w:color="auto"/>
              <w:bottom w:val="single" w:sz="4" w:space="0" w:color="auto"/>
              <w:right w:val="single" w:sz="4" w:space="0" w:color="auto"/>
            </w:tcBorders>
            <w:vAlign w:val="center"/>
          </w:tcPr>
          <w:p w:rsidR="005C0C16" w:rsidRDefault="005C0C16" w:rsidP="004C4378">
            <w:pPr>
              <w:jc w:val="center"/>
              <w:rPr>
                <w:b/>
              </w:rPr>
            </w:pPr>
            <w:r>
              <w:rPr>
                <w:b/>
              </w:rPr>
              <w:t>Jogosultság megszerzésének dátuma</w:t>
            </w:r>
          </w:p>
        </w:tc>
      </w:tr>
      <w:tr w:rsidR="005C0C16" w:rsidTr="004C4378">
        <w:tc>
          <w:tcPr>
            <w:tcW w:w="3113" w:type="dxa"/>
            <w:gridSpan w:val="2"/>
            <w:tcBorders>
              <w:left w:val="single" w:sz="4" w:space="0" w:color="auto"/>
              <w:bottom w:val="single" w:sz="4" w:space="0" w:color="auto"/>
              <w:right w:val="single" w:sz="4" w:space="0" w:color="auto"/>
            </w:tcBorders>
          </w:tcPr>
          <w:p w:rsidR="005C0C16" w:rsidRDefault="005C0C16" w:rsidP="004C4378">
            <w:pPr>
              <w:jc w:val="both"/>
              <w:rPr>
                <w:b/>
              </w:rPr>
            </w:pPr>
          </w:p>
        </w:tc>
        <w:tc>
          <w:tcPr>
            <w:tcW w:w="3114" w:type="dxa"/>
            <w:tcBorders>
              <w:left w:val="single" w:sz="4" w:space="0" w:color="auto"/>
              <w:bottom w:val="single" w:sz="4" w:space="0" w:color="auto"/>
              <w:right w:val="single" w:sz="4" w:space="0" w:color="auto"/>
            </w:tcBorders>
          </w:tcPr>
          <w:p w:rsidR="005C0C16" w:rsidRDefault="005C0C16" w:rsidP="004C4378">
            <w:pPr>
              <w:jc w:val="both"/>
              <w:rPr>
                <w:b/>
              </w:rPr>
            </w:pPr>
          </w:p>
        </w:tc>
        <w:tc>
          <w:tcPr>
            <w:tcW w:w="3114" w:type="dxa"/>
            <w:tcBorders>
              <w:left w:val="single" w:sz="4" w:space="0" w:color="auto"/>
              <w:bottom w:val="single" w:sz="4" w:space="0" w:color="auto"/>
              <w:right w:val="single" w:sz="4" w:space="0" w:color="auto"/>
            </w:tcBorders>
          </w:tcPr>
          <w:p w:rsidR="005C0C16" w:rsidRDefault="005C0C16" w:rsidP="004C4378">
            <w:pPr>
              <w:jc w:val="both"/>
              <w:rPr>
                <w:b/>
              </w:rPr>
            </w:pPr>
          </w:p>
        </w:tc>
      </w:tr>
      <w:tr w:rsidR="005C0C16" w:rsidTr="004C4378">
        <w:tc>
          <w:tcPr>
            <w:tcW w:w="3113" w:type="dxa"/>
            <w:gridSpan w:val="2"/>
            <w:tcBorders>
              <w:left w:val="single" w:sz="4" w:space="0" w:color="auto"/>
              <w:bottom w:val="single" w:sz="4" w:space="0" w:color="auto"/>
              <w:right w:val="single" w:sz="4" w:space="0" w:color="auto"/>
            </w:tcBorders>
          </w:tcPr>
          <w:p w:rsidR="005C0C16" w:rsidRDefault="005C0C16" w:rsidP="004C4378">
            <w:pPr>
              <w:jc w:val="both"/>
              <w:rPr>
                <w:b/>
              </w:rPr>
            </w:pPr>
          </w:p>
        </w:tc>
        <w:tc>
          <w:tcPr>
            <w:tcW w:w="3114" w:type="dxa"/>
            <w:tcBorders>
              <w:left w:val="single" w:sz="4" w:space="0" w:color="auto"/>
              <w:bottom w:val="single" w:sz="4" w:space="0" w:color="auto"/>
              <w:right w:val="single" w:sz="4" w:space="0" w:color="auto"/>
            </w:tcBorders>
          </w:tcPr>
          <w:p w:rsidR="005C0C16" w:rsidRDefault="005C0C16" w:rsidP="004C4378">
            <w:pPr>
              <w:jc w:val="both"/>
              <w:rPr>
                <w:b/>
              </w:rPr>
            </w:pPr>
          </w:p>
        </w:tc>
        <w:tc>
          <w:tcPr>
            <w:tcW w:w="3114" w:type="dxa"/>
            <w:tcBorders>
              <w:left w:val="single" w:sz="4" w:space="0" w:color="auto"/>
              <w:bottom w:val="single" w:sz="4" w:space="0" w:color="auto"/>
              <w:right w:val="single" w:sz="4" w:space="0" w:color="auto"/>
            </w:tcBorders>
          </w:tcPr>
          <w:p w:rsidR="005C0C16" w:rsidRDefault="005C0C16" w:rsidP="004C4378">
            <w:pPr>
              <w:jc w:val="both"/>
              <w:rPr>
                <w:b/>
              </w:rPr>
            </w:pPr>
          </w:p>
        </w:tc>
      </w:tr>
      <w:tr w:rsidR="005C0C16" w:rsidTr="004C4378">
        <w:tc>
          <w:tcPr>
            <w:tcW w:w="3113" w:type="dxa"/>
            <w:gridSpan w:val="2"/>
            <w:tcBorders>
              <w:left w:val="single" w:sz="4" w:space="0" w:color="auto"/>
              <w:bottom w:val="single" w:sz="4" w:space="0" w:color="auto"/>
              <w:right w:val="single" w:sz="4" w:space="0" w:color="auto"/>
            </w:tcBorders>
          </w:tcPr>
          <w:p w:rsidR="005C0C16" w:rsidRDefault="005C0C16" w:rsidP="004C4378">
            <w:pPr>
              <w:jc w:val="both"/>
              <w:rPr>
                <w:b/>
              </w:rPr>
            </w:pPr>
          </w:p>
        </w:tc>
        <w:tc>
          <w:tcPr>
            <w:tcW w:w="3114" w:type="dxa"/>
            <w:tcBorders>
              <w:left w:val="single" w:sz="4" w:space="0" w:color="auto"/>
              <w:bottom w:val="single" w:sz="4" w:space="0" w:color="auto"/>
              <w:right w:val="single" w:sz="4" w:space="0" w:color="auto"/>
            </w:tcBorders>
          </w:tcPr>
          <w:p w:rsidR="005C0C16" w:rsidRDefault="005C0C16" w:rsidP="004C4378">
            <w:pPr>
              <w:jc w:val="both"/>
              <w:rPr>
                <w:b/>
              </w:rPr>
            </w:pPr>
          </w:p>
        </w:tc>
        <w:tc>
          <w:tcPr>
            <w:tcW w:w="3114" w:type="dxa"/>
            <w:tcBorders>
              <w:left w:val="single" w:sz="4" w:space="0" w:color="auto"/>
              <w:bottom w:val="single" w:sz="4" w:space="0" w:color="auto"/>
              <w:right w:val="single" w:sz="4" w:space="0" w:color="auto"/>
            </w:tcBorders>
          </w:tcPr>
          <w:p w:rsidR="005C0C16" w:rsidRDefault="005C0C16" w:rsidP="004C4378">
            <w:pPr>
              <w:jc w:val="both"/>
              <w:rPr>
                <w:b/>
              </w:rPr>
            </w:pPr>
          </w:p>
        </w:tc>
      </w:tr>
      <w:tr w:rsidR="005C0C16" w:rsidTr="004C4378">
        <w:tc>
          <w:tcPr>
            <w:tcW w:w="3113" w:type="dxa"/>
            <w:gridSpan w:val="2"/>
            <w:tcBorders>
              <w:top w:val="single" w:sz="4" w:space="0" w:color="auto"/>
              <w:left w:val="nil"/>
              <w:bottom w:val="nil"/>
              <w:right w:val="nil"/>
            </w:tcBorders>
          </w:tcPr>
          <w:p w:rsidR="005C0C16" w:rsidRDefault="005C0C16" w:rsidP="004C4378">
            <w:pPr>
              <w:jc w:val="both"/>
              <w:rPr>
                <w:b/>
              </w:rPr>
            </w:pPr>
          </w:p>
        </w:tc>
        <w:tc>
          <w:tcPr>
            <w:tcW w:w="3114" w:type="dxa"/>
            <w:tcBorders>
              <w:top w:val="single" w:sz="4" w:space="0" w:color="auto"/>
              <w:left w:val="nil"/>
              <w:bottom w:val="nil"/>
              <w:right w:val="nil"/>
            </w:tcBorders>
          </w:tcPr>
          <w:p w:rsidR="005C0C16" w:rsidRDefault="005C0C16" w:rsidP="004C4378">
            <w:pPr>
              <w:jc w:val="both"/>
              <w:rPr>
                <w:b/>
              </w:rPr>
            </w:pPr>
          </w:p>
        </w:tc>
        <w:tc>
          <w:tcPr>
            <w:tcW w:w="3114" w:type="dxa"/>
            <w:tcBorders>
              <w:top w:val="single" w:sz="4" w:space="0" w:color="auto"/>
              <w:left w:val="nil"/>
              <w:bottom w:val="nil"/>
              <w:right w:val="nil"/>
            </w:tcBorders>
          </w:tcPr>
          <w:p w:rsidR="005C0C16" w:rsidRDefault="005C0C16" w:rsidP="004C4378">
            <w:pPr>
              <w:jc w:val="both"/>
              <w:rPr>
                <w:b/>
              </w:rPr>
            </w:pPr>
          </w:p>
        </w:tc>
      </w:tr>
      <w:tr w:rsidR="005C0C16" w:rsidTr="004C4378">
        <w:tc>
          <w:tcPr>
            <w:tcW w:w="3113" w:type="dxa"/>
            <w:gridSpan w:val="2"/>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c>
          <w:tcPr>
            <w:tcW w:w="3114" w:type="dxa"/>
            <w:tcBorders>
              <w:top w:val="nil"/>
              <w:left w:val="nil"/>
              <w:bottom w:val="single" w:sz="4" w:space="0" w:color="auto"/>
              <w:right w:val="nil"/>
            </w:tcBorders>
          </w:tcPr>
          <w:p w:rsidR="005C0C16" w:rsidRDefault="005C0C16" w:rsidP="004C4378">
            <w:pPr>
              <w:jc w:val="both"/>
              <w:rPr>
                <w:b/>
              </w:rPr>
            </w:pPr>
          </w:p>
        </w:tc>
      </w:tr>
      <w:tr w:rsidR="005C0C16" w:rsidTr="004C4378">
        <w:tc>
          <w:tcPr>
            <w:tcW w:w="9341" w:type="dxa"/>
            <w:gridSpan w:val="4"/>
            <w:shd w:val="clear" w:color="auto" w:fill="D9D9D9" w:themeFill="background1" w:themeFillShade="D9"/>
          </w:tcPr>
          <w:p w:rsidR="005C0C16" w:rsidRDefault="005C0C16" w:rsidP="004C4378">
            <w:pPr>
              <w:jc w:val="center"/>
              <w:rPr>
                <w:b/>
              </w:rPr>
            </w:pPr>
            <w:r>
              <w:rPr>
                <w:b/>
              </w:rPr>
              <w:t>SZAKMAI TAPASZTALAT IGAZOLÁSA</w:t>
            </w:r>
          </w:p>
          <w:p w:rsidR="005C0C16" w:rsidRPr="003A577C" w:rsidRDefault="005C0C16" w:rsidP="004C4378">
            <w:pPr>
              <w:jc w:val="center"/>
            </w:pPr>
            <w:r w:rsidRPr="003A577C">
              <w:t>(Kezdje a legutolsóval, és úgy haladjon az időben visszafelé)</w:t>
            </w:r>
          </w:p>
        </w:tc>
      </w:tr>
      <w:tr w:rsidR="005C0C16" w:rsidTr="004C4378">
        <w:trPr>
          <w:trHeight w:val="213"/>
        </w:trPr>
        <w:tc>
          <w:tcPr>
            <w:tcW w:w="3113" w:type="dxa"/>
            <w:gridSpan w:val="2"/>
            <w:vAlign w:val="center"/>
          </w:tcPr>
          <w:p w:rsidR="005C0C16" w:rsidRDefault="005C0C16" w:rsidP="004C4378">
            <w:pPr>
              <w:jc w:val="center"/>
              <w:rPr>
                <w:b/>
              </w:rPr>
            </w:pPr>
            <w:r>
              <w:rPr>
                <w:b/>
              </w:rPr>
              <w:t>Mettől meddig*</w:t>
            </w:r>
          </w:p>
        </w:tc>
        <w:tc>
          <w:tcPr>
            <w:tcW w:w="3114" w:type="dxa"/>
            <w:vMerge w:val="restart"/>
            <w:vAlign w:val="center"/>
          </w:tcPr>
          <w:p w:rsidR="005C0C16" w:rsidRDefault="005C0C16" w:rsidP="004C4378">
            <w:pPr>
              <w:jc w:val="center"/>
              <w:rPr>
                <w:b/>
              </w:rPr>
            </w:pPr>
            <w:r>
              <w:rPr>
                <w:b/>
              </w:rPr>
              <w:t>Korábbi projektek ismertetése</w:t>
            </w:r>
          </w:p>
        </w:tc>
        <w:tc>
          <w:tcPr>
            <w:tcW w:w="3114" w:type="dxa"/>
            <w:vMerge w:val="restart"/>
            <w:vAlign w:val="center"/>
          </w:tcPr>
          <w:p w:rsidR="005C0C16" w:rsidRDefault="005C0C16" w:rsidP="004C4378">
            <w:pPr>
              <w:jc w:val="center"/>
              <w:rPr>
                <w:b/>
              </w:rPr>
            </w:pPr>
            <w:r>
              <w:rPr>
                <w:b/>
              </w:rPr>
              <w:t>A projektben ellátott funkciók, feladatok és a projektben betöltött pozíció ismertetése</w:t>
            </w:r>
          </w:p>
        </w:tc>
      </w:tr>
      <w:tr w:rsidR="005C0C16" w:rsidTr="004C4378">
        <w:trPr>
          <w:trHeight w:val="213"/>
        </w:trPr>
        <w:tc>
          <w:tcPr>
            <w:tcW w:w="1951" w:type="dxa"/>
            <w:vAlign w:val="center"/>
          </w:tcPr>
          <w:p w:rsidR="005C0C16" w:rsidRDefault="005C0C16" w:rsidP="004C4378">
            <w:pPr>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w:t>
            </w:r>
          </w:p>
          <w:p w:rsidR="005C0C16" w:rsidRDefault="005C0C16" w:rsidP="004C4378">
            <w:pPr>
              <w:jc w:val="center"/>
              <w:rPr>
                <w:b/>
              </w:rPr>
            </w:pPr>
            <w:r>
              <w:rPr>
                <w:b/>
                <w:bCs/>
              </w:rPr>
              <w:t xml:space="preserve">év, </w:t>
            </w:r>
            <w:proofErr w:type="spellStart"/>
            <w:r>
              <w:rPr>
                <w:b/>
                <w:bCs/>
              </w:rPr>
              <w:t>hónap-ig</w:t>
            </w:r>
            <w:proofErr w:type="spellEnd"/>
            <w:r>
              <w:rPr>
                <w:b/>
                <w:bCs/>
              </w:rPr>
              <w:t xml:space="preserve"> </w:t>
            </w:r>
          </w:p>
        </w:tc>
        <w:tc>
          <w:tcPr>
            <w:tcW w:w="1162" w:type="dxa"/>
            <w:vAlign w:val="center"/>
          </w:tcPr>
          <w:p w:rsidR="005C0C16" w:rsidRDefault="005C0C16" w:rsidP="004C4378">
            <w:pPr>
              <w:jc w:val="center"/>
              <w:rPr>
                <w:b/>
              </w:rPr>
            </w:pPr>
            <w:r>
              <w:rPr>
                <w:b/>
              </w:rPr>
              <w:t>összesen hónap</w:t>
            </w:r>
          </w:p>
        </w:tc>
        <w:tc>
          <w:tcPr>
            <w:tcW w:w="3114" w:type="dxa"/>
            <w:vMerge/>
            <w:vAlign w:val="center"/>
          </w:tcPr>
          <w:p w:rsidR="005C0C16" w:rsidRDefault="005C0C16" w:rsidP="004C4378">
            <w:pPr>
              <w:jc w:val="center"/>
              <w:rPr>
                <w:b/>
              </w:rPr>
            </w:pPr>
          </w:p>
        </w:tc>
        <w:tc>
          <w:tcPr>
            <w:tcW w:w="3114" w:type="dxa"/>
            <w:vMerge/>
            <w:vAlign w:val="center"/>
          </w:tcPr>
          <w:p w:rsidR="005C0C16" w:rsidRDefault="005C0C16" w:rsidP="004C4378">
            <w:pPr>
              <w:jc w:val="center"/>
              <w:rPr>
                <w:b/>
              </w:rPr>
            </w:pPr>
          </w:p>
        </w:tc>
      </w:tr>
      <w:tr w:rsidR="005C0C16" w:rsidTr="004C4378">
        <w:tc>
          <w:tcPr>
            <w:tcW w:w="1951" w:type="dxa"/>
          </w:tcPr>
          <w:p w:rsidR="005C0C16" w:rsidRDefault="005C0C16" w:rsidP="004C4378">
            <w:pPr>
              <w:jc w:val="both"/>
              <w:rPr>
                <w:b/>
              </w:rPr>
            </w:pPr>
          </w:p>
        </w:tc>
        <w:tc>
          <w:tcPr>
            <w:tcW w:w="1162" w:type="dxa"/>
          </w:tcPr>
          <w:p w:rsidR="005C0C16" w:rsidRDefault="005C0C16" w:rsidP="004C4378">
            <w:pPr>
              <w:jc w:val="both"/>
              <w:rPr>
                <w:b/>
              </w:rPr>
            </w:pPr>
          </w:p>
        </w:tc>
        <w:tc>
          <w:tcPr>
            <w:tcW w:w="3114" w:type="dxa"/>
          </w:tcPr>
          <w:p w:rsidR="005C0C16" w:rsidRDefault="005C0C16" w:rsidP="004C4378">
            <w:pPr>
              <w:jc w:val="both"/>
              <w:rPr>
                <w:b/>
              </w:rPr>
            </w:pPr>
          </w:p>
        </w:tc>
        <w:tc>
          <w:tcPr>
            <w:tcW w:w="3114" w:type="dxa"/>
          </w:tcPr>
          <w:p w:rsidR="005C0C16" w:rsidRDefault="005C0C16" w:rsidP="004C4378">
            <w:pPr>
              <w:jc w:val="both"/>
              <w:rPr>
                <w:b/>
              </w:rPr>
            </w:pPr>
          </w:p>
        </w:tc>
      </w:tr>
      <w:tr w:rsidR="005C0C16" w:rsidTr="004C4378">
        <w:tc>
          <w:tcPr>
            <w:tcW w:w="1951" w:type="dxa"/>
          </w:tcPr>
          <w:p w:rsidR="005C0C16" w:rsidRDefault="005C0C16" w:rsidP="004C4378">
            <w:pPr>
              <w:jc w:val="both"/>
              <w:rPr>
                <w:b/>
              </w:rPr>
            </w:pPr>
          </w:p>
        </w:tc>
        <w:tc>
          <w:tcPr>
            <w:tcW w:w="1162" w:type="dxa"/>
          </w:tcPr>
          <w:p w:rsidR="005C0C16" w:rsidRDefault="005C0C16" w:rsidP="004C4378">
            <w:pPr>
              <w:jc w:val="both"/>
              <w:rPr>
                <w:b/>
              </w:rPr>
            </w:pPr>
          </w:p>
        </w:tc>
        <w:tc>
          <w:tcPr>
            <w:tcW w:w="3114" w:type="dxa"/>
          </w:tcPr>
          <w:p w:rsidR="005C0C16" w:rsidRDefault="005C0C16" w:rsidP="004C4378">
            <w:pPr>
              <w:jc w:val="both"/>
              <w:rPr>
                <w:b/>
              </w:rPr>
            </w:pPr>
          </w:p>
        </w:tc>
        <w:tc>
          <w:tcPr>
            <w:tcW w:w="3114" w:type="dxa"/>
          </w:tcPr>
          <w:p w:rsidR="005C0C16" w:rsidRDefault="005C0C16" w:rsidP="004C4378">
            <w:pPr>
              <w:jc w:val="both"/>
              <w:rPr>
                <w:b/>
              </w:rPr>
            </w:pPr>
          </w:p>
        </w:tc>
      </w:tr>
      <w:tr w:rsidR="005C0C16" w:rsidTr="004C4378">
        <w:tc>
          <w:tcPr>
            <w:tcW w:w="1951" w:type="dxa"/>
          </w:tcPr>
          <w:p w:rsidR="005C0C16" w:rsidRDefault="005C0C16" w:rsidP="004C4378">
            <w:pPr>
              <w:jc w:val="both"/>
              <w:rPr>
                <w:b/>
              </w:rPr>
            </w:pPr>
          </w:p>
        </w:tc>
        <w:tc>
          <w:tcPr>
            <w:tcW w:w="1162" w:type="dxa"/>
          </w:tcPr>
          <w:p w:rsidR="005C0C16" w:rsidRDefault="005C0C16" w:rsidP="004C4378">
            <w:pPr>
              <w:jc w:val="both"/>
              <w:rPr>
                <w:b/>
              </w:rPr>
            </w:pPr>
          </w:p>
        </w:tc>
        <w:tc>
          <w:tcPr>
            <w:tcW w:w="3114" w:type="dxa"/>
          </w:tcPr>
          <w:p w:rsidR="005C0C16" w:rsidRDefault="005C0C16" w:rsidP="004C4378">
            <w:pPr>
              <w:jc w:val="both"/>
              <w:rPr>
                <w:b/>
              </w:rPr>
            </w:pPr>
          </w:p>
        </w:tc>
        <w:tc>
          <w:tcPr>
            <w:tcW w:w="3114" w:type="dxa"/>
          </w:tcPr>
          <w:p w:rsidR="005C0C16" w:rsidRDefault="005C0C16" w:rsidP="004C4378">
            <w:pPr>
              <w:jc w:val="both"/>
              <w:rPr>
                <w:b/>
              </w:rPr>
            </w:pPr>
          </w:p>
        </w:tc>
      </w:tr>
      <w:tr w:rsidR="005C0C16" w:rsidTr="004C4378">
        <w:tc>
          <w:tcPr>
            <w:tcW w:w="1951" w:type="dxa"/>
          </w:tcPr>
          <w:p w:rsidR="005C0C16" w:rsidRDefault="005C0C16" w:rsidP="004C4378">
            <w:pPr>
              <w:jc w:val="both"/>
              <w:rPr>
                <w:b/>
              </w:rPr>
            </w:pPr>
          </w:p>
        </w:tc>
        <w:tc>
          <w:tcPr>
            <w:tcW w:w="1162" w:type="dxa"/>
          </w:tcPr>
          <w:p w:rsidR="005C0C16" w:rsidRDefault="005C0C16" w:rsidP="004C4378">
            <w:pPr>
              <w:jc w:val="both"/>
              <w:rPr>
                <w:b/>
              </w:rPr>
            </w:pPr>
          </w:p>
        </w:tc>
        <w:tc>
          <w:tcPr>
            <w:tcW w:w="3114" w:type="dxa"/>
          </w:tcPr>
          <w:p w:rsidR="005C0C16" w:rsidRDefault="005C0C16" w:rsidP="004C4378">
            <w:pPr>
              <w:jc w:val="both"/>
              <w:rPr>
                <w:b/>
              </w:rPr>
            </w:pPr>
          </w:p>
        </w:tc>
        <w:tc>
          <w:tcPr>
            <w:tcW w:w="3114" w:type="dxa"/>
          </w:tcPr>
          <w:p w:rsidR="005C0C16" w:rsidRDefault="005C0C16" w:rsidP="004C4378">
            <w:pPr>
              <w:jc w:val="both"/>
              <w:rPr>
                <w:b/>
              </w:rPr>
            </w:pPr>
          </w:p>
        </w:tc>
      </w:tr>
      <w:tr w:rsidR="005C0C16" w:rsidTr="004C4378">
        <w:tc>
          <w:tcPr>
            <w:tcW w:w="1951" w:type="dxa"/>
          </w:tcPr>
          <w:p w:rsidR="005C0C16" w:rsidRDefault="005C0C16" w:rsidP="004C4378">
            <w:pPr>
              <w:jc w:val="both"/>
              <w:rPr>
                <w:b/>
              </w:rPr>
            </w:pPr>
          </w:p>
        </w:tc>
        <w:tc>
          <w:tcPr>
            <w:tcW w:w="1162" w:type="dxa"/>
          </w:tcPr>
          <w:p w:rsidR="005C0C16" w:rsidRDefault="005C0C16" w:rsidP="004C4378">
            <w:pPr>
              <w:jc w:val="both"/>
              <w:rPr>
                <w:b/>
              </w:rPr>
            </w:pPr>
          </w:p>
        </w:tc>
        <w:tc>
          <w:tcPr>
            <w:tcW w:w="3114" w:type="dxa"/>
          </w:tcPr>
          <w:p w:rsidR="005C0C16" w:rsidRDefault="005C0C16" w:rsidP="004C4378">
            <w:pPr>
              <w:jc w:val="both"/>
              <w:rPr>
                <w:b/>
              </w:rPr>
            </w:pPr>
          </w:p>
        </w:tc>
        <w:tc>
          <w:tcPr>
            <w:tcW w:w="3114" w:type="dxa"/>
          </w:tcPr>
          <w:p w:rsidR="005C0C16" w:rsidRDefault="005C0C16" w:rsidP="004C4378">
            <w:pPr>
              <w:jc w:val="both"/>
              <w:rPr>
                <w:b/>
              </w:rPr>
            </w:pPr>
          </w:p>
        </w:tc>
      </w:tr>
      <w:tr w:rsidR="005C0C16" w:rsidTr="004C4378">
        <w:tc>
          <w:tcPr>
            <w:tcW w:w="1951" w:type="dxa"/>
          </w:tcPr>
          <w:p w:rsidR="005C0C16" w:rsidRDefault="005C0C16" w:rsidP="004C4378">
            <w:pPr>
              <w:jc w:val="both"/>
              <w:rPr>
                <w:b/>
              </w:rPr>
            </w:pPr>
          </w:p>
        </w:tc>
        <w:tc>
          <w:tcPr>
            <w:tcW w:w="1162" w:type="dxa"/>
          </w:tcPr>
          <w:p w:rsidR="005C0C16" w:rsidRDefault="005C0C16" w:rsidP="004C4378">
            <w:pPr>
              <w:jc w:val="both"/>
              <w:rPr>
                <w:b/>
              </w:rPr>
            </w:pPr>
          </w:p>
        </w:tc>
        <w:tc>
          <w:tcPr>
            <w:tcW w:w="3114" w:type="dxa"/>
          </w:tcPr>
          <w:p w:rsidR="005C0C16" w:rsidRDefault="005C0C16" w:rsidP="004C4378">
            <w:pPr>
              <w:jc w:val="both"/>
              <w:rPr>
                <w:b/>
              </w:rPr>
            </w:pPr>
          </w:p>
        </w:tc>
        <w:tc>
          <w:tcPr>
            <w:tcW w:w="3114" w:type="dxa"/>
          </w:tcPr>
          <w:p w:rsidR="005C0C16" w:rsidRDefault="005C0C16" w:rsidP="004C4378">
            <w:pPr>
              <w:jc w:val="both"/>
              <w:rPr>
                <w:b/>
              </w:rPr>
            </w:pPr>
          </w:p>
        </w:tc>
      </w:tr>
    </w:tbl>
    <w:p w:rsidR="005C0C16" w:rsidRPr="004B64EB" w:rsidRDefault="005C0C16" w:rsidP="005C0C16">
      <w:pPr>
        <w:spacing w:before="120"/>
        <w:jc w:val="both"/>
        <w:rPr>
          <w:sz w:val="18"/>
          <w:szCs w:val="18"/>
        </w:rPr>
      </w:pPr>
      <w:r w:rsidRPr="004B64EB">
        <w:rPr>
          <w:sz w:val="18"/>
          <w:szCs w:val="18"/>
        </w:rPr>
        <w:t>*Pl.: 2000.01</w:t>
      </w:r>
      <w:r>
        <w:rPr>
          <w:sz w:val="18"/>
          <w:szCs w:val="18"/>
        </w:rPr>
        <w:t>.–</w:t>
      </w:r>
      <w:r w:rsidRPr="004B64EB">
        <w:rPr>
          <w:sz w:val="18"/>
          <w:szCs w:val="18"/>
        </w:rPr>
        <w:t>2000.03</w:t>
      </w:r>
      <w:r>
        <w:rPr>
          <w:sz w:val="18"/>
          <w:szCs w:val="18"/>
        </w:rPr>
        <w:t>.</w:t>
      </w:r>
      <w:r w:rsidRPr="004B64EB">
        <w:rPr>
          <w:sz w:val="18"/>
          <w:szCs w:val="18"/>
        </w:rPr>
        <w:t>, 3 hónap</w:t>
      </w:r>
    </w:p>
    <w:p w:rsidR="005C0C16" w:rsidRDefault="005C0C16" w:rsidP="005C0C16">
      <w:pPr>
        <w:jc w:val="both"/>
        <w:rPr>
          <w:b/>
        </w:rPr>
      </w:pPr>
    </w:p>
    <w:p w:rsidR="005C0C16" w:rsidRDefault="005C0C16" w:rsidP="005C0C16">
      <w:pPr>
        <w:tabs>
          <w:tab w:val="left" w:pos="0"/>
        </w:tabs>
      </w:pPr>
    </w:p>
    <w:p w:rsidR="005C0C16" w:rsidRPr="00AD3C0B" w:rsidRDefault="005C0C16" w:rsidP="005C0C16">
      <w:pPr>
        <w:tabs>
          <w:tab w:val="left" w:pos="0"/>
        </w:tabs>
      </w:pPr>
      <w:r w:rsidRPr="00AD3C0B">
        <w:t>Kelt</w:t>
      </w:r>
      <w:proofErr w:type="gramStart"/>
      <w:r w:rsidRPr="00AD3C0B">
        <w:t>: …</w:t>
      </w:r>
      <w:proofErr w:type="gramEnd"/>
      <w:r w:rsidRPr="00AD3C0B">
        <w:t>……………, 201</w:t>
      </w:r>
      <w:r>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C0C16" w:rsidRPr="00AD3C0B" w:rsidTr="004C4378">
        <w:tc>
          <w:tcPr>
            <w:tcW w:w="4819" w:type="dxa"/>
          </w:tcPr>
          <w:p w:rsidR="005C0C16" w:rsidRPr="00AD3C0B" w:rsidRDefault="005C0C16" w:rsidP="004C4378">
            <w:pPr>
              <w:spacing w:before="60" w:after="60"/>
              <w:jc w:val="center"/>
            </w:pPr>
            <w:r w:rsidRPr="00AD3C0B">
              <w:t>………………………………</w:t>
            </w:r>
          </w:p>
        </w:tc>
      </w:tr>
      <w:tr w:rsidR="005C0C16" w:rsidRPr="00AD3C0B" w:rsidTr="004C4378">
        <w:tc>
          <w:tcPr>
            <w:tcW w:w="4819" w:type="dxa"/>
            <w:hideMark/>
          </w:tcPr>
          <w:p w:rsidR="005C0C16" w:rsidRPr="00AD3C0B" w:rsidRDefault="005C0C16" w:rsidP="004C4378">
            <w:pPr>
              <w:spacing w:before="60" w:after="60"/>
              <w:jc w:val="center"/>
            </w:pPr>
            <w:r w:rsidRPr="00AD3C0B">
              <w:t>cégszerű aláírás</w:t>
            </w:r>
          </w:p>
        </w:tc>
      </w:tr>
    </w:tbl>
    <w:p w:rsidR="005C0C16" w:rsidRDefault="005C0C16" w:rsidP="005C0C16"/>
    <w:p w:rsidR="005C0C16" w:rsidRDefault="005C0C16" w:rsidP="00773E12">
      <w:pPr>
        <w:jc w:val="both"/>
      </w:pPr>
    </w:p>
    <w:p w:rsidR="00D641B7" w:rsidRPr="006C75B0" w:rsidRDefault="00D641B7" w:rsidP="00D641B7">
      <w:pPr>
        <w:pageBreakBefore/>
        <w:spacing w:before="100" w:beforeAutospacing="1" w:after="100" w:afterAutospacing="1"/>
        <w:jc w:val="center"/>
        <w:rPr>
          <w:b/>
          <w:lang w:eastAsia="ar-SA"/>
        </w:rPr>
      </w:pPr>
      <w:r>
        <w:rPr>
          <w:b/>
          <w:lang w:eastAsia="ar-SA"/>
        </w:rPr>
        <w:lastRenderedPageBreak/>
        <w:t xml:space="preserve">9. </w:t>
      </w:r>
      <w:r w:rsidRPr="006C75B0">
        <w:rPr>
          <w:b/>
          <w:lang w:eastAsia="ar-SA"/>
        </w:rPr>
        <w:t>sz. minta</w:t>
      </w:r>
    </w:p>
    <w:p w:rsidR="00D641B7" w:rsidRDefault="00D641B7" w:rsidP="00D641B7">
      <w:pPr>
        <w:jc w:val="center"/>
        <w:rPr>
          <w:rFonts w:ascii="Times" w:hAnsi="Times" w:cs="Times"/>
          <w:b/>
          <w:bCs/>
          <w:color w:val="000000"/>
        </w:rPr>
      </w:pPr>
      <w:r w:rsidRPr="006B0BCC">
        <w:rPr>
          <w:rFonts w:ascii="Times" w:hAnsi="Times" w:cs="Times"/>
          <w:b/>
          <w:bCs/>
          <w:color w:val="000000"/>
        </w:rPr>
        <w:t>NYILATKOZAT</w:t>
      </w:r>
    </w:p>
    <w:p w:rsidR="00D641B7" w:rsidRDefault="00D641B7" w:rsidP="00D641B7">
      <w:pPr>
        <w:suppressAutoHyphens/>
        <w:jc w:val="center"/>
        <w:rPr>
          <w:b/>
          <w:lang w:eastAsia="ar-SA"/>
        </w:rPr>
      </w:pPr>
    </w:p>
    <w:p w:rsidR="00D641B7" w:rsidRPr="000A1443" w:rsidRDefault="00D641B7" w:rsidP="00D641B7">
      <w:pPr>
        <w:tabs>
          <w:tab w:val="left" w:pos="0"/>
        </w:tabs>
        <w:jc w:val="center"/>
        <w:rPr>
          <w:b/>
        </w:rPr>
      </w:pPr>
      <w:proofErr w:type="gramStart"/>
      <w:r w:rsidRPr="000A1443">
        <w:rPr>
          <w:b/>
        </w:rPr>
        <w:t>a</w:t>
      </w:r>
      <w:proofErr w:type="gramEnd"/>
      <w:r w:rsidRPr="000A1443">
        <w:rPr>
          <w:b/>
        </w:rPr>
        <w:t xml:space="preserve"> Kbt. 6</w:t>
      </w:r>
      <w:r>
        <w:rPr>
          <w:b/>
        </w:rPr>
        <w:t>9</w:t>
      </w:r>
      <w:r w:rsidRPr="000A1443">
        <w:rPr>
          <w:b/>
        </w:rPr>
        <w:t>. § (</w:t>
      </w:r>
      <w:r>
        <w:rPr>
          <w:b/>
        </w:rPr>
        <w:t>4) bekezdés alapján</w:t>
      </w:r>
    </w:p>
    <w:p w:rsidR="00D641B7" w:rsidRDefault="00D641B7" w:rsidP="00D641B7">
      <w:pPr>
        <w:suppressAutoHyphens/>
        <w:jc w:val="center"/>
        <w:rPr>
          <w:b/>
          <w:lang w:eastAsia="ar-SA"/>
        </w:rPr>
      </w:pPr>
    </w:p>
    <w:p w:rsidR="00D641B7" w:rsidRDefault="00D641B7" w:rsidP="00D641B7">
      <w:pPr>
        <w:suppressAutoHyphens/>
        <w:jc w:val="center"/>
        <w:rPr>
          <w:b/>
          <w:lang w:eastAsia="ar-SA"/>
        </w:rPr>
      </w:pPr>
      <w:r>
        <w:rPr>
          <w:b/>
          <w:lang w:eastAsia="ar-SA"/>
        </w:rPr>
        <w:t>M2) műszaki szakmai alkalmasság vonatkozásában</w:t>
      </w:r>
    </w:p>
    <w:p w:rsidR="00D641B7" w:rsidRDefault="00D641B7" w:rsidP="00D641B7">
      <w:pPr>
        <w:suppressAutoHyphens/>
        <w:jc w:val="center"/>
        <w:rPr>
          <w:b/>
          <w:lang w:eastAsia="ar-SA"/>
        </w:rPr>
      </w:pPr>
    </w:p>
    <w:p w:rsidR="00D641B7" w:rsidRDefault="00D641B7" w:rsidP="00D641B7">
      <w:pPr>
        <w:suppressAutoHyphens/>
        <w:jc w:val="center"/>
        <w:rPr>
          <w:b/>
          <w:lang w:eastAsia="ar-SA"/>
        </w:rPr>
      </w:pPr>
      <w:r>
        <w:rPr>
          <w:b/>
          <w:lang w:eastAsia="ar-SA"/>
        </w:rPr>
        <w:t>Szakemberek ismertetése</w:t>
      </w:r>
    </w:p>
    <w:p w:rsidR="00D641B7" w:rsidRDefault="00D641B7" w:rsidP="00D641B7">
      <w:pPr>
        <w:suppressAutoHyphens/>
        <w:jc w:val="center"/>
        <w:rPr>
          <w:b/>
          <w:lang w:eastAsia="ar-SA"/>
        </w:rPr>
      </w:pPr>
    </w:p>
    <w:p w:rsidR="00D641B7" w:rsidRPr="002F067B" w:rsidRDefault="00D641B7" w:rsidP="00D641B7">
      <w:pPr>
        <w:ind w:firstLine="487"/>
        <w:jc w:val="center"/>
        <w:rPr>
          <w:i/>
        </w:rPr>
      </w:pPr>
      <w:r w:rsidRPr="002F067B">
        <w:rPr>
          <w:bCs/>
          <w:i/>
        </w:rPr>
        <w:t>„</w:t>
      </w:r>
      <w:r w:rsidRPr="00307745">
        <w:rPr>
          <w:i/>
        </w:rPr>
        <w:t xml:space="preserve">MH EK, </w:t>
      </w:r>
      <w:r>
        <w:rPr>
          <w:i/>
        </w:rPr>
        <w:t>Tünde utcai telephely 10. számú épület energetikai fejlesztései II. ütem</w:t>
      </w:r>
      <w:r w:rsidRPr="002F067B">
        <w:rPr>
          <w:i/>
        </w:rPr>
        <w:t>” a KEHOP 5.2.1.-15-2015-00005 számú projekt keretében</w:t>
      </w:r>
    </w:p>
    <w:p w:rsidR="00D641B7" w:rsidRPr="00396AF7" w:rsidRDefault="00D641B7" w:rsidP="00D641B7">
      <w:pPr>
        <w:jc w:val="both"/>
        <w:rPr>
          <w:rFonts w:eastAsia="Calibri"/>
          <w:snapToGrid w:val="0"/>
          <w:lang w:eastAsia="en-US"/>
        </w:rPr>
      </w:pPr>
    </w:p>
    <w:p w:rsidR="00D641B7" w:rsidRPr="00396AF7" w:rsidRDefault="00D641B7" w:rsidP="00D641B7">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D641B7" w:rsidRPr="00396AF7" w:rsidRDefault="00D641B7" w:rsidP="00D641B7">
      <w:pPr>
        <w:jc w:val="both"/>
      </w:pPr>
    </w:p>
    <w:p w:rsidR="00D641B7" w:rsidRDefault="00D641B7" w:rsidP="00D641B7">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D641B7" w:rsidRDefault="00D641B7" w:rsidP="00D641B7">
      <w:pPr>
        <w:rPr>
          <w:lang w:eastAsia="ar-SA"/>
        </w:rPr>
      </w:pPr>
    </w:p>
    <w:tbl>
      <w:tblPr>
        <w:tblStyle w:val="Rcsostblzat"/>
        <w:tblW w:w="8788" w:type="dxa"/>
        <w:tblInd w:w="392" w:type="dxa"/>
        <w:tblLayout w:type="fixed"/>
        <w:tblLook w:val="04A0" w:firstRow="1" w:lastRow="0" w:firstColumn="1" w:lastColumn="0" w:noHBand="0" w:noVBand="1"/>
      </w:tblPr>
      <w:tblGrid>
        <w:gridCol w:w="675"/>
        <w:gridCol w:w="1735"/>
        <w:gridCol w:w="2835"/>
        <w:gridCol w:w="1417"/>
        <w:gridCol w:w="2126"/>
      </w:tblGrid>
      <w:tr w:rsidR="00D641B7" w:rsidTr="00D641B7">
        <w:tc>
          <w:tcPr>
            <w:tcW w:w="675" w:type="dxa"/>
            <w:vAlign w:val="center"/>
          </w:tcPr>
          <w:p w:rsidR="00D641B7" w:rsidRDefault="00D641B7" w:rsidP="004C4378">
            <w:pPr>
              <w:spacing w:before="120" w:after="120"/>
              <w:jc w:val="center"/>
              <w:rPr>
                <w:lang w:eastAsia="ar-SA"/>
              </w:rPr>
            </w:pPr>
            <w:r>
              <w:rPr>
                <w:lang w:eastAsia="ar-SA"/>
              </w:rPr>
              <w:t>Fsz.</w:t>
            </w:r>
          </w:p>
        </w:tc>
        <w:tc>
          <w:tcPr>
            <w:tcW w:w="1735" w:type="dxa"/>
            <w:vAlign w:val="center"/>
          </w:tcPr>
          <w:p w:rsidR="00D641B7" w:rsidRDefault="00D641B7" w:rsidP="00D641B7">
            <w:pPr>
              <w:spacing w:before="120" w:after="120"/>
              <w:jc w:val="center"/>
              <w:rPr>
                <w:lang w:eastAsia="ar-SA"/>
              </w:rPr>
            </w:pPr>
            <w:r>
              <w:rPr>
                <w:lang w:eastAsia="ar-SA"/>
              </w:rPr>
              <w:t>A teljesítésbe bevonni kívánt szakember neve</w:t>
            </w:r>
          </w:p>
        </w:tc>
        <w:tc>
          <w:tcPr>
            <w:tcW w:w="2835" w:type="dxa"/>
            <w:vAlign w:val="center"/>
          </w:tcPr>
          <w:p w:rsidR="00D641B7" w:rsidRDefault="00D641B7" w:rsidP="00D641B7">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D641B7" w:rsidRDefault="00D641B7" w:rsidP="00D641B7">
            <w:pPr>
              <w:spacing w:before="120" w:after="120"/>
              <w:jc w:val="center"/>
              <w:rPr>
                <w:lang w:eastAsia="ar-SA"/>
              </w:rPr>
            </w:pPr>
            <w:r>
              <w:rPr>
                <w:lang w:eastAsia="ar-SA"/>
              </w:rPr>
              <w:t>[</w:t>
            </w:r>
            <w:r>
              <w:rPr>
                <w:bCs/>
              </w:rPr>
              <w:t>A</w:t>
            </w:r>
            <w:r w:rsidRPr="005E102A">
              <w:rPr>
                <w:bCs/>
              </w:rPr>
              <w:t xml:space="preserve">z eljárást megindító felhívás </w:t>
            </w:r>
            <w:r>
              <w:rPr>
                <w:bCs/>
              </w:rPr>
              <w:t>vonatkozó pontjának megjelölése</w:t>
            </w:r>
            <w:r>
              <w:rPr>
                <w:lang w:eastAsia="ar-SA"/>
              </w:rPr>
              <w:t>]</w:t>
            </w:r>
          </w:p>
        </w:tc>
        <w:tc>
          <w:tcPr>
            <w:tcW w:w="1417" w:type="dxa"/>
            <w:vAlign w:val="center"/>
          </w:tcPr>
          <w:p w:rsidR="00D641B7" w:rsidRDefault="00D641B7" w:rsidP="00D641B7">
            <w:pPr>
              <w:spacing w:before="120" w:after="120"/>
              <w:jc w:val="center"/>
              <w:rPr>
                <w:lang w:eastAsia="ar-SA"/>
              </w:rPr>
            </w:pPr>
            <w:r>
              <w:rPr>
                <w:lang w:eastAsia="ar-SA"/>
              </w:rPr>
              <w:t>Névjegyzék szám*</w:t>
            </w:r>
          </w:p>
        </w:tc>
        <w:tc>
          <w:tcPr>
            <w:tcW w:w="2126" w:type="dxa"/>
            <w:vAlign w:val="center"/>
          </w:tcPr>
          <w:p w:rsidR="00D641B7" w:rsidRDefault="00D641B7" w:rsidP="00D641B7">
            <w:pPr>
              <w:spacing w:before="120" w:after="120"/>
              <w:jc w:val="center"/>
              <w:rPr>
                <w:lang w:eastAsia="ar-SA"/>
              </w:rPr>
            </w:pPr>
            <w:r w:rsidRPr="0050113A">
              <w:t>Ajánlattevővel való jogviszonyának megjelölése</w:t>
            </w:r>
          </w:p>
        </w:tc>
      </w:tr>
      <w:tr w:rsidR="00D641B7" w:rsidTr="00D641B7">
        <w:tc>
          <w:tcPr>
            <w:tcW w:w="675" w:type="dxa"/>
          </w:tcPr>
          <w:p w:rsidR="00D641B7" w:rsidRDefault="00D641B7" w:rsidP="004C4378">
            <w:pPr>
              <w:spacing w:before="120" w:after="120"/>
              <w:rPr>
                <w:lang w:eastAsia="ar-SA"/>
              </w:rPr>
            </w:pPr>
            <w:r>
              <w:rPr>
                <w:lang w:eastAsia="ar-SA"/>
              </w:rPr>
              <w:t>1.</w:t>
            </w:r>
          </w:p>
        </w:tc>
        <w:tc>
          <w:tcPr>
            <w:tcW w:w="1735" w:type="dxa"/>
          </w:tcPr>
          <w:p w:rsidR="00D641B7" w:rsidRDefault="00D641B7" w:rsidP="004C4378">
            <w:pPr>
              <w:spacing w:before="120" w:after="120"/>
              <w:rPr>
                <w:lang w:eastAsia="ar-SA"/>
              </w:rPr>
            </w:pPr>
          </w:p>
        </w:tc>
        <w:tc>
          <w:tcPr>
            <w:tcW w:w="2835" w:type="dxa"/>
          </w:tcPr>
          <w:p w:rsidR="00D641B7" w:rsidRDefault="00D641B7" w:rsidP="004C4378">
            <w:pPr>
              <w:spacing w:before="120" w:after="120"/>
              <w:rPr>
                <w:lang w:eastAsia="ar-SA"/>
              </w:rPr>
            </w:pPr>
          </w:p>
        </w:tc>
        <w:tc>
          <w:tcPr>
            <w:tcW w:w="1417" w:type="dxa"/>
          </w:tcPr>
          <w:p w:rsidR="00D641B7" w:rsidRDefault="00D641B7" w:rsidP="004C4378">
            <w:pPr>
              <w:spacing w:before="120" w:after="120"/>
              <w:rPr>
                <w:lang w:eastAsia="ar-SA"/>
              </w:rPr>
            </w:pPr>
          </w:p>
        </w:tc>
        <w:tc>
          <w:tcPr>
            <w:tcW w:w="2126" w:type="dxa"/>
          </w:tcPr>
          <w:p w:rsidR="00D641B7" w:rsidRDefault="00D641B7" w:rsidP="004C4378">
            <w:pPr>
              <w:spacing w:before="120" w:after="120"/>
              <w:rPr>
                <w:lang w:eastAsia="ar-SA"/>
              </w:rPr>
            </w:pPr>
          </w:p>
        </w:tc>
      </w:tr>
      <w:tr w:rsidR="00D641B7" w:rsidTr="00D641B7">
        <w:tc>
          <w:tcPr>
            <w:tcW w:w="675" w:type="dxa"/>
          </w:tcPr>
          <w:p w:rsidR="00D641B7" w:rsidRDefault="00D641B7" w:rsidP="004C4378">
            <w:pPr>
              <w:spacing w:before="120" w:after="120"/>
              <w:rPr>
                <w:lang w:eastAsia="ar-SA"/>
              </w:rPr>
            </w:pPr>
            <w:r>
              <w:rPr>
                <w:lang w:eastAsia="ar-SA"/>
              </w:rPr>
              <w:t>…</w:t>
            </w:r>
          </w:p>
        </w:tc>
        <w:tc>
          <w:tcPr>
            <w:tcW w:w="1735" w:type="dxa"/>
          </w:tcPr>
          <w:p w:rsidR="00D641B7" w:rsidRDefault="00D641B7" w:rsidP="004C4378">
            <w:pPr>
              <w:spacing w:before="120" w:after="120"/>
              <w:rPr>
                <w:lang w:eastAsia="ar-SA"/>
              </w:rPr>
            </w:pPr>
          </w:p>
        </w:tc>
        <w:tc>
          <w:tcPr>
            <w:tcW w:w="2835" w:type="dxa"/>
          </w:tcPr>
          <w:p w:rsidR="00D641B7" w:rsidRDefault="00D641B7" w:rsidP="004C4378">
            <w:pPr>
              <w:spacing w:before="120" w:after="120"/>
              <w:rPr>
                <w:lang w:eastAsia="ar-SA"/>
              </w:rPr>
            </w:pPr>
          </w:p>
        </w:tc>
        <w:tc>
          <w:tcPr>
            <w:tcW w:w="1417" w:type="dxa"/>
          </w:tcPr>
          <w:p w:rsidR="00D641B7" w:rsidRDefault="00D641B7" w:rsidP="004C4378">
            <w:pPr>
              <w:spacing w:before="120" w:after="120"/>
              <w:rPr>
                <w:lang w:eastAsia="ar-SA"/>
              </w:rPr>
            </w:pPr>
          </w:p>
        </w:tc>
        <w:tc>
          <w:tcPr>
            <w:tcW w:w="2126" w:type="dxa"/>
          </w:tcPr>
          <w:p w:rsidR="00D641B7" w:rsidRDefault="00D641B7" w:rsidP="004C4378">
            <w:pPr>
              <w:spacing w:before="120" w:after="120"/>
              <w:rPr>
                <w:lang w:eastAsia="ar-SA"/>
              </w:rPr>
            </w:pPr>
          </w:p>
        </w:tc>
      </w:tr>
    </w:tbl>
    <w:p w:rsidR="00D641B7" w:rsidRDefault="00D641B7" w:rsidP="00D641B7">
      <w:pPr>
        <w:rPr>
          <w:lang w:eastAsia="ar-SA"/>
        </w:rPr>
      </w:pPr>
    </w:p>
    <w:p w:rsidR="00D641B7" w:rsidRPr="00FC2E08" w:rsidRDefault="00D641B7" w:rsidP="00D641B7">
      <w:pPr>
        <w:ind w:left="284"/>
        <w:rPr>
          <w:sz w:val="18"/>
          <w:szCs w:val="18"/>
          <w:lang w:eastAsia="ar-SA"/>
        </w:rPr>
      </w:pPr>
      <w:r w:rsidRPr="00FC2E08">
        <w:rPr>
          <w:sz w:val="18"/>
          <w:szCs w:val="18"/>
          <w:lang w:eastAsia="ar-SA"/>
        </w:rPr>
        <w:t>*</w:t>
      </w:r>
      <w:r w:rsidRPr="00FC2E08">
        <w:rPr>
          <w:sz w:val="18"/>
          <w:szCs w:val="18"/>
        </w:rPr>
        <w:t xml:space="preserve"> a teljesítésbe bevonni kívánt szakember szakértői jogosultságát igazoló dokumentum egyszerű másolata benyújtható</w:t>
      </w:r>
    </w:p>
    <w:p w:rsidR="00D641B7" w:rsidRDefault="00D641B7" w:rsidP="00D641B7">
      <w:pPr>
        <w:rPr>
          <w:lang w:eastAsia="ar-SA"/>
        </w:rPr>
      </w:pPr>
    </w:p>
    <w:p w:rsidR="00D641B7" w:rsidRDefault="00D641B7" w:rsidP="00D641B7">
      <w:pPr>
        <w:tabs>
          <w:tab w:val="left" w:pos="0"/>
        </w:tabs>
      </w:pPr>
    </w:p>
    <w:p w:rsidR="00D641B7" w:rsidRDefault="00D641B7" w:rsidP="00D641B7">
      <w:pPr>
        <w:tabs>
          <w:tab w:val="left" w:pos="0"/>
        </w:tabs>
      </w:pPr>
      <w:r w:rsidRPr="009A7D43">
        <w:t>Kelt</w:t>
      </w:r>
      <w:proofErr w:type="gramStart"/>
      <w:r w:rsidRPr="009A7D43">
        <w:t>:</w:t>
      </w:r>
      <w:r>
        <w:t xml:space="preserve"> …</w:t>
      </w:r>
      <w:proofErr w:type="gramEnd"/>
      <w:r>
        <w:t>……………, 2017. …………… „…”</w:t>
      </w:r>
    </w:p>
    <w:p w:rsidR="00D641B7" w:rsidRDefault="00D641B7" w:rsidP="00D641B7">
      <w:pPr>
        <w:tabs>
          <w:tab w:val="left" w:pos="0"/>
        </w:tabs>
      </w:pPr>
    </w:p>
    <w:p w:rsidR="00D641B7" w:rsidRDefault="00D641B7" w:rsidP="00D641B7">
      <w:pPr>
        <w:tabs>
          <w:tab w:val="left" w:pos="0"/>
        </w:tabs>
      </w:pPr>
    </w:p>
    <w:p w:rsidR="00D641B7" w:rsidRDefault="00D641B7" w:rsidP="00D641B7">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641B7" w:rsidRPr="00032C77" w:rsidTr="004C4378">
        <w:tc>
          <w:tcPr>
            <w:tcW w:w="4606" w:type="dxa"/>
          </w:tcPr>
          <w:p w:rsidR="00D641B7" w:rsidRPr="00032C77" w:rsidRDefault="00D641B7" w:rsidP="004C4378">
            <w:pPr>
              <w:spacing w:before="60" w:after="60" w:line="280" w:lineRule="exact"/>
              <w:jc w:val="center"/>
            </w:pPr>
          </w:p>
        </w:tc>
        <w:tc>
          <w:tcPr>
            <w:tcW w:w="4606" w:type="dxa"/>
          </w:tcPr>
          <w:p w:rsidR="00D641B7" w:rsidRPr="00032C77" w:rsidRDefault="00D641B7" w:rsidP="004C4378">
            <w:pPr>
              <w:spacing w:before="60" w:after="60" w:line="280" w:lineRule="exact"/>
              <w:jc w:val="center"/>
            </w:pPr>
            <w:r w:rsidRPr="00032C77">
              <w:t>………………………………</w:t>
            </w:r>
          </w:p>
        </w:tc>
      </w:tr>
      <w:tr w:rsidR="00D641B7" w:rsidRPr="00032C77" w:rsidTr="004C4378">
        <w:tc>
          <w:tcPr>
            <w:tcW w:w="4606" w:type="dxa"/>
          </w:tcPr>
          <w:p w:rsidR="00D641B7" w:rsidRPr="00032C77" w:rsidRDefault="00D641B7" w:rsidP="004C4378">
            <w:pPr>
              <w:spacing w:before="60" w:after="60" w:line="280" w:lineRule="exact"/>
              <w:jc w:val="center"/>
            </w:pPr>
          </w:p>
        </w:tc>
        <w:tc>
          <w:tcPr>
            <w:tcW w:w="4606" w:type="dxa"/>
          </w:tcPr>
          <w:p w:rsidR="00D641B7" w:rsidRPr="00032C77" w:rsidRDefault="00D641B7" w:rsidP="004C4378">
            <w:pPr>
              <w:spacing w:before="60" w:after="60" w:line="280" w:lineRule="exact"/>
              <w:jc w:val="center"/>
            </w:pPr>
            <w:r w:rsidRPr="00032C77">
              <w:t>cégszerű aláírás</w:t>
            </w:r>
          </w:p>
        </w:tc>
      </w:tr>
    </w:tbl>
    <w:p w:rsidR="00D641B7" w:rsidRPr="00422509" w:rsidRDefault="00D641B7" w:rsidP="00773E12">
      <w:pPr>
        <w:jc w:val="both"/>
      </w:pPr>
    </w:p>
    <w:sectPr w:rsidR="00D641B7" w:rsidRPr="00422509" w:rsidSect="002F6DF1">
      <w:headerReference w:type="default" r:id="rId9"/>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AE" w:rsidRDefault="00CC38AE">
      <w:r>
        <w:separator/>
      </w:r>
    </w:p>
  </w:endnote>
  <w:endnote w:type="continuationSeparator" w:id="0">
    <w:p w:rsidR="00CC38AE" w:rsidRDefault="00CC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AE" w:rsidRDefault="00CC38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C38AE" w:rsidRDefault="00CC38A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AE" w:rsidRDefault="00CC38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A18B9">
      <w:rPr>
        <w:rStyle w:val="Oldalszm"/>
        <w:noProof/>
      </w:rPr>
      <w:t>21</w:t>
    </w:r>
    <w:r>
      <w:rPr>
        <w:rStyle w:val="Oldalszm"/>
      </w:rPr>
      <w:fldChar w:fldCharType="end"/>
    </w:r>
  </w:p>
  <w:p w:rsidR="00CC38AE" w:rsidRDefault="00CC38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AE" w:rsidRDefault="00CC38AE">
      <w:r>
        <w:separator/>
      </w:r>
    </w:p>
  </w:footnote>
  <w:footnote w:type="continuationSeparator" w:id="0">
    <w:p w:rsidR="00CC38AE" w:rsidRDefault="00CC38AE">
      <w:r>
        <w:continuationSeparator/>
      </w:r>
    </w:p>
  </w:footnote>
  <w:footnote w:id="1">
    <w:p w:rsidR="00CC38AE" w:rsidRPr="009300EA" w:rsidRDefault="00CC38AE"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CC38AE" w:rsidRPr="00D04653" w:rsidRDefault="00CC38AE" w:rsidP="00EA1760">
      <w:pPr>
        <w:pStyle w:val="Lbjegyzetszveg"/>
        <w:autoSpaceDE w:val="0"/>
        <w:jc w:val="both"/>
        <w:rPr>
          <w:rFonts w:ascii="Arial" w:hAnsi="Arial" w:cs="Arial"/>
        </w:rPr>
      </w:pPr>
    </w:p>
  </w:footnote>
  <w:footnote w:id="2">
    <w:p w:rsidR="00CC38AE" w:rsidRPr="00BF57C4" w:rsidRDefault="00CC38AE"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CC38AE" w:rsidRPr="00BF57C4" w:rsidRDefault="00CC38AE"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CC38AE" w:rsidRPr="008A0C36" w:rsidRDefault="00CC38AE" w:rsidP="00FF27CC">
      <w:pPr>
        <w:pStyle w:val="Lbjegyzetszveg"/>
        <w:jc w:val="both"/>
        <w:rPr>
          <w:sz w:val="24"/>
          <w:szCs w:val="24"/>
        </w:rPr>
      </w:pPr>
    </w:p>
  </w:footnote>
  <w:footnote w:id="4">
    <w:p w:rsidR="00CC38AE" w:rsidRDefault="00CC38AE"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CC38AE" w:rsidRDefault="00CC38AE"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CC38AE" w:rsidRDefault="00CC38AE"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CC38AE" w:rsidRDefault="00CC38AE"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CC38AE" w:rsidRDefault="00CC38AE"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CC38AE" w:rsidRDefault="00CC38AE"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AE" w:rsidRDefault="00CC38AE" w:rsidP="002F6DF1">
    <w:pPr>
      <w:pStyle w:val="llb"/>
      <w:tabs>
        <w:tab w:val="clear" w:pos="9072"/>
        <w:tab w:val="right" w:pos="9214"/>
      </w:tabs>
      <w:jc w:val="center"/>
    </w:pPr>
    <w:r>
      <w:t>KEHOP 5.2.1. – 15 – 2015 – 00005</w:t>
    </w:r>
  </w:p>
  <w:p w:rsidR="00CC38AE" w:rsidRDefault="00CC38A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8"/>
  </w:num>
  <w:num w:numId="2">
    <w:abstractNumId w:val="0"/>
  </w:num>
  <w:num w:numId="3">
    <w:abstractNumId w:val="1"/>
  </w:num>
  <w:num w:numId="4">
    <w:abstractNumId w:val="19"/>
  </w:num>
  <w:num w:numId="5">
    <w:abstractNumId w:val="6"/>
  </w:num>
  <w:num w:numId="6">
    <w:abstractNumId w:val="4"/>
  </w:num>
  <w:num w:numId="7">
    <w:abstractNumId w:val="17"/>
  </w:num>
  <w:num w:numId="8">
    <w:abstractNumId w:val="7"/>
  </w:num>
  <w:num w:numId="9">
    <w:abstractNumId w:val="21"/>
  </w:num>
  <w:num w:numId="10">
    <w:abstractNumId w:val="10"/>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28"/>
  </w:num>
  <w:num w:numId="14">
    <w:abstractNumId w:val="9"/>
  </w:num>
  <w:num w:numId="15">
    <w:abstractNumId w:val="29"/>
  </w:num>
  <w:num w:numId="16">
    <w:abstractNumId w:val="13"/>
  </w:num>
  <w:num w:numId="17">
    <w:abstractNumId w:val="23"/>
  </w:num>
  <w:num w:numId="18">
    <w:abstractNumId w:val="24"/>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5"/>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26"/>
  </w:num>
  <w:num w:numId="30">
    <w:abstractNumId w:val="25"/>
  </w:num>
  <w:num w:numId="31">
    <w:abstractNumId w:val="24"/>
  </w:num>
  <w:num w:numId="32">
    <w:abstractNumId w:val="11"/>
  </w:num>
  <w:num w:numId="33">
    <w:abstractNumId w:val="20"/>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4A79"/>
    <w:rsid w:val="00025F02"/>
    <w:rsid w:val="00026125"/>
    <w:rsid w:val="00030221"/>
    <w:rsid w:val="00030781"/>
    <w:rsid w:val="00031639"/>
    <w:rsid w:val="00031B6C"/>
    <w:rsid w:val="000323E7"/>
    <w:rsid w:val="00033776"/>
    <w:rsid w:val="000342FC"/>
    <w:rsid w:val="00036F19"/>
    <w:rsid w:val="000370C2"/>
    <w:rsid w:val="00037A2A"/>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4EC9"/>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635C"/>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1C1C"/>
    <w:rsid w:val="002F3A0E"/>
    <w:rsid w:val="002F5581"/>
    <w:rsid w:val="002F55C9"/>
    <w:rsid w:val="002F5C17"/>
    <w:rsid w:val="002F6DF1"/>
    <w:rsid w:val="00301D13"/>
    <w:rsid w:val="00301E36"/>
    <w:rsid w:val="00303EE1"/>
    <w:rsid w:val="00306FD2"/>
    <w:rsid w:val="0030705E"/>
    <w:rsid w:val="003076AD"/>
    <w:rsid w:val="003101BB"/>
    <w:rsid w:val="00310F66"/>
    <w:rsid w:val="00313711"/>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956"/>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2B2B"/>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D5"/>
    <w:rsid w:val="00530B7A"/>
    <w:rsid w:val="00531266"/>
    <w:rsid w:val="005323F1"/>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24A1"/>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0C16"/>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44B3"/>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6E0"/>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4DF4"/>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B742B"/>
    <w:rsid w:val="007C0ECD"/>
    <w:rsid w:val="007C1099"/>
    <w:rsid w:val="007C2A54"/>
    <w:rsid w:val="007C37B1"/>
    <w:rsid w:val="007C3C99"/>
    <w:rsid w:val="007C476C"/>
    <w:rsid w:val="007C6268"/>
    <w:rsid w:val="007C6D99"/>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0E6B"/>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6D7E"/>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38EF"/>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44472"/>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0EF0"/>
    <w:rsid w:val="00BB2BA9"/>
    <w:rsid w:val="00BB3155"/>
    <w:rsid w:val="00BB3CE3"/>
    <w:rsid w:val="00BB7E9F"/>
    <w:rsid w:val="00BC1ECD"/>
    <w:rsid w:val="00BC354A"/>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20B"/>
    <w:rsid w:val="00CB1ADE"/>
    <w:rsid w:val="00CB2CFF"/>
    <w:rsid w:val="00CB2DEA"/>
    <w:rsid w:val="00CB3ED3"/>
    <w:rsid w:val="00CB62C2"/>
    <w:rsid w:val="00CB7043"/>
    <w:rsid w:val="00CB79F3"/>
    <w:rsid w:val="00CC10BC"/>
    <w:rsid w:val="00CC1D1B"/>
    <w:rsid w:val="00CC38AE"/>
    <w:rsid w:val="00CC4DB6"/>
    <w:rsid w:val="00CC5153"/>
    <w:rsid w:val="00CC580D"/>
    <w:rsid w:val="00CC592C"/>
    <w:rsid w:val="00CC74DE"/>
    <w:rsid w:val="00CD0C39"/>
    <w:rsid w:val="00CD50B5"/>
    <w:rsid w:val="00CD5138"/>
    <w:rsid w:val="00CD555C"/>
    <w:rsid w:val="00CD5B92"/>
    <w:rsid w:val="00CD73A0"/>
    <w:rsid w:val="00CD79B9"/>
    <w:rsid w:val="00CE188F"/>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1B7"/>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8B9"/>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63D"/>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87E5A"/>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36F"/>
    <w:rsid w:val="00FC285D"/>
    <w:rsid w:val="00FC32F8"/>
    <w:rsid w:val="00FC4F16"/>
    <w:rsid w:val="00FD0E73"/>
    <w:rsid w:val="00FD3687"/>
    <w:rsid w:val="00FD5166"/>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977881771">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D6BE-1533-42EA-B102-58B11E94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21</Pages>
  <Words>4382</Words>
  <Characters>31543</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35854</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98</cp:revision>
  <cp:lastPrinted>2017-06-15T09:35:00Z</cp:lastPrinted>
  <dcterms:created xsi:type="dcterms:W3CDTF">2016-09-19T09:28:00Z</dcterms:created>
  <dcterms:modified xsi:type="dcterms:W3CDTF">2017-07-06T08:39:00Z</dcterms:modified>
</cp:coreProperties>
</file>