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9C" w:rsidRPr="00B21E9C" w:rsidRDefault="00B21E9C" w:rsidP="00B21E9C">
      <w:pPr>
        <w:keepNext/>
        <w:numPr>
          <w:ilvl w:val="0"/>
          <w:numId w:val="1"/>
        </w:numPr>
        <w:spacing w:after="0" w:line="240" w:lineRule="auto"/>
        <w:jc w:val="right"/>
        <w:outlineLvl w:val="0"/>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 xml:space="preserve">melléklet a 753-25/2015. </w:t>
      </w:r>
      <w:proofErr w:type="spellStart"/>
      <w:r w:rsidRPr="00B21E9C">
        <w:rPr>
          <w:rFonts w:ascii="Times New Roman" w:eastAsia="Times New Roman" w:hAnsi="Times New Roman" w:cs="Times New Roman"/>
          <w:b/>
          <w:sz w:val="20"/>
          <w:szCs w:val="20"/>
          <w:lang w:eastAsia="hu-HU"/>
        </w:rPr>
        <w:t>nyt</w:t>
      </w:r>
      <w:proofErr w:type="spellEnd"/>
      <w:r w:rsidRPr="00B21E9C">
        <w:rPr>
          <w:rFonts w:ascii="Times New Roman" w:eastAsia="Times New Roman" w:hAnsi="Times New Roman" w:cs="Times New Roman"/>
          <w:b/>
          <w:sz w:val="20"/>
          <w:szCs w:val="20"/>
          <w:lang w:eastAsia="hu-HU"/>
        </w:rPr>
        <w:t xml:space="preserve"> számú Dokumentációhoz</w:t>
      </w:r>
    </w:p>
    <w:p w:rsidR="00B21E9C" w:rsidRPr="00B21E9C" w:rsidRDefault="00B21E9C" w:rsidP="00B21E9C">
      <w:pPr>
        <w:spacing w:after="0" w:line="240" w:lineRule="auto"/>
        <w:ind w:left="644"/>
        <w:jc w:val="right"/>
        <w:rPr>
          <w:rFonts w:ascii="Times New Roman" w:eastAsia="Times New Roman" w:hAnsi="Times New Roman" w:cs="Times New Roman"/>
          <w:sz w:val="24"/>
          <w:szCs w:val="24"/>
          <w:lang w:eastAsia="hu-HU"/>
        </w:rPr>
      </w:pPr>
    </w:p>
    <w:p w:rsidR="00B21E9C" w:rsidRPr="00B21E9C" w:rsidRDefault="00B21E9C" w:rsidP="00B21E9C">
      <w:pPr>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FELOLVASÓLAP (MINTA)</w:t>
      </w:r>
    </w:p>
    <w:p w:rsidR="00B21E9C" w:rsidRPr="00B21E9C" w:rsidRDefault="00B21E9C" w:rsidP="00B21E9C">
      <w:pPr>
        <w:spacing w:after="0" w:line="240" w:lineRule="auto"/>
        <w:jc w:val="center"/>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Az Ajánlattevő neve (közös ajánlat esetén a közös Ajánlattevők nevei):</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Az </w:t>
      </w:r>
      <w:proofErr w:type="gramStart"/>
      <w:r w:rsidRPr="00B21E9C">
        <w:rPr>
          <w:rFonts w:ascii="Times New Roman" w:eastAsia="Times New Roman" w:hAnsi="Times New Roman" w:cs="Times New Roman"/>
          <w:sz w:val="20"/>
          <w:szCs w:val="20"/>
          <w:lang w:eastAsia="hu-HU"/>
        </w:rPr>
        <w:t>Ajánlattevő(</w:t>
      </w:r>
      <w:proofErr w:type="gramEnd"/>
      <w:r w:rsidRPr="00B21E9C">
        <w:rPr>
          <w:rFonts w:ascii="Times New Roman" w:eastAsia="Times New Roman" w:hAnsi="Times New Roman" w:cs="Times New Roman"/>
          <w:sz w:val="20"/>
          <w:szCs w:val="20"/>
          <w:lang w:eastAsia="hu-HU"/>
        </w:rPr>
        <w:t>k) címe(i), elérhetősége(i) és elektronikus elérhetőségei :</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Az ajánlati ár:</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tbl>
      <w:tblPr>
        <w:tblStyle w:val="Rcsostblzat"/>
        <w:tblW w:w="0" w:type="auto"/>
        <w:tblInd w:w="250" w:type="dxa"/>
        <w:tblLook w:val="04A0" w:firstRow="1" w:lastRow="0" w:firstColumn="1" w:lastColumn="0" w:noHBand="0" w:noVBand="1"/>
      </w:tblPr>
      <w:tblGrid>
        <w:gridCol w:w="4283"/>
        <w:gridCol w:w="3513"/>
      </w:tblGrid>
      <w:tr w:rsidR="00B21E9C" w:rsidRPr="00B21E9C" w:rsidTr="00427C60">
        <w:tc>
          <w:tcPr>
            <w:tcW w:w="4283" w:type="dxa"/>
          </w:tcPr>
          <w:p w:rsidR="00B21E9C" w:rsidRPr="00B21E9C" w:rsidRDefault="00B21E9C" w:rsidP="00B21E9C">
            <w:pPr>
              <w:jc w:val="center"/>
              <w:rPr>
                <w:rFonts w:ascii="Times New Roman" w:hAnsi="Times New Roman"/>
                <w:b/>
              </w:rPr>
            </w:pPr>
            <w:r w:rsidRPr="00B21E9C">
              <w:rPr>
                <w:rFonts w:ascii="Times New Roman" w:hAnsi="Times New Roman"/>
                <w:b/>
              </w:rPr>
              <w:t>Feladat</w:t>
            </w:r>
          </w:p>
        </w:tc>
        <w:tc>
          <w:tcPr>
            <w:tcW w:w="3513" w:type="dxa"/>
          </w:tcPr>
          <w:p w:rsidR="00B21E9C" w:rsidRPr="00B21E9C" w:rsidRDefault="00B21E9C" w:rsidP="00B21E9C">
            <w:pPr>
              <w:jc w:val="center"/>
              <w:rPr>
                <w:rFonts w:ascii="Times New Roman" w:hAnsi="Times New Roman"/>
                <w:b/>
              </w:rPr>
            </w:pPr>
            <w:r w:rsidRPr="00B21E9C">
              <w:rPr>
                <w:rFonts w:ascii="Times New Roman" w:hAnsi="Times New Roman"/>
                <w:b/>
              </w:rPr>
              <w:t>Ajánlati ár</w:t>
            </w:r>
          </w:p>
          <w:p w:rsidR="00B21E9C" w:rsidRPr="00B21E9C" w:rsidRDefault="00B21E9C" w:rsidP="00B21E9C">
            <w:pPr>
              <w:jc w:val="center"/>
              <w:rPr>
                <w:rFonts w:ascii="Times New Roman" w:hAnsi="Times New Roman"/>
                <w:b/>
              </w:rPr>
            </w:pPr>
            <w:r w:rsidRPr="00B21E9C">
              <w:rPr>
                <w:rFonts w:ascii="Times New Roman" w:hAnsi="Times New Roman"/>
                <w:b/>
              </w:rPr>
              <w:t>(nettó Ft)</w:t>
            </w:r>
          </w:p>
        </w:tc>
      </w:tr>
      <w:tr w:rsidR="00B21E9C" w:rsidRPr="00B21E9C" w:rsidTr="00427C60">
        <w:tc>
          <w:tcPr>
            <w:tcW w:w="4283" w:type="dxa"/>
          </w:tcPr>
          <w:p w:rsidR="00B21E9C" w:rsidRPr="00B21E9C" w:rsidRDefault="00B21E9C" w:rsidP="00B21E9C">
            <w:pPr>
              <w:spacing w:after="120"/>
              <w:rPr>
                <w:rFonts w:ascii="Times New Roman" w:hAnsi="Times New Roman"/>
                <w:bCs/>
              </w:rPr>
            </w:pPr>
            <w:r w:rsidRPr="00B21E9C">
              <w:rPr>
                <w:rFonts w:ascii="Times New Roman" w:hAnsi="Times New Roman"/>
                <w:bCs/>
              </w:rPr>
              <w:t>1. Üzemanyag töltőállomások karbantartási díjai összesen</w:t>
            </w:r>
          </w:p>
        </w:tc>
        <w:tc>
          <w:tcPr>
            <w:tcW w:w="3513" w:type="dxa"/>
          </w:tcPr>
          <w:p w:rsidR="00B21E9C" w:rsidRPr="00B21E9C" w:rsidRDefault="00B21E9C" w:rsidP="00B21E9C">
            <w:pPr>
              <w:rPr>
                <w:rFonts w:ascii="Times New Roman" w:hAnsi="Times New Roman"/>
              </w:rPr>
            </w:pPr>
          </w:p>
        </w:tc>
      </w:tr>
      <w:tr w:rsidR="00B21E9C" w:rsidRPr="00B21E9C" w:rsidTr="00427C60">
        <w:tc>
          <w:tcPr>
            <w:tcW w:w="4283" w:type="dxa"/>
          </w:tcPr>
          <w:p w:rsidR="00B21E9C" w:rsidRPr="00B21E9C" w:rsidRDefault="00B21E9C" w:rsidP="00B21E9C">
            <w:pPr>
              <w:spacing w:after="120"/>
              <w:rPr>
                <w:rFonts w:ascii="Times New Roman" w:hAnsi="Times New Roman"/>
                <w:bCs/>
              </w:rPr>
            </w:pPr>
            <w:r w:rsidRPr="00B21E9C">
              <w:rPr>
                <w:rFonts w:ascii="Times New Roman" w:hAnsi="Times New Roman"/>
                <w:bCs/>
              </w:rPr>
              <w:t>2.MH ARB Bázisparancsnokság Hetényegyháza Üzemanyagraktár rendszereinek karbantartási díja összesen</w:t>
            </w:r>
          </w:p>
        </w:tc>
        <w:tc>
          <w:tcPr>
            <w:tcW w:w="3513" w:type="dxa"/>
          </w:tcPr>
          <w:p w:rsidR="00B21E9C" w:rsidRPr="00B21E9C" w:rsidRDefault="00B21E9C" w:rsidP="00B21E9C">
            <w:pPr>
              <w:rPr>
                <w:rFonts w:ascii="Times New Roman" w:hAnsi="Times New Roman"/>
              </w:rPr>
            </w:pPr>
          </w:p>
        </w:tc>
      </w:tr>
      <w:tr w:rsidR="00B21E9C" w:rsidRPr="00B21E9C" w:rsidTr="00427C60">
        <w:tc>
          <w:tcPr>
            <w:tcW w:w="4283" w:type="dxa"/>
          </w:tcPr>
          <w:p w:rsidR="00B21E9C" w:rsidRPr="00B21E9C" w:rsidRDefault="00B21E9C" w:rsidP="00B21E9C">
            <w:pPr>
              <w:spacing w:after="120"/>
              <w:rPr>
                <w:rFonts w:ascii="Times New Roman" w:hAnsi="Times New Roman"/>
                <w:bCs/>
              </w:rPr>
            </w:pPr>
            <w:r w:rsidRPr="00B21E9C">
              <w:rPr>
                <w:rFonts w:ascii="Times New Roman" w:hAnsi="Times New Roman"/>
                <w:bCs/>
              </w:rPr>
              <w:t>3.Katonai repülőterek üzemanyag kiszolgáló rendszereinek karbantartási díja összesen</w:t>
            </w:r>
          </w:p>
          <w:p w:rsidR="00B21E9C" w:rsidRPr="00B21E9C" w:rsidRDefault="00B21E9C" w:rsidP="00B21E9C">
            <w:pPr>
              <w:rPr>
                <w:rFonts w:ascii="Times New Roman" w:hAnsi="Times New Roman"/>
              </w:rPr>
            </w:pPr>
          </w:p>
        </w:tc>
        <w:tc>
          <w:tcPr>
            <w:tcW w:w="3513" w:type="dxa"/>
          </w:tcPr>
          <w:p w:rsidR="00B21E9C" w:rsidRPr="00B21E9C" w:rsidRDefault="00B21E9C" w:rsidP="00B21E9C">
            <w:pPr>
              <w:rPr>
                <w:rFonts w:ascii="Times New Roman" w:hAnsi="Times New Roman"/>
              </w:rPr>
            </w:pPr>
          </w:p>
        </w:tc>
      </w:tr>
      <w:tr w:rsidR="00B21E9C" w:rsidRPr="00B21E9C" w:rsidTr="00427C60">
        <w:tc>
          <w:tcPr>
            <w:tcW w:w="4283" w:type="dxa"/>
          </w:tcPr>
          <w:p w:rsidR="00B21E9C" w:rsidRPr="00B21E9C" w:rsidRDefault="00B21E9C" w:rsidP="00B21E9C">
            <w:pPr>
              <w:rPr>
                <w:rFonts w:ascii="Times New Roman" w:hAnsi="Times New Roman"/>
              </w:rPr>
            </w:pPr>
            <w:r w:rsidRPr="00B21E9C">
              <w:rPr>
                <w:rFonts w:ascii="Times New Roman" w:hAnsi="Times New Roman"/>
              </w:rPr>
              <w:t>4. Díjak rendkívüli meghibásodás esetén összesen:</w:t>
            </w:r>
          </w:p>
          <w:p w:rsidR="00B21E9C" w:rsidRPr="00B21E9C" w:rsidRDefault="00B21E9C" w:rsidP="00B21E9C">
            <w:pPr>
              <w:rPr>
                <w:rFonts w:ascii="Times New Roman" w:hAnsi="Times New Roman"/>
              </w:rPr>
            </w:pPr>
          </w:p>
        </w:tc>
        <w:tc>
          <w:tcPr>
            <w:tcW w:w="3513" w:type="dxa"/>
          </w:tcPr>
          <w:p w:rsidR="00B21E9C" w:rsidRPr="00B21E9C" w:rsidRDefault="00B21E9C" w:rsidP="00B21E9C">
            <w:pPr>
              <w:rPr>
                <w:rFonts w:ascii="Times New Roman" w:hAnsi="Times New Roman"/>
              </w:rPr>
            </w:pPr>
          </w:p>
        </w:tc>
      </w:tr>
      <w:tr w:rsidR="00B21E9C" w:rsidRPr="00B21E9C" w:rsidTr="00427C60">
        <w:trPr>
          <w:trHeight w:val="499"/>
        </w:trPr>
        <w:tc>
          <w:tcPr>
            <w:tcW w:w="4283" w:type="dxa"/>
          </w:tcPr>
          <w:p w:rsidR="00B21E9C" w:rsidRPr="00B21E9C" w:rsidRDefault="00B21E9C" w:rsidP="00B21E9C">
            <w:pPr>
              <w:rPr>
                <w:rFonts w:ascii="Times New Roman" w:hAnsi="Times New Roman"/>
                <w:b/>
              </w:rPr>
            </w:pPr>
            <w:r w:rsidRPr="00B21E9C">
              <w:rPr>
                <w:rFonts w:ascii="Times New Roman" w:hAnsi="Times New Roman"/>
                <w:b/>
              </w:rPr>
              <w:t>MINDÖSSZESEN:</w:t>
            </w:r>
          </w:p>
        </w:tc>
        <w:tc>
          <w:tcPr>
            <w:tcW w:w="3513" w:type="dxa"/>
          </w:tcPr>
          <w:p w:rsidR="00B21E9C" w:rsidRPr="00B21E9C" w:rsidRDefault="00B21E9C" w:rsidP="00B21E9C">
            <w:pPr>
              <w:rPr>
                <w:rFonts w:ascii="Times New Roman" w:hAnsi="Times New Roman"/>
              </w:rPr>
            </w:pP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ind w:left="5664" w:firstLine="708"/>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__________________________</w:t>
      </w:r>
    </w:p>
    <w:p w:rsidR="00B21E9C" w:rsidRPr="00B21E9C" w:rsidRDefault="00B21E9C" w:rsidP="00B21E9C">
      <w:pPr>
        <w:spacing w:after="0" w:line="240" w:lineRule="auto"/>
        <w:ind w:left="6372"/>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sz w:val="20"/>
          <w:szCs w:val="20"/>
          <w:lang w:eastAsia="hu-HU"/>
        </w:rPr>
        <w:t xml:space="preserve">       </w:t>
      </w:r>
      <w:proofErr w:type="gramStart"/>
      <w:r w:rsidRPr="00B21E9C">
        <w:rPr>
          <w:rFonts w:ascii="Times New Roman" w:eastAsia="Times New Roman" w:hAnsi="Times New Roman" w:cs="Times New Roman"/>
          <w:sz w:val="20"/>
          <w:szCs w:val="20"/>
          <w:lang w:eastAsia="hu-HU"/>
        </w:rPr>
        <w:t>dátum</w:t>
      </w:r>
      <w:proofErr w:type="gramEnd"/>
      <w:r w:rsidRPr="00B21E9C">
        <w:rPr>
          <w:rFonts w:ascii="Times New Roman" w:eastAsia="Times New Roman" w:hAnsi="Times New Roman" w:cs="Times New Roman"/>
          <w:sz w:val="20"/>
          <w:szCs w:val="20"/>
          <w:lang w:eastAsia="hu-HU"/>
        </w:rPr>
        <w:t>, cégszerű aláírás</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br w:type="page"/>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keepNext/>
        <w:numPr>
          <w:ilvl w:val="0"/>
          <w:numId w:val="1"/>
        </w:numPr>
        <w:spacing w:after="0" w:line="240" w:lineRule="auto"/>
        <w:jc w:val="right"/>
        <w:outlineLvl w:val="0"/>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 xml:space="preserve">sz. melléklet a 753-25/2015. </w:t>
      </w:r>
      <w:proofErr w:type="spellStart"/>
      <w:r w:rsidRPr="00B21E9C">
        <w:rPr>
          <w:rFonts w:ascii="Times New Roman" w:eastAsia="Times New Roman" w:hAnsi="Times New Roman" w:cs="Times New Roman"/>
          <w:b/>
          <w:sz w:val="20"/>
          <w:szCs w:val="20"/>
          <w:lang w:eastAsia="hu-HU"/>
        </w:rPr>
        <w:t>nyt</w:t>
      </w:r>
      <w:proofErr w:type="spellEnd"/>
      <w:r w:rsidRPr="00B21E9C">
        <w:rPr>
          <w:rFonts w:ascii="Times New Roman" w:eastAsia="Times New Roman" w:hAnsi="Times New Roman" w:cs="Times New Roman"/>
          <w:b/>
          <w:sz w:val="20"/>
          <w:szCs w:val="20"/>
          <w:lang w:eastAsia="hu-HU"/>
        </w:rPr>
        <w:t xml:space="preserve"> számú Dokumentációhoz</w:t>
      </w: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SZAKMAI AJÁNLAT</w:t>
      </w: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Éves karbantartási díj:</w:t>
      </w: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rPr>
          <w:rFonts w:ascii="Times New Roman" w:eastAsia="Times New Roman" w:hAnsi="Times New Roman" w:cs="Times New Roman"/>
          <w:bCs/>
          <w:sz w:val="20"/>
          <w:szCs w:val="20"/>
          <w:lang w:eastAsia="hu-HU"/>
        </w:rPr>
      </w:pPr>
      <w:r w:rsidRPr="00B21E9C">
        <w:rPr>
          <w:rFonts w:ascii="Times New Roman" w:eastAsia="Times New Roman" w:hAnsi="Times New Roman" w:cs="Times New Roman"/>
          <w:bCs/>
          <w:sz w:val="20"/>
          <w:szCs w:val="20"/>
          <w:lang w:eastAsia="hu-HU"/>
        </w:rPr>
        <w:t>1. Üzemanyag töltőállomások karbantartási díjai:</w:t>
      </w:r>
    </w:p>
    <w:tbl>
      <w:tblPr>
        <w:tblW w:w="9389" w:type="dxa"/>
        <w:tblInd w:w="55" w:type="dxa"/>
        <w:tblLayout w:type="fixed"/>
        <w:tblCellMar>
          <w:left w:w="70" w:type="dxa"/>
          <w:right w:w="70" w:type="dxa"/>
        </w:tblCellMar>
        <w:tblLook w:val="04A0" w:firstRow="1" w:lastRow="0" w:firstColumn="1" w:lastColumn="0" w:noHBand="0" w:noVBand="1"/>
      </w:tblPr>
      <w:tblGrid>
        <w:gridCol w:w="5118"/>
        <w:gridCol w:w="1418"/>
        <w:gridCol w:w="1276"/>
        <w:gridCol w:w="1577"/>
      </w:tblGrid>
      <w:tr w:rsidR="00B21E9C" w:rsidRPr="00B21E9C" w:rsidTr="00427C60">
        <w:trPr>
          <w:cantSplit/>
          <w:trHeight w:val="315"/>
        </w:trPr>
        <w:tc>
          <w:tcPr>
            <w:tcW w:w="5118" w:type="dxa"/>
            <w:vMerge w:val="restart"/>
            <w:tcBorders>
              <w:top w:val="single" w:sz="4" w:space="0" w:color="auto"/>
              <w:left w:val="single" w:sz="4" w:space="0" w:color="auto"/>
              <w:bottom w:val="single" w:sz="4" w:space="0" w:color="auto"/>
              <w:right w:val="single" w:sz="4" w:space="0" w:color="auto"/>
            </w:tcBorders>
            <w:noWrap/>
            <w:vAlign w:val="center"/>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Megnevezés</w:t>
            </w:r>
          </w:p>
        </w:tc>
        <w:tc>
          <w:tcPr>
            <w:tcW w:w="4271" w:type="dxa"/>
            <w:gridSpan w:val="3"/>
            <w:tcBorders>
              <w:top w:val="single" w:sz="4" w:space="0" w:color="auto"/>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2016</w:t>
            </w:r>
          </w:p>
        </w:tc>
      </w:tr>
      <w:tr w:rsidR="00B21E9C" w:rsidRPr="00B21E9C" w:rsidTr="00427C60">
        <w:trPr>
          <w:cantSplit/>
          <w:trHeight w:val="315"/>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418"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Nettó Ft</w:t>
            </w:r>
          </w:p>
        </w:tc>
        <w:tc>
          <w:tcPr>
            <w:tcW w:w="1276"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ÁFA</w:t>
            </w:r>
          </w:p>
        </w:tc>
        <w:tc>
          <w:tcPr>
            <w:tcW w:w="1577"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Bruttó Ft</w:t>
            </w:r>
          </w:p>
        </w:tc>
      </w:tr>
      <w:tr w:rsidR="00B21E9C" w:rsidRPr="00B21E9C" w:rsidTr="00427C60">
        <w:trPr>
          <w:trHeight w:val="485"/>
        </w:trPr>
        <w:tc>
          <w:tcPr>
            <w:tcW w:w="5118" w:type="dxa"/>
            <w:tcBorders>
              <w:top w:val="single" w:sz="4" w:space="0" w:color="auto"/>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Tartályok és kútoszlopok negyedéves karbantartása, kútoszlopok és szintmérő szondák hitelesítése</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77"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528"/>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Kútoszlopok és szintmérő szondák hitelesítésének MKEH díja*</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77"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881"/>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Időszakos felülvizsgálatok (gázinga és pisztolygáz tanúsítás; érintés és villámvédelmi felülvizsgálat</w:t>
            </w:r>
            <w:proofErr w:type="gramStart"/>
            <w:r w:rsidRPr="00B21E9C">
              <w:rPr>
                <w:rFonts w:ascii="Times New Roman" w:eastAsia="Times New Roman" w:hAnsi="Times New Roman" w:cs="Times New Roman"/>
                <w:sz w:val="20"/>
                <w:szCs w:val="20"/>
                <w:lang w:eastAsia="hu-HU"/>
              </w:rPr>
              <w:t>,;</w:t>
            </w:r>
            <w:proofErr w:type="gramEnd"/>
            <w:r w:rsidRPr="00B21E9C">
              <w:rPr>
                <w:rFonts w:ascii="Times New Roman" w:eastAsia="Times New Roman" w:hAnsi="Times New Roman" w:cs="Times New Roman"/>
                <w:sz w:val="20"/>
                <w:szCs w:val="20"/>
                <w:lang w:eastAsia="hu-HU"/>
              </w:rPr>
              <w:t xml:space="preserve"> olajfogó és szivárgásérzékelő karbantartása) </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77"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528"/>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ÜMR és GFMS rendszer negyedéves karbantartása, üzemeltetése</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77"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315"/>
        </w:trPr>
        <w:tc>
          <w:tcPr>
            <w:tcW w:w="5118" w:type="dxa"/>
            <w:tcBorders>
              <w:top w:val="nil"/>
              <w:left w:val="single" w:sz="4" w:space="0" w:color="auto"/>
              <w:bottom w:val="single" w:sz="4" w:space="0" w:color="auto"/>
              <w:right w:val="single" w:sz="4" w:space="0" w:color="auto"/>
            </w:tcBorders>
            <w:noWrap/>
            <w:vAlign w:val="bottom"/>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Összesen:</w:t>
            </w:r>
          </w:p>
        </w:tc>
        <w:tc>
          <w:tcPr>
            <w:tcW w:w="1418" w:type="dxa"/>
            <w:tcBorders>
              <w:top w:val="nil"/>
              <w:left w:val="nil"/>
              <w:bottom w:val="single" w:sz="4" w:space="0" w:color="auto"/>
              <w:right w:val="single" w:sz="4" w:space="0" w:color="auto"/>
            </w:tcBorders>
            <w:noWrap/>
            <w:vAlign w:val="bottom"/>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276" w:type="dxa"/>
            <w:tcBorders>
              <w:top w:val="nil"/>
              <w:left w:val="nil"/>
              <w:bottom w:val="single" w:sz="4" w:space="0" w:color="auto"/>
              <w:right w:val="single" w:sz="4" w:space="0" w:color="auto"/>
            </w:tcBorders>
            <w:noWrap/>
            <w:vAlign w:val="bottom"/>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577" w:type="dxa"/>
            <w:tcBorders>
              <w:top w:val="nil"/>
              <w:left w:val="nil"/>
              <w:bottom w:val="single" w:sz="4" w:space="0" w:color="auto"/>
              <w:right w:val="single" w:sz="4" w:space="0" w:color="auto"/>
            </w:tcBorders>
            <w:noWrap/>
            <w:vAlign w:val="bottom"/>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bCs/>
          <w:sz w:val="20"/>
          <w:szCs w:val="20"/>
          <w:lang w:eastAsia="hu-HU"/>
        </w:rPr>
      </w:pPr>
      <w:r w:rsidRPr="00B21E9C">
        <w:rPr>
          <w:rFonts w:ascii="Times New Roman" w:eastAsia="Times New Roman" w:hAnsi="Times New Roman" w:cs="Times New Roman"/>
          <w:bCs/>
          <w:sz w:val="20"/>
          <w:szCs w:val="20"/>
          <w:lang w:eastAsia="hu-HU"/>
        </w:rPr>
        <w:t>2.MH ARB Bázisparancsnokság Hetényegyháza Üzemanyagraktár rendszereinek karbantartási díja:</w:t>
      </w:r>
    </w:p>
    <w:tbl>
      <w:tblPr>
        <w:tblW w:w="9371" w:type="dxa"/>
        <w:tblInd w:w="55" w:type="dxa"/>
        <w:tblLayout w:type="fixed"/>
        <w:tblCellMar>
          <w:left w:w="70" w:type="dxa"/>
          <w:right w:w="70" w:type="dxa"/>
        </w:tblCellMar>
        <w:tblLook w:val="04A0" w:firstRow="1" w:lastRow="0" w:firstColumn="1" w:lastColumn="0" w:noHBand="0" w:noVBand="1"/>
      </w:tblPr>
      <w:tblGrid>
        <w:gridCol w:w="5118"/>
        <w:gridCol w:w="1418"/>
        <w:gridCol w:w="1276"/>
        <w:gridCol w:w="1559"/>
      </w:tblGrid>
      <w:tr w:rsidR="00B21E9C" w:rsidRPr="00B21E9C" w:rsidTr="00427C60">
        <w:trPr>
          <w:cantSplit/>
          <w:trHeight w:val="315"/>
        </w:trPr>
        <w:tc>
          <w:tcPr>
            <w:tcW w:w="5118" w:type="dxa"/>
            <w:vMerge w:val="restart"/>
            <w:tcBorders>
              <w:top w:val="single" w:sz="4" w:space="0" w:color="auto"/>
              <w:left w:val="single" w:sz="4" w:space="0" w:color="auto"/>
              <w:bottom w:val="single" w:sz="4" w:space="0" w:color="auto"/>
              <w:right w:val="single" w:sz="4" w:space="0" w:color="auto"/>
            </w:tcBorders>
            <w:noWrap/>
            <w:vAlign w:val="center"/>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Megnevezés</w:t>
            </w:r>
          </w:p>
        </w:tc>
        <w:tc>
          <w:tcPr>
            <w:tcW w:w="4253" w:type="dxa"/>
            <w:gridSpan w:val="3"/>
            <w:tcBorders>
              <w:top w:val="single" w:sz="4" w:space="0" w:color="auto"/>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2016</w:t>
            </w:r>
          </w:p>
        </w:tc>
      </w:tr>
      <w:tr w:rsidR="00B21E9C" w:rsidRPr="00B21E9C" w:rsidTr="00427C60">
        <w:trPr>
          <w:cantSplit/>
          <w:trHeight w:val="315"/>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418"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Nettó Ft</w:t>
            </w:r>
          </w:p>
        </w:tc>
        <w:tc>
          <w:tcPr>
            <w:tcW w:w="1276"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ÁFA</w:t>
            </w:r>
          </w:p>
        </w:tc>
        <w:tc>
          <w:tcPr>
            <w:tcW w:w="1559"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Bruttó Ft</w:t>
            </w:r>
          </w:p>
        </w:tc>
      </w:tr>
      <w:tr w:rsidR="00B21E9C" w:rsidRPr="00B21E9C" w:rsidTr="00427C60">
        <w:trPr>
          <w:trHeight w:val="291"/>
        </w:trPr>
        <w:tc>
          <w:tcPr>
            <w:tcW w:w="5118" w:type="dxa"/>
            <w:tcBorders>
              <w:top w:val="single" w:sz="4" w:space="0" w:color="auto"/>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Szivattyúházak, csővezetékek és tartályparkok karbantartása</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706"/>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Időszakos felülvizsgálatok és karbantartások (érintés és villámvédelmi felülvizsgálat, karbantartás; olajfogó és szivárgásérzékelő karbantartása) </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277"/>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Kiadórendszerek és szintmérő szondák hitelesítése</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422"/>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Kiadórendszerek és szintmérő szondák hitelesítésének MKEH díja*</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501"/>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Tartályok időszakos felülvizsgálata (tisztítás, tömörségi próba, szerkezeti felülvizsgálat, hitelesítés)</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423"/>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ÜMR és GFMS rendszer negyedéves karbantartása, üzemeltetése</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315"/>
        </w:trPr>
        <w:tc>
          <w:tcPr>
            <w:tcW w:w="5118" w:type="dxa"/>
            <w:tcBorders>
              <w:top w:val="nil"/>
              <w:left w:val="single" w:sz="4" w:space="0" w:color="auto"/>
              <w:bottom w:val="single" w:sz="4" w:space="0" w:color="auto"/>
              <w:right w:val="single" w:sz="4" w:space="0" w:color="auto"/>
            </w:tcBorders>
            <w:noWrap/>
            <w:vAlign w:val="bottom"/>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Összesen:</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br w:type="page"/>
      </w:r>
    </w:p>
    <w:p w:rsidR="00B21E9C" w:rsidRPr="00B21E9C" w:rsidRDefault="00B21E9C" w:rsidP="00B21E9C">
      <w:pPr>
        <w:spacing w:after="0" w:line="240" w:lineRule="auto"/>
        <w:rPr>
          <w:rFonts w:ascii="Times New Roman" w:eastAsia="Times New Roman" w:hAnsi="Times New Roman" w:cs="Times New Roman"/>
          <w:bCs/>
          <w:sz w:val="20"/>
          <w:szCs w:val="20"/>
          <w:lang w:eastAsia="hu-HU"/>
        </w:rPr>
      </w:pPr>
      <w:r w:rsidRPr="00B21E9C">
        <w:rPr>
          <w:rFonts w:ascii="Times New Roman" w:eastAsia="Times New Roman" w:hAnsi="Times New Roman" w:cs="Times New Roman"/>
          <w:bCs/>
          <w:sz w:val="20"/>
          <w:szCs w:val="20"/>
          <w:lang w:eastAsia="hu-HU"/>
        </w:rPr>
        <w:lastRenderedPageBreak/>
        <w:t>3.Katonai repülőterek üzemanyag kiszolgáló rendszereinek karbantartási díja:</w:t>
      </w:r>
    </w:p>
    <w:tbl>
      <w:tblPr>
        <w:tblW w:w="9371" w:type="dxa"/>
        <w:tblInd w:w="55" w:type="dxa"/>
        <w:tblLayout w:type="fixed"/>
        <w:tblCellMar>
          <w:left w:w="70" w:type="dxa"/>
          <w:right w:w="70" w:type="dxa"/>
        </w:tblCellMar>
        <w:tblLook w:val="04A0" w:firstRow="1" w:lastRow="0" w:firstColumn="1" w:lastColumn="0" w:noHBand="0" w:noVBand="1"/>
      </w:tblPr>
      <w:tblGrid>
        <w:gridCol w:w="5118"/>
        <w:gridCol w:w="1418"/>
        <w:gridCol w:w="1276"/>
        <w:gridCol w:w="1559"/>
      </w:tblGrid>
      <w:tr w:rsidR="00B21E9C" w:rsidRPr="00B21E9C" w:rsidTr="00427C60">
        <w:trPr>
          <w:cantSplit/>
          <w:trHeight w:val="315"/>
        </w:trPr>
        <w:tc>
          <w:tcPr>
            <w:tcW w:w="5118" w:type="dxa"/>
            <w:vMerge w:val="restart"/>
            <w:tcBorders>
              <w:top w:val="single" w:sz="4" w:space="0" w:color="auto"/>
              <w:left w:val="single" w:sz="4" w:space="0" w:color="auto"/>
              <w:bottom w:val="single" w:sz="4" w:space="0" w:color="auto"/>
              <w:right w:val="single" w:sz="4" w:space="0" w:color="auto"/>
            </w:tcBorders>
            <w:noWrap/>
            <w:vAlign w:val="center"/>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Megnevezés</w:t>
            </w:r>
          </w:p>
        </w:tc>
        <w:tc>
          <w:tcPr>
            <w:tcW w:w="4253" w:type="dxa"/>
            <w:gridSpan w:val="3"/>
            <w:tcBorders>
              <w:top w:val="single" w:sz="4" w:space="0" w:color="auto"/>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2016</w:t>
            </w:r>
          </w:p>
        </w:tc>
      </w:tr>
      <w:tr w:rsidR="00B21E9C" w:rsidRPr="00B21E9C" w:rsidTr="00427C60">
        <w:trPr>
          <w:cantSplit/>
          <w:trHeight w:val="315"/>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418"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Nettó Ft</w:t>
            </w:r>
          </w:p>
        </w:tc>
        <w:tc>
          <w:tcPr>
            <w:tcW w:w="1276"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ÁFA</w:t>
            </w:r>
          </w:p>
        </w:tc>
        <w:tc>
          <w:tcPr>
            <w:tcW w:w="1559" w:type="dxa"/>
            <w:tcBorders>
              <w:top w:val="nil"/>
              <w:left w:val="nil"/>
              <w:bottom w:val="single" w:sz="4" w:space="0" w:color="auto"/>
              <w:right w:val="single" w:sz="4" w:space="0" w:color="auto"/>
            </w:tcBorders>
            <w:noWrap/>
            <w:vAlign w:val="bottom"/>
            <w:hideMark/>
          </w:tcPr>
          <w:p w:rsidR="00B21E9C" w:rsidRPr="00B21E9C" w:rsidRDefault="00B21E9C" w:rsidP="00B21E9C">
            <w:pPr>
              <w:spacing w:after="0" w:line="240" w:lineRule="auto"/>
              <w:jc w:val="center"/>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Bruttó Ft</w:t>
            </w:r>
          </w:p>
        </w:tc>
      </w:tr>
      <w:tr w:rsidR="00B21E9C" w:rsidRPr="00B21E9C" w:rsidTr="00427C60">
        <w:trPr>
          <w:trHeight w:val="345"/>
        </w:trPr>
        <w:tc>
          <w:tcPr>
            <w:tcW w:w="5118" w:type="dxa"/>
            <w:tcBorders>
              <w:top w:val="single" w:sz="4" w:space="0" w:color="auto"/>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roofErr w:type="spellStart"/>
            <w:r w:rsidRPr="00B21E9C">
              <w:rPr>
                <w:rFonts w:ascii="Times New Roman" w:eastAsia="Times New Roman" w:hAnsi="Times New Roman" w:cs="Times New Roman"/>
                <w:sz w:val="20"/>
                <w:szCs w:val="20"/>
                <w:lang w:eastAsia="hu-HU"/>
              </w:rPr>
              <w:t>Adalékoló</w:t>
            </w:r>
            <w:proofErr w:type="spellEnd"/>
            <w:r w:rsidRPr="00B21E9C">
              <w:rPr>
                <w:rFonts w:ascii="Times New Roman" w:eastAsia="Times New Roman" w:hAnsi="Times New Roman" w:cs="Times New Roman"/>
                <w:sz w:val="20"/>
                <w:szCs w:val="20"/>
                <w:lang w:eastAsia="hu-HU"/>
              </w:rPr>
              <w:t xml:space="preserve"> rendszerek karbantartása</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265"/>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Kiszolgáló rendszerek és tartályparkok karbantartása</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425"/>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Időszakos felülvizsgálatok (érintés és villámvédelmi felülvizsgálat</w:t>
            </w:r>
            <w:proofErr w:type="gramStart"/>
            <w:r w:rsidRPr="00B21E9C">
              <w:rPr>
                <w:rFonts w:ascii="Times New Roman" w:eastAsia="Times New Roman" w:hAnsi="Times New Roman" w:cs="Times New Roman"/>
                <w:sz w:val="20"/>
                <w:szCs w:val="20"/>
                <w:lang w:eastAsia="hu-HU"/>
              </w:rPr>
              <w:t>,;</w:t>
            </w:r>
            <w:proofErr w:type="gramEnd"/>
            <w:r w:rsidRPr="00B21E9C">
              <w:rPr>
                <w:rFonts w:ascii="Times New Roman" w:eastAsia="Times New Roman" w:hAnsi="Times New Roman" w:cs="Times New Roman"/>
                <w:sz w:val="20"/>
                <w:szCs w:val="20"/>
                <w:lang w:eastAsia="hu-HU"/>
              </w:rPr>
              <w:t xml:space="preserve"> olajfogó és szivárgásérzékelő karbantartása) </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219"/>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Kiadó kutak és szintmérő szondák hitelesítése</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267"/>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Kiadó kutak és szintmérő szondák hitelesítésének MKEH díja*</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411"/>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Tartályok időszakos felülvizsgálata (tisztítás, tömörségi próba, szerkezeti felülvizsgálat, hitelesítés)</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488"/>
        </w:trPr>
        <w:tc>
          <w:tcPr>
            <w:tcW w:w="5118" w:type="dxa"/>
            <w:tcBorders>
              <w:top w:val="nil"/>
              <w:left w:val="single" w:sz="4" w:space="0" w:color="auto"/>
              <w:bottom w:val="single" w:sz="4" w:space="0" w:color="auto"/>
              <w:right w:val="single" w:sz="4" w:space="0" w:color="auto"/>
            </w:tcBorders>
            <w:vAlign w:val="bottom"/>
            <w:hideMark/>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ÜMR és GFMS rendszer negyedéves karbantartása, üzemeltetése</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sz w:val="20"/>
                <w:szCs w:val="20"/>
                <w:lang w:eastAsia="hu-HU"/>
              </w:rPr>
            </w:pPr>
          </w:p>
        </w:tc>
      </w:tr>
      <w:tr w:rsidR="00B21E9C" w:rsidRPr="00B21E9C" w:rsidTr="00427C60">
        <w:trPr>
          <w:trHeight w:val="315"/>
        </w:trPr>
        <w:tc>
          <w:tcPr>
            <w:tcW w:w="5118" w:type="dxa"/>
            <w:tcBorders>
              <w:top w:val="nil"/>
              <w:left w:val="single" w:sz="4" w:space="0" w:color="auto"/>
              <w:bottom w:val="single" w:sz="4" w:space="0" w:color="auto"/>
              <w:right w:val="single" w:sz="4" w:space="0" w:color="auto"/>
            </w:tcBorders>
            <w:noWrap/>
            <w:vAlign w:val="bottom"/>
            <w:hideMark/>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r w:rsidRPr="00B21E9C">
              <w:rPr>
                <w:rFonts w:ascii="Times New Roman" w:eastAsia="Times New Roman" w:hAnsi="Times New Roman" w:cs="Times New Roman"/>
                <w:b/>
                <w:bCs/>
                <w:sz w:val="20"/>
                <w:szCs w:val="20"/>
                <w:lang w:eastAsia="hu-HU"/>
              </w:rPr>
              <w:t>Összesen:</w:t>
            </w:r>
          </w:p>
        </w:tc>
        <w:tc>
          <w:tcPr>
            <w:tcW w:w="1418"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276"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c>
          <w:tcPr>
            <w:tcW w:w="1559" w:type="dxa"/>
            <w:tcBorders>
              <w:top w:val="nil"/>
              <w:left w:val="nil"/>
              <w:bottom w:val="single" w:sz="4" w:space="0" w:color="auto"/>
              <w:right w:val="single" w:sz="4" w:space="0" w:color="auto"/>
            </w:tcBorders>
            <w:noWrap/>
            <w:vAlign w:val="center"/>
          </w:tcPr>
          <w:p w:rsidR="00B21E9C" w:rsidRPr="00B21E9C" w:rsidRDefault="00B21E9C" w:rsidP="00B21E9C">
            <w:pPr>
              <w:spacing w:after="0" w:line="240" w:lineRule="auto"/>
              <w:rPr>
                <w:rFonts w:ascii="Times New Roman" w:eastAsia="Times New Roman" w:hAnsi="Times New Roman" w:cs="Times New Roman"/>
                <w:b/>
                <w:bCs/>
                <w:sz w:val="20"/>
                <w:szCs w:val="20"/>
                <w:lang w:eastAsia="hu-HU"/>
              </w:rPr>
            </w:pP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Megjegyzés:</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 A hitelesítés díja Áfa </w:t>
      </w:r>
      <w:proofErr w:type="gramStart"/>
      <w:r w:rsidRPr="00B21E9C">
        <w:rPr>
          <w:rFonts w:ascii="Times New Roman" w:eastAsia="Times New Roman" w:hAnsi="Times New Roman" w:cs="Times New Roman"/>
          <w:sz w:val="20"/>
          <w:szCs w:val="20"/>
          <w:lang w:eastAsia="hu-HU"/>
        </w:rPr>
        <w:t>mentes</w:t>
      </w:r>
      <w:proofErr w:type="gramEnd"/>
      <w:r w:rsidRPr="00B21E9C">
        <w:rPr>
          <w:rFonts w:ascii="Times New Roman" w:eastAsia="Times New Roman" w:hAnsi="Times New Roman" w:cs="Times New Roman"/>
          <w:sz w:val="20"/>
          <w:szCs w:val="20"/>
          <w:lang w:eastAsia="hu-HU"/>
        </w:rPr>
        <w:t>.</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4. Díjak rendkívüli meghibásodás esetén:</w:t>
      </w:r>
    </w:p>
    <w:tbl>
      <w:tblPr>
        <w:tblStyle w:val="Rcsostblzat"/>
        <w:tblW w:w="9356" w:type="dxa"/>
        <w:tblInd w:w="108" w:type="dxa"/>
        <w:tblLook w:val="04A0" w:firstRow="1" w:lastRow="0" w:firstColumn="1" w:lastColumn="0" w:noHBand="0" w:noVBand="1"/>
      </w:tblPr>
      <w:tblGrid>
        <w:gridCol w:w="3248"/>
        <w:gridCol w:w="1413"/>
        <w:gridCol w:w="2262"/>
        <w:gridCol w:w="2433"/>
      </w:tblGrid>
      <w:tr w:rsidR="00B21E9C" w:rsidRPr="00B21E9C" w:rsidTr="00427C60">
        <w:tc>
          <w:tcPr>
            <w:tcW w:w="3248" w:type="dxa"/>
          </w:tcPr>
          <w:p w:rsidR="00B21E9C" w:rsidRPr="00B21E9C" w:rsidRDefault="00B21E9C" w:rsidP="00B21E9C">
            <w:pPr>
              <w:rPr>
                <w:rFonts w:ascii="Times New Roman" w:hAnsi="Times New Roman"/>
                <w:b/>
                <w:lang w:eastAsia="hu-HU"/>
              </w:rPr>
            </w:pPr>
            <w:r w:rsidRPr="00B21E9C">
              <w:rPr>
                <w:rFonts w:ascii="Times New Roman" w:hAnsi="Times New Roman"/>
                <w:b/>
                <w:lang w:eastAsia="hu-HU"/>
              </w:rPr>
              <w:t>Megnevezés</w:t>
            </w:r>
          </w:p>
        </w:tc>
        <w:tc>
          <w:tcPr>
            <w:tcW w:w="1413" w:type="dxa"/>
            <w:vAlign w:val="center"/>
          </w:tcPr>
          <w:p w:rsidR="00B21E9C" w:rsidRPr="00B21E9C" w:rsidRDefault="00B21E9C" w:rsidP="00B21E9C">
            <w:pPr>
              <w:jc w:val="center"/>
              <w:rPr>
                <w:rFonts w:ascii="Times New Roman" w:hAnsi="Times New Roman"/>
                <w:b/>
                <w:lang w:eastAsia="hu-HU"/>
              </w:rPr>
            </w:pPr>
            <w:r w:rsidRPr="00B21E9C">
              <w:rPr>
                <w:rFonts w:ascii="Times New Roman" w:hAnsi="Times New Roman"/>
                <w:b/>
                <w:lang w:eastAsia="hu-HU"/>
              </w:rPr>
              <w:t>Nettó</w:t>
            </w:r>
          </w:p>
        </w:tc>
        <w:tc>
          <w:tcPr>
            <w:tcW w:w="2262" w:type="dxa"/>
          </w:tcPr>
          <w:p w:rsidR="00B21E9C" w:rsidRPr="00B21E9C" w:rsidRDefault="00B21E9C" w:rsidP="00B21E9C">
            <w:pPr>
              <w:jc w:val="center"/>
              <w:rPr>
                <w:rFonts w:ascii="Times New Roman" w:hAnsi="Times New Roman"/>
                <w:b/>
                <w:lang w:eastAsia="hu-HU"/>
              </w:rPr>
            </w:pPr>
            <w:r w:rsidRPr="00B21E9C">
              <w:rPr>
                <w:rFonts w:ascii="Times New Roman" w:hAnsi="Times New Roman"/>
                <w:b/>
                <w:lang w:eastAsia="hu-HU"/>
              </w:rPr>
              <w:t>Tervezett mennyiség</w:t>
            </w:r>
          </w:p>
        </w:tc>
        <w:tc>
          <w:tcPr>
            <w:tcW w:w="2433" w:type="dxa"/>
          </w:tcPr>
          <w:p w:rsidR="00B21E9C" w:rsidRPr="00B21E9C" w:rsidRDefault="00B21E9C" w:rsidP="00B21E9C">
            <w:pPr>
              <w:jc w:val="center"/>
              <w:rPr>
                <w:rFonts w:ascii="Times New Roman" w:hAnsi="Times New Roman"/>
                <w:b/>
                <w:lang w:eastAsia="hu-HU"/>
              </w:rPr>
            </w:pPr>
            <w:r w:rsidRPr="00B21E9C">
              <w:rPr>
                <w:rFonts w:ascii="Times New Roman" w:hAnsi="Times New Roman"/>
                <w:b/>
                <w:lang w:eastAsia="hu-HU"/>
              </w:rPr>
              <w:t>Nettó összár (Ft)</w:t>
            </w:r>
          </w:p>
        </w:tc>
      </w:tr>
      <w:tr w:rsidR="00B21E9C" w:rsidRPr="00B21E9C" w:rsidTr="00427C60">
        <w:trPr>
          <w:trHeight w:val="642"/>
        </w:trPr>
        <w:tc>
          <w:tcPr>
            <w:tcW w:w="3248" w:type="dxa"/>
            <w:vAlign w:val="center"/>
          </w:tcPr>
          <w:p w:rsidR="00B21E9C" w:rsidRPr="00B21E9C" w:rsidRDefault="00B21E9C" w:rsidP="00B21E9C">
            <w:pPr>
              <w:rPr>
                <w:rFonts w:ascii="Times New Roman" w:hAnsi="Times New Roman"/>
                <w:lang w:eastAsia="hu-HU"/>
              </w:rPr>
            </w:pPr>
            <w:r w:rsidRPr="00B21E9C">
              <w:rPr>
                <w:rFonts w:ascii="Times New Roman" w:hAnsi="Times New Roman"/>
                <w:lang w:eastAsia="hu-HU"/>
              </w:rPr>
              <w:t>Óradíj rendkívüli meghibásodás esetén (Ft/óra)</w:t>
            </w:r>
          </w:p>
        </w:tc>
        <w:tc>
          <w:tcPr>
            <w:tcW w:w="1413" w:type="dxa"/>
          </w:tcPr>
          <w:p w:rsidR="00B21E9C" w:rsidRPr="00B21E9C" w:rsidRDefault="00B21E9C" w:rsidP="00B21E9C">
            <w:pPr>
              <w:rPr>
                <w:rFonts w:ascii="Times New Roman" w:hAnsi="Times New Roman"/>
                <w:lang w:eastAsia="hu-HU"/>
              </w:rPr>
            </w:pPr>
          </w:p>
          <w:p w:rsidR="00B21E9C" w:rsidRPr="00B21E9C" w:rsidRDefault="00B21E9C" w:rsidP="00B21E9C">
            <w:pPr>
              <w:rPr>
                <w:rFonts w:ascii="Times New Roman" w:hAnsi="Times New Roman"/>
                <w:lang w:eastAsia="hu-HU"/>
              </w:rPr>
            </w:pPr>
            <w:r w:rsidRPr="00B21E9C">
              <w:rPr>
                <w:rFonts w:ascii="Times New Roman" w:hAnsi="Times New Roman"/>
                <w:lang w:eastAsia="hu-HU"/>
              </w:rPr>
              <w:t>………..Ft/óra</w:t>
            </w:r>
          </w:p>
        </w:tc>
        <w:tc>
          <w:tcPr>
            <w:tcW w:w="2262" w:type="dxa"/>
            <w:vAlign w:val="center"/>
          </w:tcPr>
          <w:p w:rsidR="00B21E9C" w:rsidRPr="00B21E9C" w:rsidRDefault="00B21E9C" w:rsidP="00B21E9C">
            <w:pPr>
              <w:jc w:val="center"/>
              <w:rPr>
                <w:rFonts w:ascii="Times New Roman" w:hAnsi="Times New Roman"/>
                <w:lang w:eastAsia="hu-HU"/>
              </w:rPr>
            </w:pPr>
            <w:r w:rsidRPr="00B21E9C">
              <w:rPr>
                <w:rFonts w:ascii="Times New Roman" w:hAnsi="Times New Roman"/>
                <w:lang w:eastAsia="hu-HU"/>
              </w:rPr>
              <w:t>156 óra</w:t>
            </w:r>
          </w:p>
        </w:tc>
        <w:tc>
          <w:tcPr>
            <w:tcW w:w="2433" w:type="dxa"/>
          </w:tcPr>
          <w:p w:rsidR="00B21E9C" w:rsidRPr="00B21E9C" w:rsidRDefault="00B21E9C" w:rsidP="00B21E9C">
            <w:pPr>
              <w:rPr>
                <w:rFonts w:ascii="Times New Roman" w:hAnsi="Times New Roman"/>
                <w:lang w:eastAsia="hu-HU"/>
              </w:rPr>
            </w:pPr>
          </w:p>
        </w:tc>
      </w:tr>
      <w:tr w:rsidR="00B21E9C" w:rsidRPr="00B21E9C" w:rsidTr="00427C60">
        <w:trPr>
          <w:trHeight w:val="788"/>
        </w:trPr>
        <w:tc>
          <w:tcPr>
            <w:tcW w:w="3248" w:type="dxa"/>
            <w:vAlign w:val="center"/>
          </w:tcPr>
          <w:p w:rsidR="00B21E9C" w:rsidRPr="00B21E9C" w:rsidRDefault="00B21E9C" w:rsidP="00B21E9C">
            <w:pPr>
              <w:rPr>
                <w:rFonts w:ascii="Times New Roman" w:hAnsi="Times New Roman"/>
                <w:lang w:eastAsia="hu-HU"/>
              </w:rPr>
            </w:pPr>
            <w:r w:rsidRPr="00B21E9C">
              <w:rPr>
                <w:rFonts w:ascii="Times New Roman" w:hAnsi="Times New Roman"/>
                <w:lang w:eastAsia="hu-HU"/>
              </w:rPr>
              <w:t>Kiszállási díj rendkívüli meghibásodás esetén (Ft/km)</w:t>
            </w:r>
          </w:p>
        </w:tc>
        <w:tc>
          <w:tcPr>
            <w:tcW w:w="1413" w:type="dxa"/>
          </w:tcPr>
          <w:p w:rsidR="00B21E9C" w:rsidRPr="00B21E9C" w:rsidRDefault="00B21E9C" w:rsidP="00B21E9C">
            <w:pPr>
              <w:rPr>
                <w:rFonts w:ascii="Times New Roman" w:hAnsi="Times New Roman"/>
                <w:lang w:eastAsia="hu-HU"/>
              </w:rPr>
            </w:pPr>
          </w:p>
          <w:p w:rsidR="00B21E9C" w:rsidRPr="00B21E9C" w:rsidRDefault="00B21E9C" w:rsidP="00B21E9C">
            <w:pPr>
              <w:rPr>
                <w:rFonts w:ascii="Times New Roman" w:hAnsi="Times New Roman"/>
                <w:lang w:eastAsia="hu-HU"/>
              </w:rPr>
            </w:pPr>
            <w:r w:rsidRPr="00B21E9C">
              <w:rPr>
                <w:rFonts w:ascii="Times New Roman" w:hAnsi="Times New Roman"/>
                <w:lang w:eastAsia="hu-HU"/>
              </w:rPr>
              <w:t>………..Ft/km</w:t>
            </w:r>
          </w:p>
        </w:tc>
        <w:tc>
          <w:tcPr>
            <w:tcW w:w="2262" w:type="dxa"/>
            <w:vAlign w:val="center"/>
          </w:tcPr>
          <w:p w:rsidR="00B21E9C" w:rsidRPr="00B21E9C" w:rsidRDefault="00B21E9C" w:rsidP="00B21E9C">
            <w:pPr>
              <w:jc w:val="center"/>
              <w:rPr>
                <w:rFonts w:ascii="Times New Roman" w:hAnsi="Times New Roman"/>
                <w:lang w:eastAsia="hu-HU"/>
              </w:rPr>
            </w:pPr>
            <w:r w:rsidRPr="00B21E9C">
              <w:rPr>
                <w:rFonts w:ascii="Times New Roman" w:hAnsi="Times New Roman"/>
                <w:lang w:eastAsia="hu-HU"/>
              </w:rPr>
              <w:t>6210 km</w:t>
            </w:r>
          </w:p>
        </w:tc>
        <w:tc>
          <w:tcPr>
            <w:tcW w:w="2433" w:type="dxa"/>
          </w:tcPr>
          <w:p w:rsidR="00B21E9C" w:rsidRPr="00B21E9C" w:rsidRDefault="00B21E9C" w:rsidP="00B21E9C">
            <w:pPr>
              <w:rPr>
                <w:rFonts w:ascii="Times New Roman" w:hAnsi="Times New Roman"/>
                <w:lang w:eastAsia="hu-HU"/>
              </w:rPr>
            </w:pPr>
          </w:p>
        </w:tc>
      </w:tr>
      <w:tr w:rsidR="00B21E9C" w:rsidRPr="00B21E9C" w:rsidTr="00427C60">
        <w:trPr>
          <w:trHeight w:val="788"/>
        </w:trPr>
        <w:tc>
          <w:tcPr>
            <w:tcW w:w="6923" w:type="dxa"/>
            <w:gridSpan w:val="3"/>
            <w:vAlign w:val="center"/>
          </w:tcPr>
          <w:p w:rsidR="00B21E9C" w:rsidRPr="00B21E9C" w:rsidRDefault="00B21E9C" w:rsidP="00B21E9C">
            <w:pPr>
              <w:rPr>
                <w:rFonts w:ascii="Times New Roman" w:hAnsi="Times New Roman"/>
                <w:lang w:eastAsia="hu-HU"/>
              </w:rPr>
            </w:pPr>
            <w:r w:rsidRPr="00B21E9C">
              <w:rPr>
                <w:rFonts w:ascii="Times New Roman" w:hAnsi="Times New Roman"/>
                <w:lang w:eastAsia="hu-HU"/>
              </w:rPr>
              <w:t>ÖSSZESEN:</w:t>
            </w:r>
          </w:p>
        </w:tc>
        <w:tc>
          <w:tcPr>
            <w:tcW w:w="2433" w:type="dxa"/>
          </w:tcPr>
          <w:p w:rsidR="00B21E9C" w:rsidRPr="00B21E9C" w:rsidRDefault="00B21E9C" w:rsidP="00B21E9C">
            <w:pPr>
              <w:rPr>
                <w:rFonts w:ascii="Times New Roman" w:hAnsi="Times New Roman"/>
                <w:lang w:eastAsia="hu-HU"/>
              </w:rPr>
            </w:pP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ind w:left="5664" w:firstLine="708"/>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__________________________</w:t>
      </w:r>
    </w:p>
    <w:p w:rsidR="00B21E9C" w:rsidRPr="00B21E9C" w:rsidRDefault="00B21E9C" w:rsidP="00B21E9C">
      <w:pPr>
        <w:spacing w:after="0" w:line="240" w:lineRule="auto"/>
        <w:ind w:left="6372"/>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sz w:val="20"/>
          <w:szCs w:val="20"/>
          <w:lang w:eastAsia="hu-HU"/>
        </w:rPr>
        <w:t xml:space="preserve">       </w:t>
      </w:r>
      <w:proofErr w:type="gramStart"/>
      <w:r w:rsidRPr="00B21E9C">
        <w:rPr>
          <w:rFonts w:ascii="Times New Roman" w:eastAsia="Times New Roman" w:hAnsi="Times New Roman" w:cs="Times New Roman"/>
          <w:sz w:val="20"/>
          <w:szCs w:val="20"/>
          <w:lang w:eastAsia="hu-HU"/>
        </w:rPr>
        <w:t>dátum</w:t>
      </w:r>
      <w:proofErr w:type="gramEnd"/>
      <w:r w:rsidRPr="00B21E9C">
        <w:rPr>
          <w:rFonts w:ascii="Times New Roman" w:eastAsia="Times New Roman" w:hAnsi="Times New Roman" w:cs="Times New Roman"/>
          <w:sz w:val="20"/>
          <w:szCs w:val="20"/>
          <w:lang w:eastAsia="hu-HU"/>
        </w:rPr>
        <w:t>, cégszerű aláírás</w:t>
      </w:r>
    </w:p>
    <w:p w:rsidR="00CA085A" w:rsidRDefault="00FC4698">
      <w:pPr>
        <w:rPr>
          <w:rFonts w:ascii="Times New Roman" w:hAnsi="Times New Roman" w:cs="Times New Roman"/>
          <w:sz w:val="24"/>
          <w:szCs w:val="24"/>
        </w:rPr>
      </w:pPr>
    </w:p>
    <w:p w:rsidR="00B21E9C" w:rsidRDefault="00B21E9C">
      <w:pPr>
        <w:rPr>
          <w:rFonts w:ascii="Times New Roman" w:hAnsi="Times New Roman" w:cs="Times New Roman"/>
          <w:sz w:val="24"/>
          <w:szCs w:val="24"/>
        </w:rPr>
      </w:pPr>
    </w:p>
    <w:p w:rsidR="00B21E9C" w:rsidRDefault="00B21E9C">
      <w:pPr>
        <w:rPr>
          <w:rFonts w:ascii="Times New Roman" w:hAnsi="Times New Roman" w:cs="Times New Roman"/>
          <w:sz w:val="24"/>
          <w:szCs w:val="24"/>
        </w:rPr>
      </w:pPr>
    </w:p>
    <w:p w:rsidR="00B21E9C" w:rsidRDefault="00B21E9C">
      <w:pPr>
        <w:rPr>
          <w:rFonts w:ascii="Times New Roman" w:hAnsi="Times New Roman" w:cs="Times New Roman"/>
          <w:sz w:val="24"/>
          <w:szCs w:val="24"/>
        </w:rPr>
      </w:pPr>
    </w:p>
    <w:p w:rsidR="00B21E9C" w:rsidRDefault="00B21E9C">
      <w:pPr>
        <w:rPr>
          <w:rFonts w:ascii="Times New Roman" w:hAnsi="Times New Roman" w:cs="Times New Roman"/>
          <w:sz w:val="24"/>
          <w:szCs w:val="24"/>
        </w:rPr>
      </w:pPr>
    </w:p>
    <w:p w:rsidR="00B21E9C" w:rsidRDefault="00B21E9C">
      <w:pPr>
        <w:rPr>
          <w:rFonts w:ascii="Times New Roman" w:hAnsi="Times New Roman" w:cs="Times New Roman"/>
          <w:sz w:val="24"/>
          <w:szCs w:val="24"/>
        </w:rPr>
      </w:pPr>
    </w:p>
    <w:p w:rsidR="00B21E9C" w:rsidRDefault="00B21E9C">
      <w:pPr>
        <w:rPr>
          <w:rFonts w:ascii="Times New Roman" w:hAnsi="Times New Roman" w:cs="Times New Roman"/>
          <w:sz w:val="24"/>
          <w:szCs w:val="24"/>
        </w:rPr>
      </w:pPr>
      <w:r>
        <w:rPr>
          <w:rFonts w:ascii="Times New Roman" w:hAnsi="Times New Roman" w:cs="Times New Roman"/>
          <w:sz w:val="24"/>
          <w:szCs w:val="24"/>
        </w:rPr>
        <w:br w:type="page"/>
      </w:r>
    </w:p>
    <w:p w:rsidR="00B21E9C" w:rsidRPr="00B21E9C" w:rsidRDefault="00B21E9C" w:rsidP="00B21E9C">
      <w:pPr>
        <w:keepNext/>
        <w:numPr>
          <w:ilvl w:val="0"/>
          <w:numId w:val="1"/>
        </w:numPr>
        <w:spacing w:after="0" w:line="240" w:lineRule="auto"/>
        <w:jc w:val="right"/>
        <w:outlineLvl w:val="0"/>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lastRenderedPageBreak/>
        <w:t xml:space="preserve">melléklet a 753-25/2015 </w:t>
      </w:r>
      <w:proofErr w:type="spellStart"/>
      <w:r w:rsidRPr="00B21E9C">
        <w:rPr>
          <w:rFonts w:ascii="Times New Roman" w:eastAsia="Times New Roman" w:hAnsi="Times New Roman" w:cs="Times New Roman"/>
          <w:b/>
          <w:sz w:val="20"/>
          <w:szCs w:val="20"/>
          <w:lang w:eastAsia="hu-HU"/>
        </w:rPr>
        <w:t>nyt</w:t>
      </w:r>
      <w:proofErr w:type="spellEnd"/>
      <w:r w:rsidRPr="00B21E9C">
        <w:rPr>
          <w:rFonts w:ascii="Times New Roman" w:eastAsia="Times New Roman" w:hAnsi="Times New Roman" w:cs="Times New Roman"/>
          <w:b/>
          <w:sz w:val="20"/>
          <w:szCs w:val="20"/>
          <w:lang w:eastAsia="hu-HU"/>
        </w:rPr>
        <w:t>. számú Dokumentációhoz</w:t>
      </w:r>
    </w:p>
    <w:p w:rsidR="00B21E9C" w:rsidRPr="00B21E9C" w:rsidRDefault="00B21E9C" w:rsidP="00B21E9C">
      <w:pPr>
        <w:spacing w:after="0" w:line="240" w:lineRule="auto"/>
        <w:jc w:val="center"/>
        <w:rPr>
          <w:rFonts w:ascii="Times New Roman" w:eastAsia="Times New Roman" w:hAnsi="Times New Roman" w:cs="Times New Roman"/>
          <w:b/>
          <w:sz w:val="24"/>
          <w:szCs w:val="24"/>
          <w:lang w:eastAsia="hu-HU"/>
        </w:rPr>
      </w:pPr>
    </w:p>
    <w:p w:rsidR="00B21E9C" w:rsidRPr="00B21E9C" w:rsidRDefault="00B21E9C" w:rsidP="00B21E9C">
      <w:pPr>
        <w:keepNext/>
        <w:spacing w:after="0" w:line="240" w:lineRule="auto"/>
        <w:ind w:left="709" w:firstLine="709"/>
        <w:jc w:val="center"/>
        <w:outlineLvl w:val="0"/>
        <w:rPr>
          <w:rFonts w:ascii="Times New Roman" w:eastAsia="Times New Roman" w:hAnsi="Times New Roman" w:cs="Times New Roman"/>
          <w:b/>
          <w:sz w:val="28"/>
          <w:szCs w:val="28"/>
          <w:lang w:eastAsia="hu-HU"/>
        </w:rPr>
      </w:pPr>
      <w:bookmarkStart w:id="0" w:name="_Toc395596791"/>
      <w:bookmarkStart w:id="1" w:name="_Toc397087421"/>
      <w:bookmarkStart w:id="2" w:name="_Toc424819663"/>
      <w:r w:rsidRPr="00B21E9C">
        <w:rPr>
          <w:rFonts w:ascii="Times New Roman" w:eastAsia="Times New Roman" w:hAnsi="Times New Roman" w:cs="Times New Roman"/>
          <w:b/>
          <w:sz w:val="28"/>
          <w:szCs w:val="28"/>
          <w:lang w:eastAsia="hu-HU"/>
        </w:rPr>
        <w:t>AJÁNLOTT (NYILATKOZAT</w:t>
      </w:r>
      <w:proofErr w:type="gramStart"/>
      <w:r w:rsidRPr="00B21E9C">
        <w:rPr>
          <w:rFonts w:ascii="Times New Roman" w:eastAsia="Times New Roman" w:hAnsi="Times New Roman" w:cs="Times New Roman"/>
          <w:b/>
          <w:sz w:val="28"/>
          <w:szCs w:val="28"/>
          <w:lang w:eastAsia="hu-HU"/>
        </w:rPr>
        <w:t>)MINTÁK</w:t>
      </w:r>
      <w:bookmarkEnd w:id="0"/>
      <w:bookmarkEnd w:id="1"/>
      <w:bookmarkEnd w:id="2"/>
      <w:proofErr w:type="gramEnd"/>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t>sz. minta</w:t>
      </w:r>
    </w:p>
    <w:p w:rsidR="00B21E9C" w:rsidRPr="00B21E9C" w:rsidRDefault="00B21E9C" w:rsidP="00B21E9C">
      <w:pPr>
        <w:suppressAutoHyphens/>
        <w:spacing w:after="0" w:line="240" w:lineRule="auto"/>
        <w:ind w:left="2160"/>
        <w:rPr>
          <w:rFonts w:ascii="Times New Roman" w:eastAsia="Times New Roman" w:hAnsi="Times New Roman" w:cs="Times New Roman"/>
          <w:b/>
          <w:sz w:val="20"/>
          <w:szCs w:val="20"/>
          <w:lang w:eastAsia="ar-SA"/>
        </w:rPr>
      </w:pPr>
    </w:p>
    <w:p w:rsidR="00B21E9C" w:rsidRPr="00B21E9C" w:rsidRDefault="00B21E9C" w:rsidP="00B21E9C">
      <w:pPr>
        <w:suppressAutoHyphens/>
        <w:spacing w:after="0" w:line="240" w:lineRule="auto"/>
        <w:ind w:left="2160"/>
        <w:rPr>
          <w:rFonts w:ascii="Times New Roman" w:eastAsia="Times New Roman" w:hAnsi="Times New Roman" w:cs="Times New Roman"/>
          <w:b/>
          <w:sz w:val="20"/>
          <w:szCs w:val="20"/>
          <w:lang w:eastAsia="ar-SA"/>
        </w:rPr>
      </w:pPr>
      <w:bookmarkStart w:id="3" w:name="pr406"/>
      <w:bookmarkStart w:id="4" w:name="pr407"/>
      <w:bookmarkStart w:id="5" w:name="pr408"/>
      <w:bookmarkStart w:id="6" w:name="pr409"/>
      <w:bookmarkStart w:id="7" w:name="pr410"/>
      <w:bookmarkStart w:id="8" w:name="pr411"/>
      <w:bookmarkStart w:id="9" w:name="pr412"/>
      <w:bookmarkStart w:id="10" w:name="pr413"/>
      <w:bookmarkStart w:id="11" w:name="pr414"/>
      <w:bookmarkStart w:id="12" w:name="pr415"/>
      <w:bookmarkStart w:id="13" w:name="pr416"/>
      <w:bookmarkStart w:id="14" w:name="pr417"/>
      <w:bookmarkStart w:id="15" w:name="pr418"/>
      <w:bookmarkEnd w:id="3"/>
      <w:bookmarkEnd w:id="4"/>
      <w:bookmarkEnd w:id="5"/>
      <w:bookmarkEnd w:id="6"/>
      <w:bookmarkEnd w:id="7"/>
      <w:bookmarkEnd w:id="8"/>
      <w:bookmarkEnd w:id="9"/>
      <w:bookmarkEnd w:id="10"/>
      <w:bookmarkEnd w:id="11"/>
      <w:bookmarkEnd w:id="12"/>
      <w:bookmarkEnd w:id="13"/>
      <w:bookmarkEnd w:id="14"/>
      <w:bookmarkEnd w:id="15"/>
    </w:p>
    <w:p w:rsidR="00B21E9C" w:rsidRPr="00B21E9C" w:rsidRDefault="00B21E9C" w:rsidP="00B21E9C">
      <w:pPr>
        <w:spacing w:after="120" w:line="240" w:lineRule="auto"/>
        <w:ind w:firstLine="357"/>
        <w:jc w:val="right"/>
        <w:rPr>
          <w:rFonts w:ascii="Times New Roman" w:eastAsia="Times New Roman" w:hAnsi="Times New Roman" w:cs="Times New Roman"/>
          <w:b/>
          <w:sz w:val="20"/>
          <w:szCs w:val="20"/>
          <w:lang w:eastAsia="ar-SA"/>
        </w:rPr>
      </w:pPr>
    </w:p>
    <w:p w:rsidR="00B21E9C" w:rsidRPr="00B21E9C" w:rsidRDefault="00B21E9C" w:rsidP="00B21E9C">
      <w:pPr>
        <w:tabs>
          <w:tab w:val="left" w:pos="0"/>
        </w:tabs>
        <w:spacing w:after="0" w:line="240" w:lineRule="auto"/>
        <w:jc w:val="center"/>
        <w:rPr>
          <w:rFonts w:ascii="Times New Roman" w:eastAsia="Times New Roman" w:hAnsi="Times New Roman" w:cs="Times New Roman"/>
          <w:b/>
          <w:iCs/>
          <w:sz w:val="20"/>
          <w:szCs w:val="20"/>
          <w:lang w:eastAsia="hu-HU"/>
        </w:rPr>
      </w:pPr>
      <w:r w:rsidRPr="00B21E9C">
        <w:rPr>
          <w:rFonts w:ascii="Times New Roman" w:eastAsia="Times New Roman" w:hAnsi="Times New Roman" w:cs="Times New Roman"/>
          <w:b/>
          <w:iCs/>
          <w:sz w:val="20"/>
          <w:szCs w:val="20"/>
          <w:lang w:eastAsia="hu-HU"/>
        </w:rPr>
        <w:t>NYILATKOZAT</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z w:val="20"/>
          <w:szCs w:val="20"/>
          <w:lang w:eastAsia="hu-HU"/>
        </w:rPr>
        <w:t>a</w:t>
      </w:r>
      <w:proofErr w:type="gramEnd"/>
      <w:r w:rsidRPr="00B21E9C">
        <w:rPr>
          <w:rFonts w:ascii="Times New Roman" w:eastAsia="Times New Roman" w:hAnsi="Times New Roman" w:cs="Times New Roman"/>
          <w:b/>
          <w:sz w:val="20"/>
          <w:szCs w:val="20"/>
          <w:lang w:eastAsia="hu-HU"/>
        </w:rPr>
        <w:t xml:space="preserve"> Kbt. 56. § (1) bekezdés </w:t>
      </w:r>
      <w:proofErr w:type="spellStart"/>
      <w:r w:rsidRPr="00B21E9C">
        <w:rPr>
          <w:rFonts w:ascii="Times New Roman" w:eastAsia="Times New Roman" w:hAnsi="Times New Roman" w:cs="Times New Roman"/>
          <w:b/>
          <w:sz w:val="20"/>
          <w:szCs w:val="20"/>
          <w:lang w:eastAsia="hu-HU"/>
        </w:rPr>
        <w:t>kc</w:t>
      </w:r>
      <w:proofErr w:type="spellEnd"/>
      <w:r w:rsidRPr="00B21E9C">
        <w:rPr>
          <w:rFonts w:ascii="Times New Roman" w:eastAsia="Times New Roman" w:hAnsi="Times New Roman" w:cs="Times New Roman"/>
          <w:b/>
          <w:sz w:val="20"/>
          <w:szCs w:val="20"/>
          <w:lang w:eastAsia="hu-HU"/>
        </w:rPr>
        <w:t>) pont és az 56. § (2) bekezdés szerinti kizáró okokról</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FC4698" w:rsidRPr="00B21E9C" w:rsidRDefault="00FC4698" w:rsidP="00FC4698">
      <w:pPr>
        <w:spacing w:after="0" w:line="240" w:lineRule="auto"/>
        <w:jc w:val="center"/>
        <w:rPr>
          <w:rFonts w:ascii="Times New Roman" w:eastAsia="Calibri" w:hAnsi="Times New Roman" w:cs="Times New Roman"/>
          <w:snapToGrid w:val="0"/>
          <w:sz w:val="20"/>
          <w:szCs w:val="20"/>
        </w:rPr>
      </w:pPr>
      <w:r w:rsidRPr="00B21E9C">
        <w:rPr>
          <w:rFonts w:ascii="Times New Roman" w:eastAsia="Calibri" w:hAnsi="Times New Roman" w:cs="Times New Roman"/>
          <w:i/>
          <w:snapToGrid w:val="0"/>
          <w:sz w:val="20"/>
          <w:szCs w:val="20"/>
        </w:rPr>
        <w:t>Üzemanyag kiszolgáló rendszerek, eszközök karbantartása, javítása, hitelesítése 2016.”</w:t>
      </w:r>
    </w:p>
    <w:p w:rsidR="00FC4698" w:rsidRPr="00B21E9C" w:rsidRDefault="00FC4698" w:rsidP="00FC4698">
      <w:pPr>
        <w:spacing w:after="0" w:line="240" w:lineRule="auto"/>
        <w:ind w:firstLine="487"/>
        <w:jc w:val="center"/>
        <w:rPr>
          <w:rFonts w:ascii="Times New Roman" w:eastAsia="Times New Roman" w:hAnsi="Times New Roman" w:cs="Times New Roman"/>
          <w:i/>
          <w:sz w:val="20"/>
          <w:szCs w:val="20"/>
          <w:lang w:eastAsia="hu-HU"/>
        </w:rPr>
      </w:pPr>
      <w:proofErr w:type="gramStart"/>
      <w:r w:rsidRPr="00B21E9C">
        <w:rPr>
          <w:rFonts w:ascii="Times New Roman" w:eastAsia="Times New Roman" w:hAnsi="Times New Roman" w:cs="Times New Roman"/>
          <w:sz w:val="20"/>
          <w:szCs w:val="20"/>
          <w:lang w:eastAsia="hu-HU"/>
        </w:rPr>
        <w:t>tárgyú</w:t>
      </w:r>
      <w:proofErr w:type="gramEnd"/>
      <w:r w:rsidRPr="00B21E9C">
        <w:rPr>
          <w:rFonts w:ascii="Times New Roman" w:eastAsia="Times New Roman" w:hAnsi="Times New Roman" w:cs="Times New Roman"/>
          <w:sz w:val="20"/>
          <w:szCs w:val="20"/>
          <w:lang w:eastAsia="hu-HU"/>
        </w:rPr>
        <w:t xml:space="preserve"> közbeszerzési eljárásban</w:t>
      </w:r>
    </w:p>
    <w:p w:rsidR="00B21E9C" w:rsidRPr="00B21E9C" w:rsidRDefault="00B21E9C" w:rsidP="00B21E9C">
      <w:pPr>
        <w:spacing w:after="0" w:line="240" w:lineRule="auto"/>
        <w:jc w:val="center"/>
        <w:rPr>
          <w:rFonts w:ascii="Times New Roman" w:eastAsia="Calibri" w:hAnsi="Times New Roman" w:cs="Times New Roman"/>
          <w:snapToGrid w:val="0"/>
          <w:sz w:val="20"/>
          <w:szCs w:val="20"/>
        </w:rPr>
      </w:pPr>
      <w:bookmarkStart w:id="16" w:name="_GoBack"/>
      <w:bookmarkEnd w:id="16"/>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 xml:space="preserve">Alulírott </w:t>
      </w:r>
      <w:r w:rsidRPr="00B21E9C">
        <w:rPr>
          <w:rFonts w:ascii="Times New Roman" w:eastAsia="Times New Roman" w:hAnsi="Times New Roman" w:cs="Times New Roman"/>
          <w:snapToGrid w:val="0"/>
          <w:sz w:val="26"/>
          <w:szCs w:val="26"/>
          <w:lang w:eastAsia="hu-HU"/>
        </w:rPr>
        <w:t>…</w:t>
      </w:r>
      <w:proofErr w:type="gramEnd"/>
      <w:r w:rsidRPr="00B21E9C">
        <w:rPr>
          <w:rFonts w:ascii="Times New Roman" w:eastAsia="Times New Roman" w:hAnsi="Times New Roman" w:cs="Times New Roman"/>
          <w:snapToGrid w:val="0"/>
          <w:sz w:val="26"/>
          <w:szCs w:val="26"/>
          <w:lang w:eastAsia="hu-HU"/>
        </w:rPr>
        <w:t>…………</w:t>
      </w:r>
      <w:r w:rsidRPr="00B21E9C">
        <w:rPr>
          <w:rFonts w:ascii="Times New Roman" w:eastAsia="Times New Roman" w:hAnsi="Times New Roman" w:cs="Times New Roman"/>
          <w:sz w:val="20"/>
          <w:szCs w:val="20"/>
          <w:lang w:eastAsia="hu-HU"/>
        </w:rPr>
        <w:t xml:space="preserve">……………………….. (ajánlattevő), melyet képvisel: </w:t>
      </w:r>
      <w:r w:rsidRPr="00B21E9C">
        <w:rPr>
          <w:rFonts w:ascii="Times New Roman" w:eastAsia="Times New Roman" w:hAnsi="Times New Roman" w:cs="Times New Roman"/>
          <w:snapToGrid w:val="0"/>
          <w:sz w:val="26"/>
          <w:szCs w:val="26"/>
          <w:lang w:eastAsia="hu-HU"/>
        </w:rPr>
        <w:t>……………</w:t>
      </w: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pacing w:val="40"/>
          <w:sz w:val="20"/>
          <w:szCs w:val="20"/>
          <w:lang w:eastAsia="hu-HU"/>
        </w:rPr>
        <w:t>az</w:t>
      </w:r>
      <w:proofErr w:type="gramEnd"/>
      <w:r w:rsidRPr="00B21E9C">
        <w:rPr>
          <w:rFonts w:ascii="Times New Roman" w:eastAsia="Times New Roman" w:hAnsi="Times New Roman" w:cs="Times New Roman"/>
          <w:b/>
          <w:spacing w:val="40"/>
          <w:sz w:val="20"/>
          <w:szCs w:val="20"/>
          <w:lang w:eastAsia="hu-HU"/>
        </w:rPr>
        <w:t xml:space="preserve"> alábbi nyilatkozatot tesszük</w:t>
      </w:r>
      <w:r w:rsidRPr="00B21E9C">
        <w:rPr>
          <w:rFonts w:ascii="Times New Roman" w:eastAsia="Times New Roman" w:hAnsi="Times New Roman" w:cs="Times New Roman"/>
          <w:b/>
          <w:sz w:val="20"/>
          <w:szCs w:val="20"/>
          <w:lang w:eastAsia="hu-HU"/>
        </w:rPr>
        <w:t>:</w:t>
      </w: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Nem állnak fenn velünk szemben a közbeszerzésekről szóló 2011. évi CVIII. törvényben (Kbt.) foglalt alábbi kizáró okok, mely szerint nem lehet ajánlattevő aki: </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Kbt. 56.§ (1) bekezdés:</w:t>
      </w: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proofErr w:type="spellStart"/>
      <w:r w:rsidRPr="00B21E9C">
        <w:rPr>
          <w:rFonts w:ascii="Times New Roman" w:eastAsia="Times New Roman" w:hAnsi="Times New Roman" w:cs="Times New Roman"/>
          <w:sz w:val="20"/>
          <w:szCs w:val="20"/>
          <w:lang w:eastAsia="hu-HU"/>
        </w:rPr>
        <w:t>kc</w:t>
      </w:r>
      <w:proofErr w:type="spellEnd"/>
      <w:r w:rsidRPr="00B21E9C">
        <w:rPr>
          <w:rFonts w:ascii="Times New Roman" w:eastAsia="Times New Roman" w:hAnsi="Times New Roman" w:cs="Times New Roman"/>
          <w:sz w:val="20"/>
          <w:szCs w:val="20"/>
          <w:lang w:eastAsia="hu-HU"/>
        </w:rPr>
        <w:t>)</w:t>
      </w:r>
      <w:r w:rsidRPr="00B21E9C">
        <w:rPr>
          <w:rFonts w:ascii="Times New Roman" w:eastAsia="Times New Roman" w:hAnsi="Times New Roman" w:cs="Times New Roman"/>
          <w:sz w:val="20"/>
          <w:szCs w:val="20"/>
          <w:lang w:eastAsia="hu-HU"/>
        </w:rPr>
        <w:tab/>
        <w:t>olyan nem szabályozott tőzsdén jegyzett társaság, amelynek a pénzmosás és a terrorizmus finanszírozása megelőzéséről és megakadályozásáról szóló 2007. évi CXXXVI. törvény 3. § r) pontja szerinti tényleges tulajdonosa nem megismerhető.</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Kbt. 56. § (2) bekezdés:</w:t>
      </w: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Az eljárásban nem lehet ajánlattevő vagy részvételre jelentkező az a gazdasági szereplő, amelyben közvetetten vagy közvetlenül </w:t>
      </w:r>
      <w:proofErr w:type="gramStart"/>
      <w:r w:rsidRPr="00B21E9C">
        <w:rPr>
          <w:rFonts w:ascii="Times New Roman" w:eastAsia="Times New Roman" w:hAnsi="Times New Roman" w:cs="Times New Roman"/>
          <w:sz w:val="20"/>
          <w:szCs w:val="20"/>
          <w:lang w:eastAsia="hu-HU"/>
        </w:rPr>
        <w:t>több, mint</w:t>
      </w:r>
      <w:proofErr w:type="gramEnd"/>
      <w:r w:rsidRPr="00B21E9C">
        <w:rPr>
          <w:rFonts w:ascii="Times New Roman" w:eastAsia="Times New Roman" w:hAnsi="Times New Roman" w:cs="Times New Roman"/>
          <w:sz w:val="20"/>
          <w:szCs w:val="20"/>
          <w:lang w:eastAsia="hu-HU"/>
        </w:rPr>
        <w:t xml:space="preserve"> 25%-os tulajdoni résszel vagy szavazati joggal rendelkezik olyan jogi személy vagy személyes joga szerint jogképes szervezet, amelynek tekintetében a Kbt. 56.§ (1) bekezdés k) pontjában meghatározott feltételek fennállnak.</w:t>
      </w: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numPr>
          <w:ilvl w:val="0"/>
          <w:numId w:val="6"/>
        </w:num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A Kbt. </w:t>
      </w:r>
      <w:r w:rsidRPr="00B21E9C">
        <w:rPr>
          <w:rFonts w:ascii="Times New Roman" w:eastAsia="Times New Roman" w:hAnsi="Times New Roman" w:cs="Times New Roman"/>
          <w:bCs/>
          <w:sz w:val="20"/>
          <w:szCs w:val="20"/>
          <w:lang w:eastAsia="hu-HU"/>
        </w:rPr>
        <w:t xml:space="preserve">56. § (1) bekezdés </w:t>
      </w:r>
      <w:proofErr w:type="spellStart"/>
      <w:r w:rsidRPr="00B21E9C">
        <w:rPr>
          <w:rFonts w:ascii="Times New Roman" w:eastAsia="Times New Roman" w:hAnsi="Times New Roman" w:cs="Times New Roman"/>
          <w:bCs/>
          <w:sz w:val="20"/>
          <w:szCs w:val="20"/>
          <w:lang w:eastAsia="hu-HU"/>
        </w:rPr>
        <w:t>kc</w:t>
      </w:r>
      <w:proofErr w:type="spellEnd"/>
      <w:r w:rsidRPr="00B21E9C">
        <w:rPr>
          <w:rFonts w:ascii="Times New Roman" w:eastAsia="Times New Roman" w:hAnsi="Times New Roman" w:cs="Times New Roman"/>
          <w:bCs/>
          <w:sz w:val="20"/>
          <w:szCs w:val="20"/>
          <w:lang w:eastAsia="hu-HU"/>
        </w:rPr>
        <w:t xml:space="preserve">) pontja szerinti kizáró ok tekintetében a 310/2011. (XII. 23.) Korm. rendelet (Kr.) 2. § i) pont </w:t>
      </w:r>
      <w:proofErr w:type="spellStart"/>
      <w:r w:rsidRPr="00B21E9C">
        <w:rPr>
          <w:rFonts w:ascii="Times New Roman" w:eastAsia="Times New Roman" w:hAnsi="Times New Roman" w:cs="Times New Roman"/>
          <w:bCs/>
          <w:sz w:val="20"/>
          <w:szCs w:val="20"/>
          <w:lang w:eastAsia="hu-HU"/>
        </w:rPr>
        <w:t>ib</w:t>
      </w:r>
      <w:proofErr w:type="spellEnd"/>
      <w:r w:rsidRPr="00B21E9C">
        <w:rPr>
          <w:rFonts w:ascii="Times New Roman" w:eastAsia="Times New Roman" w:hAnsi="Times New Roman" w:cs="Times New Roman"/>
          <w:bCs/>
          <w:sz w:val="20"/>
          <w:szCs w:val="20"/>
          <w:lang w:eastAsia="hu-HU"/>
        </w:rPr>
        <w:t xml:space="preserve">) alpontja, illetve a 4. § f) pont </w:t>
      </w:r>
      <w:proofErr w:type="spellStart"/>
      <w:r w:rsidRPr="00B21E9C">
        <w:rPr>
          <w:rFonts w:ascii="Times New Roman" w:eastAsia="Times New Roman" w:hAnsi="Times New Roman" w:cs="Times New Roman"/>
          <w:bCs/>
          <w:sz w:val="20"/>
          <w:szCs w:val="20"/>
          <w:lang w:eastAsia="hu-HU"/>
        </w:rPr>
        <w:t>fc</w:t>
      </w:r>
      <w:proofErr w:type="spellEnd"/>
      <w:r w:rsidRPr="00B21E9C">
        <w:rPr>
          <w:rFonts w:ascii="Times New Roman" w:eastAsia="Times New Roman" w:hAnsi="Times New Roman" w:cs="Times New Roman"/>
          <w:bCs/>
          <w:sz w:val="20"/>
          <w:szCs w:val="20"/>
          <w:lang w:eastAsia="hu-HU"/>
        </w:rPr>
        <w:t xml:space="preserve">) alpontja szerint külön is nyilatkozom, hogy </w:t>
      </w:r>
      <w:r w:rsidRPr="00B21E9C">
        <w:rPr>
          <w:rFonts w:ascii="Times New Roman" w:eastAsia="Times New Roman" w:hAnsi="Times New Roman" w:cs="Times New Roman"/>
          <w:sz w:val="20"/>
          <w:szCs w:val="20"/>
          <w:lang w:eastAsia="hu-HU"/>
        </w:rPr>
        <w:t xml:space="preserve">olyan társaságnak minősülünk, amelyet szabályozott tőzsdén </w:t>
      </w:r>
      <w:r w:rsidRPr="00B21E9C">
        <w:rPr>
          <w:rFonts w:ascii="Times New Roman" w:eastAsia="Times New Roman" w:hAnsi="Times New Roman" w:cs="Times New Roman"/>
          <w:b/>
          <w:sz w:val="20"/>
          <w:szCs w:val="20"/>
          <w:lang w:eastAsia="hu-HU"/>
        </w:rPr>
        <w:t>nem jegyeznek/</w:t>
      </w:r>
      <w:proofErr w:type="spellStart"/>
      <w:proofErr w:type="gramStart"/>
      <w:r w:rsidRPr="00B21E9C">
        <w:rPr>
          <w:rFonts w:ascii="Times New Roman" w:eastAsia="Times New Roman" w:hAnsi="Times New Roman" w:cs="Times New Roman"/>
          <w:b/>
          <w:sz w:val="20"/>
          <w:szCs w:val="20"/>
          <w:lang w:eastAsia="hu-HU"/>
        </w:rPr>
        <w:t>jegyeznek</w:t>
      </w:r>
      <w:proofErr w:type="spellEnd"/>
      <w:r w:rsidRPr="00B21E9C">
        <w:rPr>
          <w:rFonts w:ascii="Times New Roman" w:eastAsia="Times New Roman" w:hAnsi="Times New Roman" w:cs="Times New Roman"/>
          <w:sz w:val="20"/>
          <w:szCs w:val="20"/>
          <w:vertAlign w:val="superscript"/>
          <w:lang w:eastAsia="hu-HU"/>
        </w:rPr>
        <w:footnoteReference w:id="1"/>
      </w:r>
      <w:r w:rsidRPr="00B21E9C">
        <w:rPr>
          <w:rFonts w:ascii="Times New Roman" w:eastAsia="Times New Roman" w:hAnsi="Times New Roman" w:cs="Times New Roman"/>
          <w:sz w:val="20"/>
          <w:szCs w:val="20"/>
          <w:lang w:eastAsia="hu-HU"/>
        </w:rPr>
        <w:t>.</w:t>
      </w:r>
      <w:proofErr w:type="gramEnd"/>
      <w:r w:rsidRPr="00B21E9C">
        <w:rPr>
          <w:rFonts w:ascii="Times New Roman" w:eastAsia="Times New Roman" w:hAnsi="Times New Roman" w:cs="Times New Roman"/>
          <w:sz w:val="20"/>
          <w:szCs w:val="20"/>
          <w:lang w:eastAsia="hu-HU"/>
        </w:rPr>
        <w:t xml:space="preserve"> </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b/>
          <w:sz w:val="20"/>
          <w:szCs w:val="20"/>
          <w:lang w:eastAsia="hu-HU"/>
        </w:rPr>
        <w:t>2</w:t>
      </w:r>
      <w:proofErr w:type="gramStart"/>
      <w:r w:rsidRPr="00B21E9C">
        <w:rPr>
          <w:rFonts w:ascii="Times New Roman" w:eastAsia="Times New Roman" w:hAnsi="Times New Roman" w:cs="Times New Roman"/>
          <w:b/>
          <w:sz w:val="20"/>
          <w:szCs w:val="20"/>
          <w:lang w:eastAsia="hu-HU"/>
        </w:rPr>
        <w:t>.a</w:t>
      </w:r>
      <w:proofErr w:type="gramEnd"/>
      <w:r w:rsidRPr="00B21E9C">
        <w:rPr>
          <w:rFonts w:ascii="Times New Roman" w:eastAsia="Times New Roman" w:hAnsi="Times New Roman" w:cs="Times New Roman"/>
          <w:b/>
          <w:sz w:val="20"/>
          <w:szCs w:val="20"/>
          <w:lang w:eastAsia="hu-HU"/>
        </w:rPr>
        <w:t>)</w:t>
      </w:r>
      <w:r w:rsidRPr="00B21E9C">
        <w:rPr>
          <w:rFonts w:ascii="Times New Roman" w:eastAsia="Times New Roman" w:hAnsi="Times New Roman" w:cs="Times New Roman"/>
          <w:sz w:val="20"/>
          <w:szCs w:val="20"/>
          <w:lang w:eastAsia="hu-HU"/>
        </w:rPr>
        <w:tab/>
        <w:t xml:space="preserve">Mint szabályozott tőzsdén </w:t>
      </w:r>
      <w:r w:rsidRPr="00B21E9C">
        <w:rPr>
          <w:rFonts w:ascii="Times New Roman" w:eastAsia="Times New Roman" w:hAnsi="Times New Roman" w:cs="Times New Roman"/>
          <w:b/>
          <w:sz w:val="20"/>
          <w:szCs w:val="20"/>
          <w:lang w:eastAsia="hu-HU"/>
        </w:rPr>
        <w:t>nem jegyzett</w:t>
      </w:r>
      <w:r w:rsidRPr="00B21E9C">
        <w:rPr>
          <w:rFonts w:ascii="Times New Roman" w:eastAsia="Times New Roman" w:hAnsi="Times New Roman" w:cs="Times New Roman"/>
          <w:b/>
          <w:sz w:val="20"/>
          <w:szCs w:val="20"/>
          <w:vertAlign w:val="superscript"/>
          <w:lang w:eastAsia="hu-HU"/>
        </w:rPr>
        <w:footnoteReference w:id="2"/>
      </w:r>
      <w:r w:rsidRPr="00B21E9C">
        <w:rPr>
          <w:rFonts w:ascii="Times New Roman" w:eastAsia="Times New Roman" w:hAnsi="Times New Roman" w:cs="Times New Roman"/>
          <w:sz w:val="20"/>
          <w:szCs w:val="20"/>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B21E9C">
        <w:rPr>
          <w:rFonts w:ascii="Times New Roman" w:eastAsia="Times New Roman" w:hAnsi="Times New Roman" w:cs="Times New Roman"/>
          <w:i/>
          <w:iCs/>
          <w:sz w:val="20"/>
          <w:szCs w:val="20"/>
          <w:lang w:eastAsia="hu-HU"/>
        </w:rPr>
        <w:t>r) </w:t>
      </w:r>
      <w:r w:rsidRPr="00B21E9C">
        <w:rPr>
          <w:rFonts w:ascii="Times New Roman" w:eastAsia="Times New Roman" w:hAnsi="Times New Roman" w:cs="Times New Roman"/>
          <w:sz w:val="20"/>
          <w:szCs w:val="20"/>
          <w:lang w:eastAsia="hu-HU"/>
        </w:rPr>
        <w:t>pontja szerint definiált valamennyi tényleges tulajdonos nevéről és állandó lakóhelyéről:</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B21E9C" w:rsidRPr="00B21E9C" w:rsidTr="00427C60">
        <w:tc>
          <w:tcPr>
            <w:tcW w:w="4196" w:type="dxa"/>
            <w:shd w:val="pct15" w:color="auto" w:fill="auto"/>
            <w:vAlign w:val="center"/>
          </w:tcPr>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Tényleges tulajdonos állandó lakóhelye:</w:t>
            </w:r>
          </w:p>
        </w:tc>
      </w:tr>
      <w:tr w:rsidR="00B21E9C" w:rsidRPr="00B21E9C" w:rsidTr="00427C60">
        <w:tc>
          <w:tcPr>
            <w:tcW w:w="4196"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1.</w:t>
            </w:r>
          </w:p>
        </w:tc>
        <w:tc>
          <w:tcPr>
            <w:tcW w:w="4197"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c>
      </w:tr>
      <w:tr w:rsidR="00B21E9C" w:rsidRPr="00B21E9C" w:rsidTr="00427C60">
        <w:tc>
          <w:tcPr>
            <w:tcW w:w="4196"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w:t>
            </w:r>
          </w:p>
        </w:tc>
        <w:tc>
          <w:tcPr>
            <w:tcW w:w="4197"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c>
      </w:tr>
    </w:tbl>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Amennyiben tulajdonosai között nincs a pénzmosásról szóló törvény 3.§ </w:t>
      </w:r>
      <w:proofErr w:type="spellStart"/>
      <w:r w:rsidRPr="00B21E9C">
        <w:rPr>
          <w:rFonts w:ascii="Times New Roman" w:eastAsia="Times New Roman" w:hAnsi="Times New Roman" w:cs="Times New Roman"/>
          <w:sz w:val="20"/>
          <w:szCs w:val="20"/>
          <w:lang w:eastAsia="hu-HU"/>
        </w:rPr>
        <w:t>ra</w:t>
      </w:r>
      <w:proofErr w:type="spellEnd"/>
      <w:r w:rsidRPr="00B21E9C">
        <w:rPr>
          <w:rFonts w:ascii="Times New Roman" w:eastAsia="Times New Roman" w:hAnsi="Times New Roman" w:cs="Times New Roman"/>
          <w:sz w:val="20"/>
          <w:szCs w:val="20"/>
          <w:lang w:eastAsia="hu-HU"/>
        </w:rPr>
        <w:t>)</w:t>
      </w:r>
      <w:proofErr w:type="spellStart"/>
      <w:r w:rsidRPr="00B21E9C">
        <w:rPr>
          <w:rFonts w:ascii="Times New Roman" w:eastAsia="Times New Roman" w:hAnsi="Times New Roman" w:cs="Times New Roman"/>
          <w:sz w:val="20"/>
          <w:szCs w:val="20"/>
          <w:lang w:eastAsia="hu-HU"/>
        </w:rPr>
        <w:t>-rb</w:t>
      </w:r>
      <w:proofErr w:type="spellEnd"/>
      <w:r w:rsidRPr="00B21E9C">
        <w:rPr>
          <w:rFonts w:ascii="Times New Roman" w:eastAsia="Times New Roman" w:hAnsi="Times New Roman" w:cs="Times New Roman"/>
          <w:sz w:val="20"/>
          <w:szCs w:val="20"/>
          <w:lang w:eastAsia="hu-HU"/>
        </w:rPr>
        <w:t>) alpontokban meghatározott természetes személy, akkor az Ajánlattevő tulajdonosa vezető tisztségviselőjének alábbi adatainak megadása szükséges.</w:t>
      </w: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707"/>
      </w:tblGrid>
      <w:tr w:rsidR="00B21E9C" w:rsidRPr="00B21E9C" w:rsidTr="00427C60">
        <w:tc>
          <w:tcPr>
            <w:tcW w:w="3686" w:type="dxa"/>
            <w:shd w:val="pct15" w:color="auto" w:fill="auto"/>
            <w:vAlign w:val="center"/>
          </w:tcPr>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Vezető tisztségviselő neve</w:t>
            </w:r>
          </w:p>
        </w:tc>
        <w:tc>
          <w:tcPr>
            <w:tcW w:w="4707" w:type="dxa"/>
            <w:shd w:val="pct15" w:color="auto" w:fill="auto"/>
            <w:vAlign w:val="center"/>
          </w:tcPr>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Vezető tisztségviselő állandó lakóhelye:</w:t>
            </w:r>
          </w:p>
        </w:tc>
      </w:tr>
      <w:tr w:rsidR="00B21E9C" w:rsidRPr="00B21E9C" w:rsidTr="00427C60">
        <w:tc>
          <w:tcPr>
            <w:tcW w:w="3686"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1.</w:t>
            </w:r>
          </w:p>
        </w:tc>
        <w:tc>
          <w:tcPr>
            <w:tcW w:w="4707"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c>
      </w:tr>
      <w:tr w:rsidR="00B21E9C" w:rsidRPr="00B21E9C" w:rsidTr="00427C60">
        <w:tc>
          <w:tcPr>
            <w:tcW w:w="3686"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w:t>
            </w:r>
          </w:p>
        </w:tc>
        <w:tc>
          <w:tcPr>
            <w:tcW w:w="4707" w:type="dxa"/>
          </w:tcPr>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c>
      </w:tr>
    </w:tbl>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b/>
          <w:sz w:val="20"/>
          <w:szCs w:val="20"/>
          <w:lang w:eastAsia="hu-HU"/>
        </w:rPr>
        <w:t>3.a</w:t>
      </w:r>
      <w:r w:rsidRPr="00B21E9C">
        <w:rPr>
          <w:rFonts w:ascii="Times New Roman" w:eastAsia="Times New Roman" w:hAnsi="Times New Roman" w:cs="Times New Roman"/>
          <w:sz w:val="20"/>
          <w:szCs w:val="20"/>
          <w:lang w:eastAsia="hu-HU"/>
        </w:rPr>
        <w:t>)</w:t>
      </w:r>
      <w:r w:rsidRPr="00B21E9C">
        <w:rPr>
          <w:rFonts w:ascii="Times New Roman" w:eastAsia="Times New Roman" w:hAnsi="Times New Roman" w:cs="Times New Roman"/>
          <w:sz w:val="20"/>
          <w:szCs w:val="20"/>
          <w:lang w:eastAsia="hu-HU"/>
        </w:rPr>
        <w:tab/>
        <w:t xml:space="preserve">A Kbt. 56. § (2) bekezdése vonatkozásában nyilatkozom, hogy a ………… ajánlattevőben </w:t>
      </w:r>
      <w:r w:rsidRPr="00B21E9C">
        <w:rPr>
          <w:rFonts w:ascii="Times New Roman" w:eastAsia="Times New Roman" w:hAnsi="Times New Roman" w:cs="Times New Roman"/>
          <w:b/>
          <w:sz w:val="20"/>
          <w:szCs w:val="20"/>
          <w:lang w:eastAsia="hu-HU"/>
        </w:rPr>
        <w:t>nincs</w:t>
      </w:r>
      <w:r w:rsidRPr="00B21E9C">
        <w:rPr>
          <w:rFonts w:ascii="Times New Roman" w:eastAsia="Times New Roman" w:hAnsi="Times New Roman" w:cs="Times New Roman"/>
          <w:sz w:val="20"/>
          <w:szCs w:val="20"/>
          <w:lang w:eastAsia="hu-HU"/>
        </w:rPr>
        <w:t xml:space="preserve"> olyan jogi személy, vagy személyes joga szerint jogképes szervezet, amely az ajánlattevőben közvetetten vagy közvetlenül </w:t>
      </w:r>
      <w:proofErr w:type="gramStart"/>
      <w:r w:rsidRPr="00B21E9C">
        <w:rPr>
          <w:rFonts w:ascii="Times New Roman" w:eastAsia="Times New Roman" w:hAnsi="Times New Roman" w:cs="Times New Roman"/>
          <w:sz w:val="20"/>
          <w:szCs w:val="20"/>
          <w:lang w:eastAsia="hu-HU"/>
        </w:rPr>
        <w:t>több, mint</w:t>
      </w:r>
      <w:proofErr w:type="gramEnd"/>
      <w:r w:rsidRPr="00B21E9C">
        <w:rPr>
          <w:rFonts w:ascii="Times New Roman" w:eastAsia="Times New Roman" w:hAnsi="Times New Roman" w:cs="Times New Roman"/>
          <w:sz w:val="20"/>
          <w:szCs w:val="20"/>
          <w:lang w:eastAsia="hu-HU"/>
        </w:rPr>
        <w:t xml:space="preserve"> 25%-os tulajdoni résszel vagy szavazati joggal rendelkezik.</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VAGY*</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b/>
          <w:sz w:val="20"/>
          <w:szCs w:val="20"/>
          <w:lang w:eastAsia="hu-HU"/>
        </w:rPr>
        <w:t>3.b)</w:t>
      </w:r>
      <w:r w:rsidRPr="00B21E9C">
        <w:rPr>
          <w:rFonts w:ascii="Times New Roman" w:eastAsia="Times New Roman" w:hAnsi="Times New Roman" w:cs="Times New Roman"/>
          <w:sz w:val="20"/>
          <w:szCs w:val="20"/>
          <w:lang w:eastAsia="hu-HU"/>
        </w:rPr>
        <w:tab/>
        <w:t xml:space="preserve">A Kbt. 56. § (2) bekezdése vonatkozásában nyilatkozom, hogy a ………… ajánlattevőben </w:t>
      </w:r>
      <w:r w:rsidRPr="00B21E9C">
        <w:rPr>
          <w:rFonts w:ascii="Times New Roman" w:eastAsia="Times New Roman" w:hAnsi="Times New Roman" w:cs="Times New Roman"/>
          <w:b/>
          <w:sz w:val="20"/>
          <w:szCs w:val="20"/>
          <w:lang w:eastAsia="hu-HU"/>
        </w:rPr>
        <w:t>van</w:t>
      </w:r>
      <w:r w:rsidRPr="00B21E9C">
        <w:rPr>
          <w:rFonts w:ascii="Times New Roman" w:eastAsia="Times New Roman" w:hAnsi="Times New Roman" w:cs="Times New Roman"/>
          <w:sz w:val="20"/>
          <w:szCs w:val="20"/>
          <w:lang w:eastAsia="hu-HU"/>
        </w:rPr>
        <w:t xml:space="preserve"> olyan jogi személy, vagy jogi személyiséggel nem rendelkező gazdasági társaság, amely az ajánlattevőben közvetetten vagy közvetlenül </w:t>
      </w:r>
      <w:proofErr w:type="gramStart"/>
      <w:r w:rsidRPr="00B21E9C">
        <w:rPr>
          <w:rFonts w:ascii="Times New Roman" w:eastAsia="Times New Roman" w:hAnsi="Times New Roman" w:cs="Times New Roman"/>
          <w:sz w:val="20"/>
          <w:szCs w:val="20"/>
          <w:lang w:eastAsia="hu-HU"/>
        </w:rPr>
        <w:t>több, mint</w:t>
      </w:r>
      <w:proofErr w:type="gramEnd"/>
      <w:r w:rsidRPr="00B21E9C">
        <w:rPr>
          <w:rFonts w:ascii="Times New Roman" w:eastAsia="Times New Roman" w:hAnsi="Times New Roman" w:cs="Times New Roman"/>
          <w:sz w:val="20"/>
          <w:szCs w:val="20"/>
          <w:lang w:eastAsia="hu-HU"/>
        </w:rPr>
        <w:t xml:space="preserve"> 25%-os tulajdoni résszel vagy szavazati joggal rendelkezik. Ezek a szervezetek a következők:</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numPr>
          <w:ilvl w:val="0"/>
          <w:numId w:val="2"/>
        </w:num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Név</w:t>
      </w:r>
      <w:proofErr w:type="gramStart"/>
      <w:r w:rsidRPr="00B21E9C">
        <w:rPr>
          <w:rFonts w:ascii="Times New Roman" w:eastAsia="Times New Roman" w:hAnsi="Times New Roman" w:cs="Times New Roman"/>
          <w:sz w:val="20"/>
          <w:szCs w:val="20"/>
          <w:lang w:eastAsia="hu-HU"/>
        </w:rPr>
        <w:t>: …</w:t>
      </w:r>
      <w:proofErr w:type="gramEnd"/>
      <w:r w:rsidRPr="00B21E9C">
        <w:rPr>
          <w:rFonts w:ascii="Times New Roman" w:eastAsia="Times New Roman" w:hAnsi="Times New Roman" w:cs="Times New Roman"/>
          <w:sz w:val="20"/>
          <w:szCs w:val="20"/>
          <w:lang w:eastAsia="hu-HU"/>
        </w:rPr>
        <w:t>………….........(székhely: ……………………………………………..)</w:t>
      </w:r>
    </w:p>
    <w:p w:rsidR="00B21E9C" w:rsidRPr="00B21E9C" w:rsidRDefault="00B21E9C" w:rsidP="00B21E9C">
      <w:pPr>
        <w:numPr>
          <w:ilvl w:val="0"/>
          <w:numId w:val="2"/>
        </w:num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Név</w:t>
      </w:r>
      <w:proofErr w:type="gramStart"/>
      <w:r w:rsidRPr="00B21E9C">
        <w:rPr>
          <w:rFonts w:ascii="Times New Roman" w:eastAsia="Times New Roman" w:hAnsi="Times New Roman" w:cs="Times New Roman"/>
          <w:sz w:val="20"/>
          <w:szCs w:val="20"/>
          <w:lang w:eastAsia="hu-HU"/>
        </w:rPr>
        <w:t>: …</w:t>
      </w:r>
      <w:proofErr w:type="gramEnd"/>
      <w:r w:rsidRPr="00B21E9C">
        <w:rPr>
          <w:rFonts w:ascii="Times New Roman" w:eastAsia="Times New Roman" w:hAnsi="Times New Roman" w:cs="Times New Roman"/>
          <w:sz w:val="20"/>
          <w:szCs w:val="20"/>
          <w:lang w:eastAsia="hu-HU"/>
        </w:rPr>
        <w:t>………….........(székhely: ……………………………………………..)</w:t>
      </w:r>
    </w:p>
    <w:p w:rsidR="00B21E9C" w:rsidRPr="00B21E9C" w:rsidRDefault="00B21E9C" w:rsidP="00B21E9C">
      <w:pPr>
        <w:numPr>
          <w:ilvl w:val="0"/>
          <w:numId w:val="2"/>
        </w:num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Név</w:t>
      </w:r>
      <w:proofErr w:type="gramStart"/>
      <w:r w:rsidRPr="00B21E9C">
        <w:rPr>
          <w:rFonts w:ascii="Times New Roman" w:eastAsia="Times New Roman" w:hAnsi="Times New Roman" w:cs="Times New Roman"/>
          <w:sz w:val="20"/>
          <w:szCs w:val="20"/>
          <w:lang w:eastAsia="hu-HU"/>
        </w:rPr>
        <w:t>: …</w:t>
      </w:r>
      <w:proofErr w:type="gramEnd"/>
      <w:r w:rsidRPr="00B21E9C">
        <w:rPr>
          <w:rFonts w:ascii="Times New Roman" w:eastAsia="Times New Roman" w:hAnsi="Times New Roman" w:cs="Times New Roman"/>
          <w:sz w:val="20"/>
          <w:szCs w:val="20"/>
          <w:lang w:eastAsia="hu-HU"/>
        </w:rPr>
        <w:t>………….........(székhely: ……………………………………………..)</w:t>
      </w: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A Kbt. 56. § (2) bekezdésére tekintettel nyilatkozom ugyanakkor, hogy ezen megnevezett szervezetek vonatkozásában a Kbt. 56. § (2) bekezdésében hivatkozott kizáró okok nem állnak fenn.</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Kelt:</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21E9C" w:rsidRPr="00B21E9C" w:rsidTr="00427C60">
        <w:tc>
          <w:tcPr>
            <w:tcW w:w="4819" w:type="dxa"/>
          </w:tcPr>
          <w:p w:rsidR="00B21E9C" w:rsidRPr="00B21E9C" w:rsidRDefault="00B21E9C" w:rsidP="00B21E9C">
            <w:pPr>
              <w:tabs>
                <w:tab w:val="left" w:pos="0"/>
              </w:tabs>
              <w:spacing w:after="0" w:line="240" w:lineRule="auto"/>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w:t>
            </w:r>
          </w:p>
        </w:tc>
      </w:tr>
      <w:tr w:rsidR="00B21E9C" w:rsidRPr="00B21E9C" w:rsidTr="00427C60">
        <w:tc>
          <w:tcPr>
            <w:tcW w:w="4819" w:type="dxa"/>
          </w:tcPr>
          <w:p w:rsidR="00B21E9C" w:rsidRPr="00B21E9C" w:rsidRDefault="00B21E9C" w:rsidP="00B21E9C">
            <w:pPr>
              <w:tabs>
                <w:tab w:val="left" w:pos="0"/>
              </w:tabs>
              <w:spacing w:after="0" w:line="240" w:lineRule="auto"/>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cégszerű aláírás</w:t>
            </w:r>
          </w:p>
        </w:tc>
      </w:tr>
    </w:tbl>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A nem kívánt szöveg törlendő/áthúzandó vagy az alkalmazandó rész aláhúzandó</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br w:type="page"/>
      </w: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tabs>
          <w:tab w:val="left" w:pos="0"/>
        </w:tabs>
        <w:spacing w:after="0" w:line="240" w:lineRule="auto"/>
        <w:jc w:val="center"/>
        <w:rPr>
          <w:rFonts w:ascii="Times New Roman" w:eastAsia="Times New Roman" w:hAnsi="Times New Roman" w:cs="Times New Roman"/>
          <w:b/>
          <w:caps/>
          <w:sz w:val="20"/>
          <w:szCs w:val="20"/>
          <w:lang w:eastAsia="hu-HU"/>
        </w:rPr>
      </w:pPr>
      <w:r w:rsidRPr="00B21E9C">
        <w:rPr>
          <w:rFonts w:ascii="Times New Roman" w:eastAsia="Times New Roman" w:hAnsi="Times New Roman" w:cs="Times New Roman"/>
          <w:b/>
          <w:caps/>
          <w:sz w:val="20"/>
          <w:szCs w:val="20"/>
          <w:lang w:eastAsia="hu-HU"/>
        </w:rPr>
        <w:t xml:space="preserve">Nyilatkozat </w:t>
      </w:r>
    </w:p>
    <w:p w:rsidR="00B21E9C" w:rsidRPr="00B21E9C" w:rsidRDefault="00B21E9C" w:rsidP="00B21E9C">
      <w:pPr>
        <w:tabs>
          <w:tab w:val="left" w:pos="0"/>
        </w:tabs>
        <w:spacing w:after="0" w:line="240" w:lineRule="auto"/>
        <w:jc w:val="center"/>
        <w:rPr>
          <w:rFonts w:ascii="Times New Roman" w:eastAsia="Times New Roman" w:hAnsi="Times New Roman" w:cs="Times New Roman"/>
          <w:b/>
          <w:caps/>
          <w:sz w:val="20"/>
          <w:szCs w:val="20"/>
          <w:lang w:eastAsia="hu-HU"/>
        </w:rPr>
      </w:pP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z w:val="20"/>
          <w:szCs w:val="20"/>
          <w:lang w:eastAsia="hu-HU"/>
        </w:rPr>
        <w:t>a</w:t>
      </w:r>
      <w:proofErr w:type="gramEnd"/>
      <w:r w:rsidRPr="00B21E9C">
        <w:rPr>
          <w:rFonts w:ascii="Times New Roman" w:eastAsia="Times New Roman" w:hAnsi="Times New Roman" w:cs="Times New Roman"/>
          <w:b/>
          <w:sz w:val="20"/>
          <w:szCs w:val="20"/>
          <w:lang w:eastAsia="hu-HU"/>
        </w:rPr>
        <w:t xml:space="preserve"> Kbt. 56. § (1) bekezdés f)  és i) pont szerinti kizáró okokról</w:t>
      </w:r>
    </w:p>
    <w:p w:rsidR="00B21E9C" w:rsidRPr="00B21E9C" w:rsidRDefault="00B21E9C" w:rsidP="00B21E9C">
      <w:pPr>
        <w:tabs>
          <w:tab w:val="left" w:pos="0"/>
        </w:tabs>
        <w:spacing w:after="0" w:line="240" w:lineRule="auto"/>
        <w:rPr>
          <w:rFonts w:ascii="Times New Roman" w:eastAsia="Times New Roman" w:hAnsi="Times New Roman" w:cs="Times New Roman"/>
          <w:i/>
          <w:sz w:val="20"/>
          <w:szCs w:val="20"/>
          <w:lang w:eastAsia="hu-HU"/>
        </w:rPr>
      </w:pPr>
    </w:p>
    <w:p w:rsidR="00B21E9C" w:rsidRPr="00B21E9C" w:rsidRDefault="00B21E9C" w:rsidP="00B21E9C">
      <w:pPr>
        <w:spacing w:after="0" w:line="240" w:lineRule="auto"/>
        <w:jc w:val="center"/>
        <w:rPr>
          <w:rFonts w:ascii="Times New Roman" w:eastAsia="Calibri" w:hAnsi="Times New Roman" w:cs="Times New Roman"/>
          <w:snapToGrid w:val="0"/>
          <w:sz w:val="20"/>
          <w:szCs w:val="20"/>
        </w:rPr>
      </w:pPr>
      <w:r w:rsidRPr="00B21E9C">
        <w:rPr>
          <w:rFonts w:ascii="Times New Roman" w:eastAsia="Calibri" w:hAnsi="Times New Roman" w:cs="Times New Roman"/>
          <w:i/>
          <w:snapToGrid w:val="0"/>
          <w:sz w:val="20"/>
          <w:szCs w:val="20"/>
        </w:rPr>
        <w:t>„Üzemanyag kiszolgáló rendszerek, eszközök karbantartása, javítása, hitelesítése 2016.”</w:t>
      </w:r>
    </w:p>
    <w:p w:rsidR="00B21E9C" w:rsidRPr="00B21E9C" w:rsidRDefault="00B21E9C" w:rsidP="00B21E9C">
      <w:pPr>
        <w:spacing w:after="0" w:line="240" w:lineRule="auto"/>
        <w:ind w:firstLine="487"/>
        <w:jc w:val="center"/>
        <w:rPr>
          <w:rFonts w:ascii="Times New Roman" w:eastAsia="Times New Roman" w:hAnsi="Times New Roman" w:cs="Times New Roman"/>
          <w:i/>
          <w:sz w:val="20"/>
          <w:szCs w:val="20"/>
          <w:lang w:eastAsia="hu-HU"/>
        </w:rPr>
      </w:pPr>
      <w:proofErr w:type="gramStart"/>
      <w:r w:rsidRPr="00B21E9C">
        <w:rPr>
          <w:rFonts w:ascii="Times New Roman" w:eastAsia="Times New Roman" w:hAnsi="Times New Roman" w:cs="Times New Roman"/>
          <w:sz w:val="20"/>
          <w:szCs w:val="20"/>
          <w:lang w:eastAsia="hu-HU"/>
        </w:rPr>
        <w:t>tárgyú</w:t>
      </w:r>
      <w:proofErr w:type="gramEnd"/>
      <w:r w:rsidRPr="00B21E9C">
        <w:rPr>
          <w:rFonts w:ascii="Times New Roman" w:eastAsia="Times New Roman" w:hAnsi="Times New Roman" w:cs="Times New Roman"/>
          <w:sz w:val="20"/>
          <w:szCs w:val="20"/>
          <w:lang w:eastAsia="hu-HU"/>
        </w:rPr>
        <w:t xml:space="preserve"> közbeszerzési eljárásban</w:t>
      </w: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 xml:space="preserve">Alulírott </w:t>
      </w:r>
      <w:r w:rsidRPr="00B21E9C">
        <w:rPr>
          <w:rFonts w:ascii="Times New Roman" w:eastAsia="Times New Roman" w:hAnsi="Times New Roman" w:cs="Times New Roman"/>
          <w:snapToGrid w:val="0"/>
          <w:sz w:val="26"/>
          <w:szCs w:val="26"/>
          <w:lang w:eastAsia="hu-HU"/>
        </w:rPr>
        <w:t>…</w:t>
      </w:r>
      <w:proofErr w:type="gramEnd"/>
      <w:r w:rsidRPr="00B21E9C">
        <w:rPr>
          <w:rFonts w:ascii="Times New Roman" w:eastAsia="Times New Roman" w:hAnsi="Times New Roman" w:cs="Times New Roman"/>
          <w:snapToGrid w:val="0"/>
          <w:sz w:val="26"/>
          <w:szCs w:val="26"/>
          <w:lang w:eastAsia="hu-HU"/>
        </w:rPr>
        <w:t>…………</w:t>
      </w:r>
      <w:r w:rsidRPr="00B21E9C">
        <w:rPr>
          <w:rFonts w:ascii="Times New Roman" w:eastAsia="Times New Roman" w:hAnsi="Times New Roman" w:cs="Times New Roman"/>
          <w:sz w:val="20"/>
          <w:szCs w:val="20"/>
          <w:lang w:eastAsia="hu-HU"/>
        </w:rPr>
        <w:t xml:space="preserve">……………………….. (ajánlattevő), melyet képvisel: </w:t>
      </w:r>
      <w:r w:rsidRPr="00B21E9C">
        <w:rPr>
          <w:rFonts w:ascii="Times New Roman" w:eastAsia="Times New Roman" w:hAnsi="Times New Roman" w:cs="Times New Roman"/>
          <w:snapToGrid w:val="0"/>
          <w:sz w:val="26"/>
          <w:szCs w:val="26"/>
          <w:lang w:eastAsia="hu-HU"/>
        </w:rPr>
        <w:t>……………</w:t>
      </w: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pacing w:val="40"/>
          <w:sz w:val="20"/>
          <w:szCs w:val="20"/>
          <w:lang w:eastAsia="hu-HU"/>
        </w:rPr>
        <w:t>az</w:t>
      </w:r>
      <w:proofErr w:type="gramEnd"/>
      <w:r w:rsidRPr="00B21E9C">
        <w:rPr>
          <w:rFonts w:ascii="Times New Roman" w:eastAsia="Times New Roman" w:hAnsi="Times New Roman" w:cs="Times New Roman"/>
          <w:b/>
          <w:spacing w:val="40"/>
          <w:sz w:val="20"/>
          <w:szCs w:val="20"/>
          <w:lang w:eastAsia="hu-HU"/>
        </w:rPr>
        <w:t xml:space="preserve"> alábbi nyilatkozatot teszem</w:t>
      </w:r>
      <w:r w:rsidRPr="00B21E9C">
        <w:rPr>
          <w:rFonts w:ascii="Times New Roman" w:eastAsia="Times New Roman" w:hAnsi="Times New Roman" w:cs="Times New Roman"/>
          <w:b/>
          <w:sz w:val="20"/>
          <w:szCs w:val="20"/>
          <w:lang w:eastAsia="hu-HU"/>
        </w:rPr>
        <w:t>:</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
    <w:p w:rsidR="00B21E9C" w:rsidRPr="00B21E9C" w:rsidRDefault="00B21E9C" w:rsidP="00B21E9C">
      <w:pPr>
        <w:tabs>
          <w:tab w:val="left" w:pos="0"/>
        </w:tabs>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Nem állnak fenn velünk szemben a közbeszerzésekről szóló 2011. évi CVIII. törvény (Kbt.) </w:t>
      </w:r>
      <w:r w:rsidRPr="00B21E9C">
        <w:rPr>
          <w:rFonts w:ascii="Times New Roman" w:eastAsia="Times New Roman" w:hAnsi="Times New Roman" w:cs="Times New Roman"/>
          <w:b/>
          <w:sz w:val="20"/>
          <w:szCs w:val="20"/>
          <w:lang w:eastAsia="hu-HU"/>
        </w:rPr>
        <w:t>56. § (1) bekezdés f</w:t>
      </w:r>
      <w:proofErr w:type="gramStart"/>
      <w:r w:rsidRPr="00B21E9C">
        <w:rPr>
          <w:rFonts w:ascii="Times New Roman" w:eastAsia="Times New Roman" w:hAnsi="Times New Roman" w:cs="Times New Roman"/>
          <w:b/>
          <w:sz w:val="20"/>
          <w:szCs w:val="20"/>
          <w:lang w:eastAsia="hu-HU"/>
        </w:rPr>
        <w:t>)  és</w:t>
      </w:r>
      <w:proofErr w:type="gramEnd"/>
      <w:r w:rsidRPr="00B21E9C">
        <w:rPr>
          <w:rFonts w:ascii="Times New Roman" w:eastAsia="Times New Roman" w:hAnsi="Times New Roman" w:cs="Times New Roman"/>
          <w:b/>
          <w:sz w:val="20"/>
          <w:szCs w:val="20"/>
          <w:lang w:eastAsia="hu-HU"/>
        </w:rPr>
        <w:t xml:space="preserve"> i) pontban </w:t>
      </w:r>
      <w:r w:rsidRPr="00B21E9C">
        <w:rPr>
          <w:rFonts w:ascii="Times New Roman" w:eastAsia="Times New Roman" w:hAnsi="Times New Roman" w:cs="Times New Roman"/>
          <w:sz w:val="20"/>
          <w:szCs w:val="20"/>
          <w:lang w:eastAsia="hu-HU"/>
        </w:rPr>
        <w:t xml:space="preserve">foglalt alábbi kizáró okok, mely szerint nem lehet ajánlattevő aki: </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
    <w:p w:rsidR="00B21E9C" w:rsidRPr="00B21E9C" w:rsidRDefault="00B21E9C" w:rsidP="00B21E9C">
      <w:pPr>
        <w:tabs>
          <w:tab w:val="left" w:pos="0"/>
        </w:tabs>
        <w:spacing w:after="12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f) korábbi - három évnél nem régebben lezárult - közbeszerzési eljárásban hamis adatot szolgáltatott és ezért az eljárásból kizárták, vagy a </w:t>
      </w:r>
      <w:proofErr w:type="gramStart"/>
      <w:r w:rsidRPr="00B21E9C">
        <w:rPr>
          <w:rFonts w:ascii="Times New Roman" w:eastAsia="Times New Roman" w:hAnsi="Times New Roman" w:cs="Times New Roman"/>
          <w:sz w:val="20"/>
          <w:szCs w:val="20"/>
          <w:lang w:eastAsia="hu-HU"/>
        </w:rPr>
        <w:t>hamis adat</w:t>
      </w:r>
      <w:proofErr w:type="gramEnd"/>
      <w:r w:rsidRPr="00B21E9C">
        <w:rPr>
          <w:rFonts w:ascii="Times New Roman" w:eastAsia="Times New Roman" w:hAnsi="Times New Roman" w:cs="Times New Roman"/>
          <w:sz w:val="20"/>
          <w:szCs w:val="20"/>
          <w:lang w:eastAsia="hu-HU"/>
        </w:rPr>
        <w:t xml:space="preserve"> szolgáltatását jogerősen megállapították, a jogerősen megállapított időtartam végéig;</w:t>
      </w:r>
    </w:p>
    <w:p w:rsidR="00B21E9C" w:rsidRPr="00B21E9C" w:rsidRDefault="00B21E9C" w:rsidP="00B21E9C">
      <w:pPr>
        <w:tabs>
          <w:tab w:val="left" w:pos="0"/>
        </w:tabs>
        <w:spacing w:after="12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B21E9C" w:rsidRPr="00B21E9C" w:rsidRDefault="00B21E9C" w:rsidP="00B21E9C">
      <w:pPr>
        <w:spacing w:after="120" w:line="240" w:lineRule="auto"/>
        <w:ind w:firstLine="357"/>
        <w:rPr>
          <w:rFonts w:ascii="Times New Roman" w:eastAsia="Times New Roman" w:hAnsi="Times New Roman" w:cs="Times New Roman"/>
          <w:b/>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Kelt:</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bl>
      <w:tblPr>
        <w:tblpPr w:leftFromText="141" w:rightFromText="141" w:vertAnchor="text" w:horzAnchor="margin" w:tblpXSpec="right" w:tblpY="-89"/>
        <w:tblW w:w="0" w:type="auto"/>
        <w:tblLayout w:type="fixed"/>
        <w:tblCellMar>
          <w:left w:w="70" w:type="dxa"/>
          <w:right w:w="70" w:type="dxa"/>
        </w:tblCellMar>
        <w:tblLook w:val="04A0" w:firstRow="1" w:lastRow="0" w:firstColumn="1" w:lastColumn="0" w:noHBand="0" w:noVBand="1"/>
      </w:tblPr>
      <w:tblGrid>
        <w:gridCol w:w="4819"/>
      </w:tblGrid>
      <w:tr w:rsidR="00B21E9C" w:rsidRPr="00B21E9C" w:rsidTr="00427C60">
        <w:tc>
          <w:tcPr>
            <w:tcW w:w="4819" w:type="dxa"/>
            <w:hideMark/>
          </w:tcPr>
          <w:p w:rsidR="00B21E9C" w:rsidRPr="00B21E9C" w:rsidRDefault="00B21E9C" w:rsidP="00B21E9C">
            <w:pPr>
              <w:tabs>
                <w:tab w:val="left" w:pos="0"/>
              </w:tabs>
              <w:spacing w:after="0" w:line="240" w:lineRule="auto"/>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w:t>
            </w:r>
          </w:p>
        </w:tc>
      </w:tr>
      <w:tr w:rsidR="00B21E9C" w:rsidRPr="00B21E9C" w:rsidTr="00427C60">
        <w:tc>
          <w:tcPr>
            <w:tcW w:w="4819" w:type="dxa"/>
            <w:hideMark/>
          </w:tcPr>
          <w:p w:rsidR="00B21E9C" w:rsidRPr="00B21E9C" w:rsidRDefault="00B21E9C" w:rsidP="00B21E9C">
            <w:pPr>
              <w:tabs>
                <w:tab w:val="left" w:pos="0"/>
              </w:tabs>
              <w:spacing w:after="0" w:line="240" w:lineRule="auto"/>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cégszerű aláírás</w:t>
            </w:r>
          </w:p>
        </w:tc>
      </w:tr>
    </w:tbl>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b/>
          <w:sz w:val="20"/>
          <w:szCs w:val="20"/>
          <w:lang w:eastAsia="hu-HU"/>
        </w:rPr>
        <w:t>Megjegyzés</w:t>
      </w:r>
      <w:r w:rsidRPr="00B21E9C">
        <w:rPr>
          <w:rFonts w:ascii="Times New Roman" w:eastAsia="Times New Roman" w:hAnsi="Times New Roman" w:cs="Times New Roman"/>
          <w:sz w:val="20"/>
          <w:szCs w:val="20"/>
          <w:lang w:eastAsia="hu-HU"/>
        </w:rPr>
        <w:t>: Közös ajánlattétel esetén valamennyi ajánlattevő köteles ezt a nyilatkozatot külön-külön megtenni.</w:t>
      </w: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 xml:space="preserve">A nyilatkozatot a 310/2011. (XII.23.) Korm. rendelet 2. § e) pontja szerint közjegyző. illetve gazdasági </w:t>
      </w:r>
      <w:proofErr w:type="spellStart"/>
      <w:r w:rsidRPr="00B21E9C">
        <w:rPr>
          <w:rFonts w:ascii="Times New Roman" w:eastAsia="Times New Roman" w:hAnsi="Times New Roman" w:cs="Times New Roman"/>
          <w:sz w:val="20"/>
          <w:szCs w:val="20"/>
          <w:lang w:eastAsia="hu-HU"/>
        </w:rPr>
        <w:t>ileetve</w:t>
      </w:r>
      <w:proofErr w:type="spellEnd"/>
      <w:r w:rsidRPr="00B21E9C">
        <w:rPr>
          <w:rFonts w:ascii="Times New Roman" w:eastAsia="Times New Roman" w:hAnsi="Times New Roman" w:cs="Times New Roman"/>
          <w:sz w:val="20"/>
          <w:szCs w:val="20"/>
          <w:lang w:eastAsia="hu-HU"/>
        </w:rPr>
        <w:t xml:space="preserve"> szakmai kamara által hitelesítve kell benyújtani!</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br w:type="page"/>
      </w: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tabs>
          <w:tab w:val="left" w:pos="0"/>
        </w:tabs>
        <w:spacing w:after="0" w:line="240" w:lineRule="auto"/>
        <w:jc w:val="center"/>
        <w:rPr>
          <w:rFonts w:ascii="Times New Roman" w:eastAsia="Times New Roman" w:hAnsi="Times New Roman" w:cs="Times New Roman"/>
          <w:b/>
          <w:caps/>
          <w:sz w:val="20"/>
          <w:szCs w:val="20"/>
          <w:lang w:eastAsia="hu-HU"/>
        </w:rPr>
      </w:pPr>
    </w:p>
    <w:p w:rsidR="00B21E9C" w:rsidRPr="00B21E9C" w:rsidRDefault="00B21E9C" w:rsidP="00B21E9C">
      <w:pPr>
        <w:tabs>
          <w:tab w:val="left" w:pos="0"/>
        </w:tabs>
        <w:spacing w:after="0" w:line="240" w:lineRule="auto"/>
        <w:jc w:val="center"/>
        <w:rPr>
          <w:rFonts w:ascii="Times New Roman" w:eastAsia="Times New Roman" w:hAnsi="Times New Roman" w:cs="Times New Roman"/>
          <w:b/>
          <w:caps/>
          <w:sz w:val="20"/>
          <w:szCs w:val="20"/>
          <w:lang w:eastAsia="hu-HU"/>
        </w:rPr>
      </w:pPr>
      <w:r w:rsidRPr="00B21E9C">
        <w:rPr>
          <w:rFonts w:ascii="Times New Roman" w:eastAsia="Times New Roman" w:hAnsi="Times New Roman" w:cs="Times New Roman"/>
          <w:b/>
          <w:caps/>
          <w:sz w:val="20"/>
          <w:szCs w:val="20"/>
          <w:lang w:eastAsia="hu-HU"/>
        </w:rPr>
        <w:t xml:space="preserve">Nyilatkozat </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z w:val="20"/>
          <w:szCs w:val="20"/>
          <w:lang w:eastAsia="hu-HU"/>
        </w:rPr>
        <w:t>a</w:t>
      </w:r>
      <w:proofErr w:type="gramEnd"/>
      <w:r w:rsidRPr="00B21E9C">
        <w:rPr>
          <w:rFonts w:ascii="Times New Roman" w:eastAsia="Times New Roman" w:hAnsi="Times New Roman" w:cs="Times New Roman"/>
          <w:b/>
          <w:sz w:val="20"/>
          <w:szCs w:val="20"/>
          <w:lang w:eastAsia="hu-HU"/>
        </w:rPr>
        <w:t xml:space="preserve"> Kbt. 56. § (1) bekezdése szerinti</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z w:val="20"/>
          <w:szCs w:val="20"/>
          <w:lang w:eastAsia="hu-HU"/>
        </w:rPr>
        <w:t>kizáró</w:t>
      </w:r>
      <w:proofErr w:type="gramEnd"/>
      <w:r w:rsidRPr="00B21E9C">
        <w:rPr>
          <w:rFonts w:ascii="Times New Roman" w:eastAsia="Times New Roman" w:hAnsi="Times New Roman" w:cs="Times New Roman"/>
          <w:b/>
          <w:sz w:val="20"/>
          <w:szCs w:val="20"/>
          <w:lang w:eastAsia="hu-HU"/>
        </w:rPr>
        <w:t xml:space="preserve"> okokról Alvállalkozókra valamint alkalmasság igazolására igénybe vett más szervezetre vonatkozóan</w:t>
      </w:r>
    </w:p>
    <w:p w:rsidR="00B21E9C" w:rsidRPr="00B21E9C" w:rsidRDefault="00B21E9C" w:rsidP="00B21E9C">
      <w:pPr>
        <w:spacing w:after="0" w:line="240" w:lineRule="auto"/>
        <w:rPr>
          <w:rFonts w:ascii="Times New Roman" w:eastAsia="Times New Roman" w:hAnsi="Times New Roman" w:cs="Times New Roman"/>
          <w:sz w:val="20"/>
          <w:szCs w:val="20"/>
          <w:lang w:eastAsia="ar-SA"/>
        </w:rPr>
      </w:pPr>
    </w:p>
    <w:p w:rsidR="00B21E9C" w:rsidRPr="00B21E9C" w:rsidRDefault="00B21E9C" w:rsidP="00B21E9C">
      <w:pPr>
        <w:spacing w:after="0" w:line="240" w:lineRule="auto"/>
        <w:jc w:val="center"/>
        <w:rPr>
          <w:rFonts w:ascii="Times New Roman" w:eastAsia="Calibri" w:hAnsi="Times New Roman" w:cs="Times New Roman"/>
          <w:snapToGrid w:val="0"/>
          <w:sz w:val="20"/>
          <w:szCs w:val="20"/>
        </w:rPr>
      </w:pPr>
      <w:r w:rsidRPr="00B21E9C">
        <w:rPr>
          <w:rFonts w:ascii="Times New Roman" w:eastAsia="Calibri" w:hAnsi="Times New Roman" w:cs="Times New Roman"/>
          <w:i/>
          <w:snapToGrid w:val="0"/>
          <w:sz w:val="20"/>
          <w:szCs w:val="20"/>
        </w:rPr>
        <w:t>„Üzemanyag kiszolgáló rendszerek, eszközök karbantartása, javítása, hitelesítése 2016.”</w:t>
      </w:r>
    </w:p>
    <w:p w:rsidR="00B21E9C" w:rsidRPr="00B21E9C" w:rsidRDefault="00B21E9C" w:rsidP="00B21E9C">
      <w:pPr>
        <w:spacing w:before="60" w:after="60" w:line="280" w:lineRule="exact"/>
        <w:jc w:val="both"/>
        <w:rPr>
          <w:rFonts w:ascii="Times New Roman" w:eastAsia="Times New Roman" w:hAnsi="Times New Roman" w:cs="Times New Roman"/>
          <w:sz w:val="20"/>
          <w:szCs w:val="20"/>
          <w:lang w:eastAsia="hu-HU"/>
        </w:rPr>
      </w:pPr>
    </w:p>
    <w:p w:rsidR="00B21E9C" w:rsidRPr="00B21E9C" w:rsidRDefault="00B21E9C" w:rsidP="00B21E9C">
      <w:pPr>
        <w:spacing w:before="60" w:after="60" w:line="280" w:lineRule="exact"/>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 xml:space="preserve">Alulírott </w:t>
      </w:r>
      <w:r w:rsidRPr="00B21E9C">
        <w:rPr>
          <w:rFonts w:ascii="Times New Roman" w:eastAsia="Times New Roman" w:hAnsi="Times New Roman" w:cs="Times New Roman"/>
          <w:snapToGrid w:val="0"/>
          <w:sz w:val="20"/>
          <w:szCs w:val="20"/>
          <w:lang w:eastAsia="hu-HU"/>
        </w:rPr>
        <w:t>…</w:t>
      </w:r>
      <w:proofErr w:type="gramEnd"/>
      <w:r w:rsidRPr="00B21E9C">
        <w:rPr>
          <w:rFonts w:ascii="Times New Roman" w:eastAsia="Times New Roman" w:hAnsi="Times New Roman" w:cs="Times New Roman"/>
          <w:snapToGrid w:val="0"/>
          <w:sz w:val="20"/>
          <w:szCs w:val="20"/>
          <w:lang w:eastAsia="hu-HU"/>
        </w:rPr>
        <w:t>…………</w:t>
      </w:r>
      <w:r w:rsidRPr="00B21E9C">
        <w:rPr>
          <w:rFonts w:ascii="Times New Roman" w:eastAsia="Times New Roman" w:hAnsi="Times New Roman" w:cs="Times New Roman"/>
          <w:sz w:val="20"/>
          <w:szCs w:val="20"/>
          <w:lang w:eastAsia="hu-HU"/>
        </w:rPr>
        <w:t xml:space="preserve">……………………….. (ajánlattevő), melyet képvisel: </w:t>
      </w:r>
      <w:r w:rsidRPr="00B21E9C">
        <w:rPr>
          <w:rFonts w:ascii="Times New Roman" w:eastAsia="Times New Roman" w:hAnsi="Times New Roman" w:cs="Times New Roman"/>
          <w:snapToGrid w:val="0"/>
          <w:sz w:val="20"/>
          <w:szCs w:val="20"/>
          <w:lang w:eastAsia="hu-HU"/>
        </w:rPr>
        <w:t>……………</w:t>
      </w:r>
    </w:p>
    <w:p w:rsidR="00B21E9C" w:rsidRPr="00B21E9C" w:rsidRDefault="00B21E9C" w:rsidP="00B21E9C">
      <w:pPr>
        <w:spacing w:before="60" w:after="60" w:line="280" w:lineRule="exact"/>
        <w:jc w:val="both"/>
        <w:rPr>
          <w:rFonts w:ascii="Times New Roman" w:eastAsia="Times New Roman" w:hAnsi="Times New Roman" w:cs="Times New Roman"/>
          <w:sz w:val="20"/>
          <w:szCs w:val="20"/>
          <w:lang w:eastAsia="hu-HU"/>
        </w:rPr>
      </w:pPr>
    </w:p>
    <w:p w:rsidR="00B21E9C" w:rsidRPr="00B21E9C" w:rsidRDefault="00B21E9C" w:rsidP="00B21E9C">
      <w:pPr>
        <w:spacing w:before="60" w:after="60" w:line="280" w:lineRule="exact"/>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pacing w:val="40"/>
          <w:sz w:val="20"/>
          <w:szCs w:val="20"/>
          <w:lang w:eastAsia="hu-HU"/>
        </w:rPr>
        <w:t>nyilatkozom</w:t>
      </w:r>
      <w:proofErr w:type="gramEnd"/>
    </w:p>
    <w:p w:rsidR="00B21E9C" w:rsidRPr="00B21E9C" w:rsidRDefault="00B21E9C" w:rsidP="00B21E9C">
      <w:pPr>
        <w:spacing w:before="60" w:after="60" w:line="280" w:lineRule="exact"/>
        <w:jc w:val="center"/>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hogy</w:t>
      </w:r>
      <w:proofErr w:type="gramEnd"/>
      <w:r w:rsidRPr="00B21E9C">
        <w:rPr>
          <w:rFonts w:ascii="Times New Roman" w:eastAsia="Times New Roman" w:hAnsi="Times New Roman" w:cs="Times New Roman"/>
          <w:sz w:val="20"/>
          <w:szCs w:val="20"/>
          <w:lang w:eastAsia="hu-HU"/>
        </w:rPr>
        <w:t xml:space="preserve"> a ………………. (ajánlattevő) a szerződés teljesítéséhez nem veszek igénybe az 56. § (1) bekezdés szerinti kizáró okok hatálya alá eső alvállalkozót, valamint az általam az alkalmasság igazolására igénybe vett más szervezet nem tartozik az 56. § (1) bekezdés szerinti kizáró okok hatálya alá.</w:t>
      </w: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Kelt</w:t>
      </w:r>
      <w:proofErr w:type="gramStart"/>
      <w:r w:rsidRPr="00B21E9C">
        <w:rPr>
          <w:rFonts w:ascii="Times New Roman" w:eastAsia="Times New Roman" w:hAnsi="Times New Roman" w:cs="Times New Roman"/>
          <w:sz w:val="20"/>
          <w:szCs w:val="20"/>
          <w:lang w:eastAsia="hu-HU"/>
        </w:rPr>
        <w:t>: …</w:t>
      </w:r>
      <w:proofErr w:type="gramEnd"/>
      <w:r w:rsidRPr="00B21E9C">
        <w:rPr>
          <w:rFonts w:ascii="Times New Roman" w:eastAsia="Times New Roman" w:hAnsi="Times New Roman" w:cs="Times New Roman"/>
          <w:sz w:val="20"/>
          <w:szCs w:val="20"/>
          <w:lang w:eastAsia="hu-HU"/>
        </w:rPr>
        <w:t>……………, 2015. …………… „…”</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B21E9C" w:rsidRPr="00B21E9C" w:rsidTr="00427C60">
        <w:tc>
          <w:tcPr>
            <w:tcW w:w="4605" w:type="dxa"/>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p>
        </w:tc>
        <w:tc>
          <w:tcPr>
            <w:tcW w:w="4605" w:type="dxa"/>
            <w:hideMark/>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w:t>
            </w:r>
          </w:p>
        </w:tc>
      </w:tr>
      <w:tr w:rsidR="00B21E9C" w:rsidRPr="00B21E9C" w:rsidTr="00427C60">
        <w:tc>
          <w:tcPr>
            <w:tcW w:w="4605" w:type="dxa"/>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p>
        </w:tc>
        <w:tc>
          <w:tcPr>
            <w:tcW w:w="4605" w:type="dxa"/>
            <w:hideMark/>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cégszerű aláírás</w:t>
            </w:r>
          </w:p>
        </w:tc>
      </w:tr>
    </w:tbl>
    <w:p w:rsidR="00B21E9C" w:rsidRPr="00B21E9C" w:rsidRDefault="00B21E9C" w:rsidP="00B21E9C">
      <w:pPr>
        <w:suppressAutoHyphens/>
        <w:spacing w:after="0" w:line="240" w:lineRule="auto"/>
        <w:jc w:val="right"/>
        <w:rPr>
          <w:rFonts w:ascii="Times New Roman" w:eastAsia="Times New Roman" w:hAnsi="Times New Roman" w:cs="Times New Roman"/>
          <w:b/>
          <w:kern w:val="28"/>
          <w:sz w:val="20"/>
          <w:szCs w:val="20"/>
          <w:lang w:eastAsia="hu-HU"/>
        </w:rPr>
      </w:pPr>
    </w:p>
    <w:p w:rsidR="00B21E9C" w:rsidRPr="00B21E9C" w:rsidRDefault="00B21E9C" w:rsidP="00B21E9C">
      <w:pPr>
        <w:suppressAutoHyphens/>
        <w:spacing w:after="0" w:line="240" w:lineRule="auto"/>
        <w:jc w:val="center"/>
        <w:rPr>
          <w:rFonts w:ascii="Times New Roman" w:eastAsia="Times New Roman" w:hAnsi="Times New Roman" w:cs="Times New Roman"/>
          <w:b/>
          <w:sz w:val="20"/>
          <w:szCs w:val="20"/>
          <w:lang w:eastAsia="ar-SA"/>
        </w:rPr>
      </w:pPr>
    </w:p>
    <w:p w:rsidR="00B21E9C" w:rsidRPr="00B21E9C" w:rsidRDefault="00B21E9C" w:rsidP="00B21E9C">
      <w:pPr>
        <w:spacing w:after="0" w:line="240" w:lineRule="auto"/>
        <w:rPr>
          <w:rFonts w:ascii="Times New Roman" w:eastAsia="Times New Roman" w:hAnsi="Times New Roman" w:cs="Times New Roman"/>
          <w:b/>
          <w:caps/>
          <w:sz w:val="20"/>
          <w:szCs w:val="20"/>
          <w:lang w:eastAsia="hu-HU"/>
        </w:rPr>
      </w:pPr>
      <w:r w:rsidRPr="00B21E9C">
        <w:rPr>
          <w:rFonts w:ascii="Times New Roman" w:eastAsia="Times New Roman" w:hAnsi="Times New Roman" w:cs="Times New Roman"/>
          <w:b/>
          <w:caps/>
          <w:sz w:val="20"/>
          <w:szCs w:val="20"/>
          <w:lang w:eastAsia="hu-HU"/>
        </w:rPr>
        <w:br w:type="page"/>
      </w: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tabs>
          <w:tab w:val="left" w:pos="0"/>
        </w:tabs>
        <w:spacing w:after="0" w:line="240" w:lineRule="auto"/>
        <w:jc w:val="center"/>
        <w:rPr>
          <w:rFonts w:ascii="Times New Roman" w:eastAsia="Times New Roman" w:hAnsi="Times New Roman" w:cs="Times New Roman"/>
          <w:b/>
          <w:caps/>
          <w:sz w:val="20"/>
          <w:szCs w:val="20"/>
          <w:lang w:eastAsia="hu-HU"/>
        </w:rPr>
      </w:pPr>
    </w:p>
    <w:p w:rsidR="00B21E9C" w:rsidRPr="00B21E9C" w:rsidRDefault="00B21E9C" w:rsidP="00B21E9C">
      <w:pPr>
        <w:tabs>
          <w:tab w:val="left" w:pos="0"/>
        </w:tabs>
        <w:spacing w:after="0" w:line="240" w:lineRule="auto"/>
        <w:jc w:val="center"/>
        <w:rPr>
          <w:rFonts w:ascii="Times New Roman" w:eastAsia="Times New Roman" w:hAnsi="Times New Roman" w:cs="Times New Roman"/>
          <w:b/>
          <w:caps/>
          <w:sz w:val="20"/>
          <w:szCs w:val="20"/>
          <w:lang w:eastAsia="hu-HU"/>
        </w:rPr>
      </w:pPr>
      <w:r w:rsidRPr="00B21E9C">
        <w:rPr>
          <w:rFonts w:ascii="Times New Roman" w:eastAsia="Times New Roman" w:hAnsi="Times New Roman" w:cs="Times New Roman"/>
          <w:b/>
          <w:caps/>
          <w:sz w:val="20"/>
          <w:szCs w:val="20"/>
          <w:lang w:eastAsia="hu-HU"/>
        </w:rPr>
        <w:t xml:space="preserve">Nyilatkozat </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z w:val="20"/>
          <w:szCs w:val="20"/>
          <w:lang w:eastAsia="hu-HU"/>
        </w:rPr>
        <w:t>a</w:t>
      </w:r>
      <w:proofErr w:type="gramEnd"/>
      <w:r w:rsidRPr="00B21E9C">
        <w:rPr>
          <w:rFonts w:ascii="Times New Roman" w:eastAsia="Times New Roman" w:hAnsi="Times New Roman" w:cs="Times New Roman"/>
          <w:b/>
          <w:sz w:val="20"/>
          <w:szCs w:val="20"/>
          <w:lang w:eastAsia="hu-HU"/>
        </w:rPr>
        <w:t xml:space="preserve"> Kbt. 57. § (1) bekezdés d) pontja szerinti kizáró okokról </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r w:rsidRPr="00B21E9C">
        <w:rPr>
          <w:rFonts w:ascii="Times New Roman" w:eastAsia="Times New Roman" w:hAnsi="Times New Roman" w:cs="Times New Roman"/>
          <w:b/>
          <w:sz w:val="20"/>
          <w:szCs w:val="20"/>
          <w:lang w:eastAsia="hu-HU"/>
        </w:rPr>
        <w:t>Alvállalkozókra valamint alkalmasság igazolására igénybe vett más szervezetre vonatkozóan</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jc w:val="center"/>
        <w:rPr>
          <w:rFonts w:ascii="Times New Roman" w:eastAsia="Calibri" w:hAnsi="Times New Roman" w:cs="Times New Roman"/>
          <w:snapToGrid w:val="0"/>
          <w:sz w:val="20"/>
          <w:szCs w:val="20"/>
        </w:rPr>
      </w:pPr>
      <w:r w:rsidRPr="00B21E9C">
        <w:rPr>
          <w:rFonts w:ascii="Times New Roman" w:eastAsia="Calibri" w:hAnsi="Times New Roman" w:cs="Times New Roman"/>
          <w:i/>
          <w:snapToGrid w:val="0"/>
          <w:sz w:val="20"/>
          <w:szCs w:val="20"/>
        </w:rPr>
        <w:t>„Üzemanyag kiszolgáló rendszerek, eszközök karbantartása, javítása, hitelesítése 2016.”</w:t>
      </w:r>
    </w:p>
    <w:p w:rsidR="00B21E9C" w:rsidRPr="00B21E9C" w:rsidRDefault="00B21E9C" w:rsidP="00B21E9C">
      <w:pPr>
        <w:spacing w:after="0" w:line="240" w:lineRule="auto"/>
        <w:jc w:val="center"/>
        <w:rPr>
          <w:rFonts w:ascii="Times New Roman" w:eastAsia="Times New Roman" w:hAnsi="Times New Roman" w:cs="Times New Roman"/>
          <w:i/>
          <w:lang w:eastAsia="hu-HU"/>
        </w:rPr>
      </w:pPr>
    </w:p>
    <w:p w:rsidR="00B21E9C" w:rsidRPr="00B21E9C" w:rsidRDefault="00B21E9C" w:rsidP="00B21E9C">
      <w:pPr>
        <w:spacing w:before="60" w:after="60" w:line="280" w:lineRule="exact"/>
        <w:jc w:val="both"/>
        <w:rPr>
          <w:rFonts w:ascii="Times New Roman" w:eastAsia="Times New Roman" w:hAnsi="Times New Roman" w:cs="Times New Roman"/>
          <w:sz w:val="20"/>
          <w:szCs w:val="20"/>
          <w:lang w:eastAsia="hu-HU"/>
        </w:rPr>
      </w:pPr>
    </w:p>
    <w:p w:rsidR="00B21E9C" w:rsidRPr="00B21E9C" w:rsidRDefault="00B21E9C" w:rsidP="00B21E9C">
      <w:pPr>
        <w:spacing w:before="60" w:after="60" w:line="280" w:lineRule="exact"/>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 xml:space="preserve">Alulírott </w:t>
      </w:r>
      <w:r w:rsidRPr="00B21E9C">
        <w:rPr>
          <w:rFonts w:ascii="Times New Roman" w:eastAsia="Times New Roman" w:hAnsi="Times New Roman" w:cs="Times New Roman"/>
          <w:snapToGrid w:val="0"/>
          <w:sz w:val="20"/>
          <w:szCs w:val="20"/>
          <w:lang w:eastAsia="hu-HU"/>
        </w:rPr>
        <w:t>…</w:t>
      </w:r>
      <w:proofErr w:type="gramEnd"/>
      <w:r w:rsidRPr="00B21E9C">
        <w:rPr>
          <w:rFonts w:ascii="Times New Roman" w:eastAsia="Times New Roman" w:hAnsi="Times New Roman" w:cs="Times New Roman"/>
          <w:snapToGrid w:val="0"/>
          <w:sz w:val="20"/>
          <w:szCs w:val="20"/>
          <w:lang w:eastAsia="hu-HU"/>
        </w:rPr>
        <w:t>…………</w:t>
      </w:r>
      <w:r w:rsidRPr="00B21E9C">
        <w:rPr>
          <w:rFonts w:ascii="Times New Roman" w:eastAsia="Times New Roman" w:hAnsi="Times New Roman" w:cs="Times New Roman"/>
          <w:sz w:val="20"/>
          <w:szCs w:val="20"/>
          <w:lang w:eastAsia="hu-HU"/>
        </w:rPr>
        <w:t xml:space="preserve">……………………….. (ajánlattevő), melyet képvisel: </w:t>
      </w:r>
      <w:r w:rsidRPr="00B21E9C">
        <w:rPr>
          <w:rFonts w:ascii="Times New Roman" w:eastAsia="Times New Roman" w:hAnsi="Times New Roman" w:cs="Times New Roman"/>
          <w:snapToGrid w:val="0"/>
          <w:sz w:val="20"/>
          <w:szCs w:val="20"/>
          <w:lang w:eastAsia="hu-HU"/>
        </w:rPr>
        <w:t>……………</w:t>
      </w:r>
    </w:p>
    <w:p w:rsidR="00B21E9C" w:rsidRPr="00B21E9C" w:rsidRDefault="00B21E9C" w:rsidP="00B21E9C">
      <w:pPr>
        <w:spacing w:before="60" w:after="60" w:line="280" w:lineRule="exact"/>
        <w:jc w:val="both"/>
        <w:rPr>
          <w:rFonts w:ascii="Times New Roman" w:eastAsia="Times New Roman" w:hAnsi="Times New Roman" w:cs="Times New Roman"/>
          <w:sz w:val="20"/>
          <w:szCs w:val="20"/>
          <w:lang w:eastAsia="hu-HU"/>
        </w:rPr>
      </w:pPr>
    </w:p>
    <w:p w:rsidR="00B21E9C" w:rsidRPr="00B21E9C" w:rsidRDefault="00B21E9C" w:rsidP="00B21E9C">
      <w:pPr>
        <w:spacing w:before="60" w:after="60" w:line="280" w:lineRule="exact"/>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pacing w:val="40"/>
          <w:sz w:val="20"/>
          <w:szCs w:val="20"/>
          <w:lang w:eastAsia="hu-HU"/>
        </w:rPr>
        <w:t>nyilatkozom</w:t>
      </w:r>
      <w:proofErr w:type="gramEnd"/>
    </w:p>
    <w:p w:rsidR="00B21E9C" w:rsidRPr="00B21E9C" w:rsidRDefault="00B21E9C" w:rsidP="00B21E9C">
      <w:pPr>
        <w:spacing w:before="60" w:after="60" w:line="280" w:lineRule="exact"/>
        <w:jc w:val="center"/>
        <w:rPr>
          <w:rFonts w:ascii="Times New Roman" w:eastAsia="Times New Roman" w:hAnsi="Times New Roman" w:cs="Times New Roman"/>
          <w:b/>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hogy</w:t>
      </w:r>
      <w:proofErr w:type="gramEnd"/>
      <w:r w:rsidRPr="00B21E9C">
        <w:rPr>
          <w:rFonts w:ascii="Times New Roman" w:eastAsia="Times New Roman" w:hAnsi="Times New Roman" w:cs="Times New Roman"/>
          <w:sz w:val="20"/>
          <w:szCs w:val="20"/>
          <w:lang w:eastAsia="hu-HU"/>
        </w:rPr>
        <w:t xml:space="preserve"> a ………………. (ajánlattevő) a szerződés teljesítéséhez nem veszek igénybe a Kbt. 57. § (1) bekezdés d) pontja szerinti kizáró okok hatálya alá eső alvállalkozót, valamint az általam az alkalmasság igazolására igénybe vett más szervezet nem tartozik a Kbt. 57. § (1) bekezdés d) pontja szerinti kizáró okok hatálya alá.</w:t>
      </w: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center"/>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Kelt</w:t>
      </w:r>
      <w:proofErr w:type="gramStart"/>
      <w:r w:rsidRPr="00B21E9C">
        <w:rPr>
          <w:rFonts w:ascii="Times New Roman" w:eastAsia="Times New Roman" w:hAnsi="Times New Roman" w:cs="Times New Roman"/>
          <w:sz w:val="20"/>
          <w:szCs w:val="20"/>
          <w:lang w:eastAsia="hu-HU"/>
        </w:rPr>
        <w:t>: …</w:t>
      </w:r>
      <w:proofErr w:type="gramEnd"/>
      <w:r w:rsidRPr="00B21E9C">
        <w:rPr>
          <w:rFonts w:ascii="Times New Roman" w:eastAsia="Times New Roman" w:hAnsi="Times New Roman" w:cs="Times New Roman"/>
          <w:sz w:val="20"/>
          <w:szCs w:val="20"/>
          <w:lang w:eastAsia="hu-HU"/>
        </w:rPr>
        <w:t>……………, 2015. …………… „…”</w:t>
      </w: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0"/>
          <w:szCs w:val="20"/>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B21E9C" w:rsidRPr="00B21E9C" w:rsidTr="00427C60">
        <w:tc>
          <w:tcPr>
            <w:tcW w:w="4605" w:type="dxa"/>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p>
        </w:tc>
        <w:tc>
          <w:tcPr>
            <w:tcW w:w="4605" w:type="dxa"/>
            <w:hideMark/>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w:t>
            </w:r>
          </w:p>
        </w:tc>
      </w:tr>
      <w:tr w:rsidR="00B21E9C" w:rsidRPr="00B21E9C" w:rsidTr="00427C60">
        <w:tc>
          <w:tcPr>
            <w:tcW w:w="4605" w:type="dxa"/>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p>
        </w:tc>
        <w:tc>
          <w:tcPr>
            <w:tcW w:w="4605" w:type="dxa"/>
            <w:hideMark/>
          </w:tcPr>
          <w:p w:rsidR="00B21E9C" w:rsidRPr="00B21E9C" w:rsidRDefault="00B21E9C" w:rsidP="00B21E9C">
            <w:pPr>
              <w:spacing w:before="60" w:after="60" w:line="280" w:lineRule="exact"/>
              <w:jc w:val="center"/>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t>cégszerű aláírás</w:t>
            </w: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before="100" w:beforeAutospacing="1" w:after="100" w:afterAutospacing="1" w:line="240" w:lineRule="auto"/>
        <w:jc w:val="center"/>
        <w:rPr>
          <w:rFonts w:ascii="Times" w:eastAsia="Times New Roman" w:hAnsi="Times" w:cs="Times"/>
          <w:b/>
          <w:bCs/>
          <w:color w:val="000000"/>
          <w:sz w:val="24"/>
          <w:szCs w:val="24"/>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br w:type="page"/>
      </w: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before="100" w:beforeAutospacing="1" w:after="100" w:afterAutospacing="1" w:line="240" w:lineRule="auto"/>
        <w:jc w:val="center"/>
        <w:rPr>
          <w:rFonts w:ascii="Times" w:eastAsia="Times New Roman" w:hAnsi="Times" w:cs="Times"/>
          <w:b/>
          <w:bCs/>
          <w:color w:val="000000"/>
          <w:sz w:val="24"/>
          <w:szCs w:val="24"/>
          <w:lang w:eastAsia="hu-HU"/>
        </w:rPr>
      </w:pPr>
      <w:r w:rsidRPr="00B21E9C">
        <w:rPr>
          <w:rFonts w:ascii="Times" w:eastAsia="Times New Roman" w:hAnsi="Times" w:cs="Times"/>
          <w:b/>
          <w:bCs/>
          <w:color w:val="000000"/>
          <w:sz w:val="24"/>
          <w:szCs w:val="24"/>
          <w:lang w:eastAsia="hu-HU"/>
        </w:rPr>
        <w:t>NYILATKOZAT</w:t>
      </w:r>
    </w:p>
    <w:p w:rsidR="00B21E9C" w:rsidRPr="00B21E9C" w:rsidRDefault="00B21E9C" w:rsidP="00B21E9C">
      <w:pPr>
        <w:spacing w:after="0" w:line="240" w:lineRule="auto"/>
        <w:jc w:val="center"/>
        <w:rPr>
          <w:rFonts w:ascii="Times New Roman" w:eastAsia="Times New Roman" w:hAnsi="Times New Roman" w:cs="Times New Roman"/>
          <w:b/>
          <w:sz w:val="24"/>
          <w:szCs w:val="24"/>
          <w:lang w:eastAsia="hu-HU"/>
        </w:rPr>
      </w:pPr>
      <w:proofErr w:type="gramStart"/>
      <w:r w:rsidRPr="00B21E9C">
        <w:rPr>
          <w:rFonts w:ascii="Times New Roman" w:eastAsia="Times New Roman" w:hAnsi="Times New Roman" w:cs="Times New Roman"/>
          <w:b/>
          <w:sz w:val="24"/>
          <w:szCs w:val="24"/>
          <w:lang w:eastAsia="hu-HU"/>
        </w:rPr>
        <w:t>a</w:t>
      </w:r>
      <w:proofErr w:type="gramEnd"/>
      <w:r w:rsidRPr="00B21E9C">
        <w:rPr>
          <w:rFonts w:ascii="Times New Roman" w:eastAsia="Times New Roman" w:hAnsi="Times New Roman" w:cs="Times New Roman"/>
          <w:b/>
          <w:sz w:val="24"/>
          <w:szCs w:val="24"/>
          <w:lang w:eastAsia="hu-HU"/>
        </w:rPr>
        <w:t xml:space="preserve"> nemzeti vagyonról szóló 2011. évi CXCVI. törvény átlátható szervezet fogalmára vonatkozó feltételeknek való megfelelésről</w:t>
      </w: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Alulírott .</w:t>
      </w:r>
      <w:proofErr w:type="gramEnd"/>
      <w:r w:rsidRPr="00B21E9C">
        <w:rPr>
          <w:rFonts w:ascii="Times New Roman" w:eastAsia="Times New Roman" w:hAnsi="Times New Roman" w:cs="Times New Roman"/>
          <w:sz w:val="24"/>
          <w:szCs w:val="24"/>
          <w:lang w:eastAsia="hu-HU"/>
        </w:rPr>
        <w:t>..................................................., mint a(z) ..................................................................</w:t>
      </w: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(székhely</w:t>
      </w:r>
      <w:proofErr w:type="gramStart"/>
      <w:r w:rsidRPr="00B21E9C">
        <w:rPr>
          <w:rFonts w:ascii="Times New Roman" w:eastAsia="Times New Roman" w:hAnsi="Times New Roman" w:cs="Times New Roman"/>
          <w:sz w:val="24"/>
          <w:szCs w:val="24"/>
          <w:lang w:eastAsia="hu-HU"/>
        </w:rPr>
        <w:t>: ..</w:t>
      </w:r>
      <w:proofErr w:type="gramEnd"/>
      <w:r w:rsidRPr="00B21E9C">
        <w:rPr>
          <w:rFonts w:ascii="Times New Roman" w:eastAsia="Times New Roman" w:hAnsi="Times New Roman" w:cs="Times New Roman"/>
          <w:sz w:val="24"/>
          <w:szCs w:val="24"/>
          <w:lang w:eastAsia="hu-HU"/>
        </w:rPr>
        <w:t xml:space="preserve">............................................................. </w:t>
      </w:r>
      <w:proofErr w:type="gramStart"/>
      <w:r w:rsidRPr="00B21E9C">
        <w:rPr>
          <w:rFonts w:ascii="Times New Roman" w:eastAsia="Times New Roman" w:hAnsi="Times New Roman" w:cs="Times New Roman"/>
          <w:sz w:val="24"/>
          <w:szCs w:val="24"/>
          <w:lang w:eastAsia="hu-HU"/>
        </w:rPr>
        <w:t>cégbejegyzésre</w:t>
      </w:r>
      <w:proofErr w:type="gramEnd"/>
      <w:r w:rsidRPr="00B21E9C">
        <w:rPr>
          <w:rFonts w:ascii="Times New Roman" w:eastAsia="Times New Roman" w:hAnsi="Times New Roman" w:cs="Times New Roman"/>
          <w:sz w:val="24"/>
          <w:szCs w:val="24"/>
          <w:lang w:eastAsia="hu-HU"/>
        </w:rPr>
        <w:t xml:space="preserve">/aláírásra jogosult képviselője, jelen okirat aláírásával, ezennel büntetőjogi felelősségem tudatában </w:t>
      </w: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
    <w:p w:rsidR="00B21E9C" w:rsidRPr="00B21E9C" w:rsidRDefault="00B21E9C" w:rsidP="00B21E9C">
      <w:pPr>
        <w:spacing w:after="0" w:line="240" w:lineRule="auto"/>
        <w:jc w:val="center"/>
        <w:rPr>
          <w:rFonts w:ascii="Times New Roman" w:eastAsia="Times New Roman" w:hAnsi="Times New Roman" w:cs="Times New Roman"/>
          <w:b/>
          <w:sz w:val="24"/>
          <w:szCs w:val="24"/>
          <w:lang w:eastAsia="hu-HU"/>
        </w:rPr>
      </w:pPr>
      <w:proofErr w:type="gramStart"/>
      <w:r w:rsidRPr="00B21E9C">
        <w:rPr>
          <w:rFonts w:ascii="Times New Roman" w:eastAsia="Times New Roman" w:hAnsi="Times New Roman" w:cs="Times New Roman"/>
          <w:b/>
          <w:sz w:val="24"/>
          <w:szCs w:val="24"/>
          <w:lang w:eastAsia="hu-HU"/>
        </w:rPr>
        <w:t>nyilatkozom</w:t>
      </w:r>
      <w:proofErr w:type="gramEnd"/>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arról</w:t>
      </w:r>
      <w:proofErr w:type="gramEnd"/>
      <w:r w:rsidRPr="00B21E9C">
        <w:rPr>
          <w:rFonts w:ascii="Times New Roman" w:eastAsia="Times New Roman" w:hAnsi="Times New Roman" w:cs="Times New Roman"/>
          <w:sz w:val="24"/>
          <w:szCs w:val="24"/>
          <w:lang w:eastAsia="hu-HU"/>
        </w:rPr>
        <w:t xml:space="preserve">, hogy a(z) (teljes név) ........................................................................ </w:t>
      </w:r>
      <w:proofErr w:type="gramStart"/>
      <w:r w:rsidRPr="00B21E9C">
        <w:rPr>
          <w:rFonts w:ascii="Times New Roman" w:eastAsia="Times New Roman" w:hAnsi="Times New Roman" w:cs="Times New Roman"/>
          <w:sz w:val="24"/>
          <w:szCs w:val="24"/>
          <w:lang w:eastAsia="hu-HU"/>
        </w:rPr>
        <w:t>a</w:t>
      </w:r>
      <w:proofErr w:type="gramEnd"/>
      <w:r w:rsidRPr="00B21E9C">
        <w:rPr>
          <w:rFonts w:ascii="Times New Roman" w:eastAsia="Times New Roman" w:hAnsi="Times New Roman" w:cs="Times New Roman"/>
          <w:sz w:val="24"/>
          <w:szCs w:val="24"/>
          <w:lang w:eastAsia="hu-HU"/>
        </w:rPr>
        <w:t xml:space="preserve"> nemzeti vagyonról</w:t>
      </w: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szóló</w:t>
      </w:r>
      <w:proofErr w:type="gramEnd"/>
      <w:r w:rsidRPr="00B21E9C">
        <w:rPr>
          <w:rFonts w:ascii="Times New Roman" w:eastAsia="Times New Roman" w:hAnsi="Times New Roman" w:cs="Times New Roman"/>
          <w:sz w:val="24"/>
          <w:szCs w:val="24"/>
          <w:lang w:eastAsia="hu-HU"/>
        </w:rPr>
        <w:t xml:space="preserve"> 201l. évi CXCV törvény 3. § </w:t>
      </w:r>
      <w:proofErr w:type="gramStart"/>
      <w:r w:rsidRPr="00B21E9C">
        <w:rPr>
          <w:rFonts w:ascii="Times New Roman" w:eastAsia="Times New Roman" w:hAnsi="Times New Roman" w:cs="Times New Roman"/>
          <w:sz w:val="24"/>
          <w:szCs w:val="24"/>
          <w:lang w:eastAsia="hu-HU"/>
        </w:rPr>
        <w:t>( l</w:t>
      </w:r>
      <w:proofErr w:type="gramEnd"/>
      <w:r w:rsidRPr="00B21E9C">
        <w:rPr>
          <w:rFonts w:ascii="Times New Roman" w:eastAsia="Times New Roman" w:hAnsi="Times New Roman" w:cs="Times New Roman"/>
          <w:sz w:val="24"/>
          <w:szCs w:val="24"/>
          <w:lang w:eastAsia="hu-HU"/>
        </w:rPr>
        <w:t xml:space="preserve"> ) bekezdésének 1.  pontja</w:t>
      </w:r>
      <w:r w:rsidRPr="00B21E9C">
        <w:rPr>
          <w:rFonts w:ascii="Times New Roman" w:eastAsia="Times New Roman" w:hAnsi="Times New Roman" w:cs="Times New Roman"/>
          <w:sz w:val="24"/>
          <w:szCs w:val="24"/>
          <w:vertAlign w:val="superscript"/>
          <w:lang w:eastAsia="hu-HU"/>
        </w:rPr>
        <w:footnoteReference w:id="3"/>
      </w:r>
      <w:r w:rsidRPr="00B21E9C">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Kelt:</w:t>
      </w:r>
    </w:p>
    <w:p w:rsidR="00B21E9C" w:rsidRPr="00B21E9C" w:rsidRDefault="00B21E9C" w:rsidP="00B21E9C">
      <w:pPr>
        <w:spacing w:after="0" w:line="240" w:lineRule="auto"/>
        <w:jc w:val="center"/>
        <w:outlineLvl w:val="0"/>
        <w:rPr>
          <w:rFonts w:ascii="Times New Roman" w:eastAsia="Times New Roman" w:hAnsi="Times New Roman" w:cs="Times New Roman"/>
          <w:sz w:val="24"/>
          <w:szCs w:val="24"/>
          <w:lang w:eastAsia="hu-HU"/>
        </w:rPr>
      </w:pPr>
      <w:bookmarkStart w:id="19" w:name="_Toc424042570"/>
      <w:bookmarkStart w:id="20" w:name="_Toc424819664"/>
      <w:r w:rsidRPr="00B21E9C">
        <w:rPr>
          <w:rFonts w:ascii="Times New Roman" w:eastAsia="Times New Roman" w:hAnsi="Times New Roman" w:cs="Times New Roman"/>
          <w:sz w:val="24"/>
          <w:szCs w:val="24"/>
          <w:lang w:eastAsia="hu-HU"/>
        </w:rPr>
        <w:t>P. H.</w:t>
      </w:r>
      <w:bookmarkEnd w:id="19"/>
      <w:bookmarkEnd w:id="20"/>
    </w:p>
    <w:p w:rsidR="00B21E9C" w:rsidRPr="00B21E9C" w:rsidRDefault="00B21E9C" w:rsidP="00B21E9C">
      <w:pPr>
        <w:spacing w:after="0" w:line="240" w:lineRule="auto"/>
        <w:jc w:val="center"/>
        <w:rPr>
          <w:rFonts w:ascii="Times New Roman" w:eastAsia="Times New Roman" w:hAnsi="Times New Roman" w:cs="Times New Roman"/>
          <w:sz w:val="24"/>
          <w:szCs w:val="24"/>
          <w:lang w:eastAsia="hu-HU"/>
        </w:rPr>
      </w:pPr>
    </w:p>
    <w:p w:rsidR="00B21E9C" w:rsidRPr="00B21E9C" w:rsidRDefault="00B21E9C" w:rsidP="00B21E9C">
      <w:pPr>
        <w:spacing w:after="0" w:line="240" w:lineRule="auto"/>
        <w:jc w:val="right"/>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t>...................................................</w:t>
      </w: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t xml:space="preserve">      </w:t>
      </w:r>
      <w:proofErr w:type="gramStart"/>
      <w:r w:rsidRPr="00B21E9C">
        <w:rPr>
          <w:rFonts w:ascii="Times New Roman" w:eastAsia="Times New Roman" w:hAnsi="Times New Roman" w:cs="Times New Roman"/>
          <w:sz w:val="24"/>
          <w:szCs w:val="24"/>
          <w:lang w:eastAsia="hu-HU"/>
        </w:rPr>
        <w:t>cégjegyzésre</w:t>
      </w:r>
      <w:proofErr w:type="gramEnd"/>
      <w:r w:rsidRPr="00B21E9C">
        <w:rPr>
          <w:rFonts w:ascii="Times New Roman" w:eastAsia="Times New Roman" w:hAnsi="Times New Roman" w:cs="Times New Roman"/>
          <w:sz w:val="24"/>
          <w:szCs w:val="24"/>
          <w:lang w:eastAsia="hu-HU"/>
        </w:rPr>
        <w:t>/aláírásra jogosult</w:t>
      </w:r>
    </w:p>
    <w:p w:rsidR="00B21E9C" w:rsidRPr="00B21E9C" w:rsidRDefault="00B21E9C" w:rsidP="00B21E9C">
      <w:pPr>
        <w:spacing w:after="0" w:line="240" w:lineRule="auto"/>
        <w:jc w:val="center"/>
        <w:rPr>
          <w:rFonts w:ascii="Times New Roman" w:eastAsia="Times New Roman" w:hAnsi="Times New Roman" w:cs="Times New Roman"/>
          <w:b/>
          <w:sz w:val="24"/>
          <w:szCs w:val="24"/>
          <w:lang w:eastAsia="hu-HU"/>
        </w:rPr>
      </w:pPr>
      <w:r w:rsidRPr="00B21E9C">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 54/</w:t>
      </w:r>
      <w:proofErr w:type="gramStart"/>
      <w:r w:rsidRPr="00B21E9C">
        <w:rPr>
          <w:rFonts w:ascii="Times New Roman" w:eastAsia="Times New Roman" w:hAnsi="Times New Roman" w:cs="Times New Roman"/>
          <w:b/>
          <w:sz w:val="24"/>
          <w:szCs w:val="24"/>
          <w:lang w:eastAsia="hu-HU"/>
        </w:rPr>
        <w:t>A</w:t>
      </w:r>
      <w:proofErr w:type="gramEnd"/>
      <w:r w:rsidRPr="00B21E9C">
        <w:rPr>
          <w:rFonts w:ascii="Times New Roman" w:eastAsia="Times New Roman" w:hAnsi="Times New Roman" w:cs="Times New Roman"/>
          <w:b/>
          <w:sz w:val="24"/>
          <w:szCs w:val="24"/>
          <w:lang w:eastAsia="hu-HU"/>
        </w:rPr>
        <w:t>. §</w:t>
      </w:r>
      <w:proofErr w:type="spellStart"/>
      <w:r w:rsidRPr="00B21E9C">
        <w:rPr>
          <w:rFonts w:ascii="Times New Roman" w:eastAsia="Times New Roman" w:hAnsi="Times New Roman" w:cs="Times New Roman"/>
          <w:b/>
          <w:sz w:val="24"/>
          <w:szCs w:val="24"/>
          <w:lang w:eastAsia="hu-HU"/>
        </w:rPr>
        <w:t>-ban</w:t>
      </w:r>
      <w:proofErr w:type="spellEnd"/>
      <w:r w:rsidRPr="00B21E9C">
        <w:rPr>
          <w:rFonts w:ascii="Times New Roman" w:eastAsia="Times New Roman" w:hAnsi="Times New Roman" w:cs="Times New Roman"/>
          <w:b/>
          <w:sz w:val="24"/>
          <w:szCs w:val="24"/>
          <w:lang w:eastAsia="hu-HU"/>
        </w:rPr>
        <w:t xml:space="preserve"> meghatározottak alapján</w:t>
      </w:r>
    </w:p>
    <w:p w:rsidR="00B21E9C" w:rsidRPr="00B21E9C" w:rsidRDefault="00B21E9C" w:rsidP="00B21E9C">
      <w:pPr>
        <w:spacing w:after="0" w:line="240" w:lineRule="auto"/>
        <w:jc w:val="both"/>
        <w:rPr>
          <w:rFonts w:ascii="Times New Roman" w:eastAsia="Times New Roman" w:hAnsi="Times New Roman" w:cs="Times New Roman"/>
          <w:sz w:val="16"/>
          <w:szCs w:val="16"/>
          <w:lang w:eastAsia="hu-HU"/>
        </w:rPr>
      </w:pPr>
    </w:p>
    <w:p w:rsidR="00B21E9C" w:rsidRPr="00B21E9C" w:rsidRDefault="00B21E9C" w:rsidP="00B21E9C">
      <w:pPr>
        <w:spacing w:after="0" w:line="240" w:lineRule="auto"/>
        <w:jc w:val="center"/>
        <w:rPr>
          <w:rFonts w:ascii="Times New Roman" w:eastAsia="Times New Roman" w:hAnsi="Times New Roman" w:cs="Times New Roman"/>
          <w:i/>
          <w:sz w:val="24"/>
          <w:szCs w:val="24"/>
          <w:lang w:eastAsia="hu-HU"/>
        </w:rPr>
      </w:pPr>
      <w:r w:rsidRPr="00B21E9C">
        <w:rPr>
          <w:rFonts w:ascii="Times New Roman" w:eastAsia="Times New Roman" w:hAnsi="Times New Roman" w:cs="Times New Roman"/>
          <w:i/>
          <w:sz w:val="24"/>
          <w:szCs w:val="24"/>
          <w:lang w:eastAsia="hu-HU"/>
        </w:rPr>
        <w:t xml:space="preserve">A nemzeti vagyonról szóló 201l. évi CXCV törvény 3. § (l) bekezdésének 1. pont b) alpontja szerinti </w:t>
      </w:r>
    </w:p>
    <w:p w:rsidR="00B21E9C" w:rsidRPr="00B21E9C" w:rsidRDefault="00B21E9C" w:rsidP="00B21E9C">
      <w:pPr>
        <w:spacing w:after="0" w:line="240" w:lineRule="auto"/>
        <w:jc w:val="center"/>
        <w:rPr>
          <w:rFonts w:ascii="Times New Roman" w:eastAsia="Times New Roman" w:hAnsi="Times New Roman" w:cs="Times New Roman"/>
          <w:i/>
          <w:sz w:val="24"/>
          <w:szCs w:val="24"/>
          <w:lang w:eastAsia="hu-HU"/>
        </w:rPr>
      </w:pPr>
      <w:proofErr w:type="gramStart"/>
      <w:r w:rsidRPr="00B21E9C">
        <w:rPr>
          <w:rFonts w:ascii="Times New Roman" w:eastAsia="Times New Roman" w:hAnsi="Times New Roman" w:cs="Times New Roman"/>
          <w:b/>
          <w:i/>
          <w:sz w:val="24"/>
          <w:szCs w:val="24"/>
          <w:u w:val="single"/>
          <w:lang w:eastAsia="hu-HU"/>
        </w:rPr>
        <w:t>magyar</w:t>
      </w:r>
      <w:proofErr w:type="gramEnd"/>
      <w:r w:rsidRPr="00B21E9C">
        <w:rPr>
          <w:rFonts w:ascii="Times New Roman" w:eastAsia="Times New Roman" w:hAnsi="Times New Roman" w:cs="Times New Roman"/>
          <w:b/>
          <w:i/>
          <w:sz w:val="24"/>
          <w:szCs w:val="24"/>
          <w:u w:val="single"/>
          <w:lang w:eastAsia="hu-HU"/>
        </w:rPr>
        <w:t xml:space="preserve"> gazdálkodó szervezetek</w:t>
      </w:r>
      <w:r w:rsidRPr="00B21E9C">
        <w:rPr>
          <w:rFonts w:ascii="Times New Roman" w:eastAsia="Times New Roman" w:hAnsi="Times New Roman" w:cs="Times New Roman"/>
          <w:i/>
          <w:sz w:val="24"/>
          <w:szCs w:val="24"/>
          <w:lang w:eastAsia="hu-HU"/>
        </w:rPr>
        <w:t xml:space="preserve"> esetében</w:t>
      </w:r>
    </w:p>
    <w:p w:rsidR="00B21E9C" w:rsidRPr="00B21E9C" w:rsidRDefault="00B21E9C" w:rsidP="00B21E9C">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21E9C" w:rsidRPr="00B21E9C" w:rsidRDefault="00B21E9C" w:rsidP="00B21E9C">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rsidRPr="00B21E9C">
        <w:rPr>
          <w:rFonts w:ascii="Times New Roman" w:eastAsia="Times New Roman" w:hAnsi="Times New Roman" w:cs="Times New Roman"/>
          <w:sz w:val="24"/>
          <w:szCs w:val="24"/>
          <w:lang w:eastAsia="hu-HU"/>
        </w:rPr>
        <w:t xml:space="preserve"> </w:t>
      </w:r>
    </w:p>
    <w:p w:rsidR="00B21E9C" w:rsidRPr="00B21E9C" w:rsidRDefault="00B21E9C" w:rsidP="00B21E9C">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21E9C" w:rsidRPr="00B21E9C" w:rsidRDefault="00B21E9C" w:rsidP="00B21E9C">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B21E9C">
        <w:rPr>
          <w:rFonts w:ascii="Times New Roman" w:eastAsia="Times New Roman" w:hAnsi="Times New Roman" w:cs="Times New Roman"/>
          <w:sz w:val="24"/>
          <w:szCs w:val="24"/>
          <w:lang w:eastAsia="hu-HU"/>
        </w:rPr>
        <w:t xml:space="preserve">tulajdonosi szerkezete, a pénzmosás és a terrorizmus finanszírozása megelőzéséről és megakadályozásáról szóló törvény szerint meghatározott tényleges tulajdonosa megismerhető, </w:t>
      </w:r>
      <w:r w:rsidRPr="00B21E9C">
        <w:rPr>
          <w:rFonts w:ascii="Times New Roman" w:eastAsia="Times New Roman" w:hAnsi="Times New Roman" w:cs="Times New Roman"/>
          <w:sz w:val="24"/>
          <w:szCs w:val="24"/>
          <w:u w:val="single"/>
          <w:lang w:eastAsia="hu-HU"/>
        </w:rPr>
        <w:t>amelyről az</w:t>
      </w:r>
      <w:r w:rsidRPr="00B21E9C">
        <w:rPr>
          <w:rFonts w:ascii="Times New Roman" w:eastAsia="Times New Roman" w:hAnsi="Times New Roman" w:cs="Times New Roman"/>
          <w:sz w:val="24"/>
          <w:szCs w:val="24"/>
          <w:lang w:eastAsia="hu-HU"/>
        </w:rPr>
        <w:t xml:space="preserve"> 1</w:t>
      </w:r>
      <w:r w:rsidRPr="00B21E9C">
        <w:rPr>
          <w:rFonts w:ascii="Times New Roman" w:eastAsia="Times New Roman" w:hAnsi="Times New Roman" w:cs="Times New Roman"/>
          <w:sz w:val="24"/>
          <w:szCs w:val="24"/>
          <w:u w:val="single"/>
          <w:lang w:eastAsia="hu-HU"/>
        </w:rPr>
        <w:t>. pontban</w:t>
      </w:r>
      <w:r w:rsidRPr="00B21E9C">
        <w:rPr>
          <w:rFonts w:ascii="Times New Roman" w:eastAsia="Times New Roman" w:hAnsi="Times New Roman" w:cs="Times New Roman"/>
          <w:sz w:val="24"/>
          <w:szCs w:val="24"/>
          <w:lang w:eastAsia="hu-HU"/>
        </w:rPr>
        <w:t xml:space="preserve"> </w:t>
      </w:r>
      <w:r w:rsidRPr="00B21E9C">
        <w:rPr>
          <w:rFonts w:ascii="Times New Roman" w:eastAsia="Times New Roman" w:hAnsi="Times New Roman" w:cs="Times New Roman"/>
          <w:sz w:val="24"/>
          <w:szCs w:val="24"/>
          <w:u w:val="single"/>
          <w:lang w:eastAsia="hu-HU"/>
        </w:rPr>
        <w:t>nyilatkozom</w:t>
      </w:r>
      <w:r w:rsidRPr="00B21E9C">
        <w:rPr>
          <w:rFonts w:ascii="Times New Roman" w:eastAsia="Times New Roman" w:hAnsi="Times New Roman" w:cs="Times New Roman"/>
          <w:sz w:val="24"/>
          <w:szCs w:val="24"/>
          <w:lang w:eastAsia="hu-HU"/>
        </w:rPr>
        <w:t xml:space="preserve">, és </w:t>
      </w:r>
    </w:p>
    <w:p w:rsidR="00B21E9C" w:rsidRPr="00B21E9C" w:rsidRDefault="00B21E9C" w:rsidP="00B21E9C">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B21E9C">
        <w:rPr>
          <w:rFonts w:ascii="Times New Roman" w:eastAsia="Times New Roman" w:hAnsi="Times New Roman" w:cs="Times New Roman"/>
          <w:b/>
          <w:i/>
          <w:sz w:val="24"/>
          <w:szCs w:val="24"/>
          <w:lang w:eastAsia="hu-HU"/>
        </w:rPr>
        <w:t>[a megfelelő aláhúzandó],</w:t>
      </w:r>
    </w:p>
    <w:p w:rsidR="00B21E9C" w:rsidRPr="00B21E9C" w:rsidRDefault="00B21E9C" w:rsidP="00B21E9C">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az Európai Unió tagállamában, </w:t>
      </w:r>
    </w:p>
    <w:p w:rsidR="00B21E9C" w:rsidRPr="00B21E9C" w:rsidRDefault="00B21E9C" w:rsidP="00B21E9C">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bookmarkStart w:id="21" w:name="page2"/>
      <w:bookmarkEnd w:id="21"/>
      <w:r w:rsidRPr="00B21E9C">
        <w:rPr>
          <w:rFonts w:ascii="Times New Roman" w:eastAsia="Times New Roman" w:hAnsi="Times New Roman" w:cs="Times New Roman"/>
          <w:sz w:val="24"/>
          <w:szCs w:val="24"/>
          <w:lang w:eastAsia="hu-HU"/>
        </w:rPr>
        <w:t xml:space="preserve">az Európai Gazdasági Térségről szóló </w:t>
      </w:r>
      <w:proofErr w:type="gramStart"/>
      <w:r w:rsidRPr="00B21E9C">
        <w:rPr>
          <w:rFonts w:ascii="Times New Roman" w:eastAsia="Times New Roman" w:hAnsi="Times New Roman" w:cs="Times New Roman"/>
          <w:sz w:val="24"/>
          <w:szCs w:val="24"/>
          <w:lang w:eastAsia="hu-HU"/>
        </w:rPr>
        <w:t>megállapodásban</w:t>
      </w:r>
      <w:proofErr w:type="gramEnd"/>
      <w:r w:rsidRPr="00B21E9C">
        <w:rPr>
          <w:rFonts w:ascii="Times New Roman" w:eastAsia="Times New Roman" w:hAnsi="Times New Roman" w:cs="Times New Roman"/>
          <w:sz w:val="24"/>
          <w:szCs w:val="24"/>
          <w:lang w:eastAsia="hu-HU"/>
        </w:rPr>
        <w:t xml:space="preserve"> részes államban, </w:t>
      </w:r>
    </w:p>
    <w:p w:rsidR="00B21E9C" w:rsidRPr="00B21E9C" w:rsidRDefault="00B21E9C" w:rsidP="00B21E9C">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a Gazdasági Együttműködési és Fejlesztési Szervezet tagállamában, </w:t>
      </w:r>
    </w:p>
    <w:p w:rsidR="00B21E9C" w:rsidRPr="00B21E9C" w:rsidRDefault="00B21E9C" w:rsidP="00B21E9C">
      <w:pPr>
        <w:widowControl w:val="0"/>
        <w:numPr>
          <w:ilvl w:val="0"/>
          <w:numId w:val="4"/>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olyan államban rendelkezik adóilletőséggel, amellyel Magyarországnak a kettős adóztatás elkerüléséről szóló egyezménye van, </w:t>
      </w:r>
    </w:p>
    <w:p w:rsidR="00B21E9C" w:rsidRPr="00B21E9C" w:rsidRDefault="00B21E9C" w:rsidP="00B21E9C">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B21E9C" w:rsidRPr="00B21E9C" w:rsidRDefault="00B21E9C" w:rsidP="00B21E9C">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és</w:t>
      </w:r>
      <w:proofErr w:type="gramEnd"/>
      <w:r w:rsidRPr="00B21E9C">
        <w:rPr>
          <w:rFonts w:ascii="Times New Roman" w:eastAsia="Times New Roman" w:hAnsi="Times New Roman" w:cs="Times New Roman"/>
          <w:sz w:val="24"/>
          <w:szCs w:val="24"/>
          <w:lang w:eastAsia="hu-HU"/>
        </w:rPr>
        <w:t xml:space="preserve"> ez az ország: ……………………………………………………………… </w:t>
      </w:r>
      <w:r w:rsidRPr="00B21E9C">
        <w:rPr>
          <w:rFonts w:ascii="Times New Roman" w:eastAsia="Times New Roman" w:hAnsi="Times New Roman" w:cs="Times New Roman"/>
          <w:b/>
          <w:i/>
          <w:sz w:val="24"/>
          <w:szCs w:val="24"/>
          <w:lang w:eastAsia="hu-HU"/>
        </w:rPr>
        <w:t>[</w:t>
      </w:r>
      <w:r w:rsidRPr="00B21E9C">
        <w:rPr>
          <w:rFonts w:ascii="Times New Roman" w:eastAsia="Times New Roman" w:hAnsi="Times New Roman" w:cs="Times New Roman"/>
          <w:b/>
          <w:bCs/>
          <w:i/>
          <w:iCs/>
          <w:sz w:val="24"/>
          <w:szCs w:val="24"/>
          <w:lang w:eastAsia="hu-HU"/>
        </w:rPr>
        <w:t>ország megnevezése</w:t>
      </w:r>
      <w:r w:rsidRPr="00B21E9C">
        <w:rPr>
          <w:rFonts w:ascii="Times New Roman" w:eastAsia="Times New Roman" w:hAnsi="Times New Roman" w:cs="Times New Roman"/>
          <w:b/>
          <w:i/>
          <w:sz w:val="24"/>
          <w:szCs w:val="24"/>
          <w:lang w:eastAsia="hu-HU"/>
        </w:rPr>
        <w:t>]</w:t>
      </w:r>
      <w:r w:rsidRPr="00B21E9C">
        <w:rPr>
          <w:rFonts w:ascii="Times New Roman" w:eastAsia="Times New Roman" w:hAnsi="Times New Roman" w:cs="Times New Roman"/>
          <w:sz w:val="24"/>
          <w:szCs w:val="24"/>
          <w:lang w:eastAsia="hu-HU"/>
        </w:rPr>
        <w:t xml:space="preserve"> , és</w:t>
      </w:r>
    </w:p>
    <w:p w:rsidR="00B21E9C" w:rsidRPr="00B21E9C" w:rsidRDefault="00B21E9C" w:rsidP="00B21E9C">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B21E9C" w:rsidRPr="00B21E9C" w:rsidRDefault="00B21E9C" w:rsidP="00B21E9C">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21E9C" w:rsidRPr="00B21E9C" w:rsidRDefault="00B21E9C" w:rsidP="00B21E9C">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lang w:eastAsia="hu-HU"/>
        </w:rPr>
      </w:pPr>
      <w:bookmarkStart w:id="22" w:name="_Toc424042571"/>
      <w:bookmarkStart w:id="23" w:name="_Toc424819665"/>
      <w:r w:rsidRPr="00B21E9C">
        <w:rPr>
          <w:rFonts w:ascii="Times New Roman" w:eastAsia="Times New Roman" w:hAnsi="Times New Roman" w:cs="Times New Roman"/>
          <w:b/>
          <w:sz w:val="24"/>
          <w:szCs w:val="24"/>
          <w:lang w:eastAsia="hu-HU"/>
        </w:rPr>
        <w:t>1. Nyilatkozat tényleges tulajdonosról</w:t>
      </w:r>
      <w:bookmarkEnd w:id="22"/>
      <w:bookmarkEnd w:id="23"/>
    </w:p>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B21E9C" w:rsidRPr="00B21E9C" w:rsidRDefault="00B21E9C" w:rsidP="00B21E9C">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B21E9C">
        <w:rPr>
          <w:rFonts w:ascii="Times New Roman" w:eastAsia="Times New Roman" w:hAnsi="Times New Roman" w:cs="Times New Roman"/>
          <w:sz w:val="24"/>
          <w:szCs w:val="24"/>
          <w:lang w:eastAsia="hu-HU"/>
        </w:rPr>
        <w:t>személy(</w:t>
      </w:r>
      <w:proofErr w:type="spellStart"/>
      <w:proofErr w:type="gramEnd"/>
      <w:r w:rsidRPr="00B21E9C">
        <w:rPr>
          <w:rFonts w:ascii="Times New Roman" w:eastAsia="Times New Roman" w:hAnsi="Times New Roman" w:cs="Times New Roman"/>
          <w:sz w:val="24"/>
          <w:szCs w:val="24"/>
          <w:lang w:eastAsia="hu-HU"/>
        </w:rPr>
        <w:t>ek</w:t>
      </w:r>
      <w:proofErr w:type="spellEnd"/>
      <w:r w:rsidRPr="00B21E9C">
        <w:rPr>
          <w:rFonts w:ascii="Times New Roman" w:eastAsia="Times New Roman" w:hAnsi="Times New Roman" w:cs="Times New Roman"/>
          <w:sz w:val="24"/>
          <w:szCs w:val="24"/>
          <w:lang w:eastAsia="hu-HU"/>
        </w:rPr>
        <w:t>) a tényleges tulajdonosa(i):</w:t>
      </w:r>
    </w:p>
    <w:p w:rsidR="00B21E9C" w:rsidRPr="00B21E9C" w:rsidRDefault="00B21E9C" w:rsidP="00B21E9C">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B21E9C" w:rsidRPr="00B21E9C" w:rsidTr="00427C60">
        <w:trPr>
          <w:jc w:val="center"/>
        </w:trPr>
        <w:tc>
          <w:tcPr>
            <w:tcW w:w="522" w:type="pct"/>
            <w:shd w:val="clear" w:color="auto" w:fill="auto"/>
          </w:tcPr>
          <w:p w:rsidR="00B21E9C" w:rsidRPr="00B21E9C" w:rsidRDefault="00B21E9C" w:rsidP="00B21E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Sorszám</w:t>
            </w:r>
          </w:p>
        </w:tc>
        <w:tc>
          <w:tcPr>
            <w:tcW w:w="1393" w:type="pct"/>
            <w:shd w:val="clear" w:color="auto" w:fill="auto"/>
          </w:tcPr>
          <w:p w:rsidR="00B21E9C" w:rsidRPr="00B21E9C" w:rsidRDefault="00B21E9C" w:rsidP="00B21E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Tényleges tulajdonos</w:t>
            </w:r>
          </w:p>
        </w:tc>
        <w:tc>
          <w:tcPr>
            <w:tcW w:w="1188" w:type="pct"/>
            <w:shd w:val="clear" w:color="auto" w:fill="auto"/>
          </w:tcPr>
          <w:p w:rsidR="00B21E9C" w:rsidRPr="00B21E9C" w:rsidRDefault="00B21E9C" w:rsidP="00B21E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Születési hely és idő</w:t>
            </w:r>
          </w:p>
        </w:tc>
        <w:tc>
          <w:tcPr>
            <w:tcW w:w="891" w:type="pct"/>
            <w:shd w:val="clear" w:color="auto" w:fill="auto"/>
          </w:tcPr>
          <w:p w:rsidR="00B21E9C" w:rsidRPr="00B21E9C" w:rsidRDefault="00B21E9C" w:rsidP="00B21E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Anyja neve</w:t>
            </w:r>
          </w:p>
        </w:tc>
        <w:tc>
          <w:tcPr>
            <w:tcW w:w="1006" w:type="pct"/>
            <w:shd w:val="clear" w:color="auto" w:fill="auto"/>
          </w:tcPr>
          <w:p w:rsidR="00B21E9C" w:rsidRPr="00B21E9C" w:rsidRDefault="00B21E9C" w:rsidP="00B21E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Részesedés mértéke %-ban</w:t>
            </w:r>
          </w:p>
        </w:tc>
      </w:tr>
      <w:tr w:rsidR="00B21E9C" w:rsidRPr="00B21E9C" w:rsidTr="00427C60">
        <w:trPr>
          <w:jc w:val="center"/>
        </w:trPr>
        <w:tc>
          <w:tcPr>
            <w:tcW w:w="522"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B21E9C" w:rsidRPr="00B21E9C" w:rsidTr="00427C60">
        <w:trPr>
          <w:jc w:val="center"/>
        </w:trPr>
        <w:tc>
          <w:tcPr>
            <w:tcW w:w="522"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B21E9C" w:rsidRPr="00B21E9C" w:rsidTr="00427C60">
        <w:trPr>
          <w:jc w:val="center"/>
        </w:trPr>
        <w:tc>
          <w:tcPr>
            <w:tcW w:w="522"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B21E9C" w:rsidRPr="00B21E9C" w:rsidRDefault="00B21E9C" w:rsidP="00B21E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B21E9C" w:rsidRPr="00B21E9C" w:rsidRDefault="00B21E9C" w:rsidP="00B21E9C">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bookmarkStart w:id="24" w:name="page3"/>
      <w:bookmarkEnd w:id="24"/>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Kelt:</w:t>
      </w:r>
    </w:p>
    <w:p w:rsidR="00B21E9C" w:rsidRPr="00B21E9C" w:rsidRDefault="00B21E9C" w:rsidP="00B21E9C">
      <w:pPr>
        <w:spacing w:after="0" w:line="240" w:lineRule="auto"/>
        <w:jc w:val="center"/>
        <w:outlineLvl w:val="0"/>
        <w:rPr>
          <w:rFonts w:ascii="Times New Roman" w:eastAsia="Times New Roman" w:hAnsi="Times New Roman" w:cs="Times New Roman"/>
          <w:sz w:val="24"/>
          <w:szCs w:val="24"/>
          <w:lang w:eastAsia="hu-HU"/>
        </w:rPr>
      </w:pPr>
      <w:bookmarkStart w:id="25" w:name="_Toc424042572"/>
      <w:bookmarkStart w:id="26" w:name="_Toc424819666"/>
      <w:r w:rsidRPr="00B21E9C">
        <w:rPr>
          <w:rFonts w:ascii="Times New Roman" w:eastAsia="Times New Roman" w:hAnsi="Times New Roman" w:cs="Times New Roman"/>
          <w:sz w:val="24"/>
          <w:szCs w:val="24"/>
          <w:lang w:eastAsia="hu-HU"/>
        </w:rPr>
        <w:t>P. H.</w:t>
      </w:r>
      <w:bookmarkEnd w:id="25"/>
      <w:bookmarkEnd w:id="26"/>
    </w:p>
    <w:p w:rsidR="00B21E9C" w:rsidRPr="00B21E9C" w:rsidRDefault="00B21E9C" w:rsidP="00B21E9C">
      <w:pPr>
        <w:spacing w:after="0" w:line="240" w:lineRule="auto"/>
        <w:jc w:val="right"/>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t>...................................................</w:t>
      </w:r>
    </w:p>
    <w:p w:rsidR="00B21E9C" w:rsidRPr="00B21E9C" w:rsidRDefault="00B21E9C" w:rsidP="00B21E9C">
      <w:pPr>
        <w:spacing w:after="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r>
      <w:r w:rsidRPr="00B21E9C">
        <w:rPr>
          <w:rFonts w:ascii="Times New Roman" w:eastAsia="Times New Roman" w:hAnsi="Times New Roman" w:cs="Times New Roman"/>
          <w:sz w:val="24"/>
          <w:szCs w:val="24"/>
          <w:lang w:eastAsia="hu-HU"/>
        </w:rPr>
        <w:tab/>
        <w:t xml:space="preserve">      </w:t>
      </w:r>
      <w:proofErr w:type="gramStart"/>
      <w:r w:rsidRPr="00B21E9C">
        <w:rPr>
          <w:rFonts w:ascii="Times New Roman" w:eastAsia="Times New Roman" w:hAnsi="Times New Roman" w:cs="Times New Roman"/>
          <w:sz w:val="24"/>
          <w:szCs w:val="24"/>
          <w:lang w:eastAsia="hu-HU"/>
        </w:rPr>
        <w:t>cégjegyzésre</w:t>
      </w:r>
      <w:proofErr w:type="gramEnd"/>
      <w:r w:rsidRPr="00B21E9C">
        <w:rPr>
          <w:rFonts w:ascii="Times New Roman" w:eastAsia="Times New Roman" w:hAnsi="Times New Roman" w:cs="Times New Roman"/>
          <w:sz w:val="24"/>
          <w:szCs w:val="24"/>
          <w:lang w:eastAsia="hu-HU"/>
        </w:rPr>
        <w:t>/aláírásra jogosult</w:t>
      </w:r>
    </w:p>
    <w:p w:rsidR="00B21E9C" w:rsidRDefault="00B21E9C">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t>sz. minta</w:t>
      </w:r>
    </w:p>
    <w:p w:rsidR="00B21E9C" w:rsidRPr="00B21E9C" w:rsidRDefault="00B21E9C" w:rsidP="00B21E9C">
      <w:pPr>
        <w:suppressAutoHyphens/>
        <w:spacing w:after="0" w:line="240" w:lineRule="auto"/>
        <w:ind w:left="6480"/>
        <w:rPr>
          <w:rFonts w:ascii="Times New Roman" w:eastAsia="Times New Roman" w:hAnsi="Times New Roman" w:cs="Times New Roman"/>
          <w:i/>
          <w:sz w:val="20"/>
          <w:szCs w:val="20"/>
          <w:lang w:eastAsia="ar-SA"/>
        </w:rPr>
      </w:pPr>
    </w:p>
    <w:p w:rsidR="00B21E9C" w:rsidRPr="00B21E9C" w:rsidRDefault="00B21E9C" w:rsidP="00B21E9C">
      <w:pPr>
        <w:suppressAutoHyphens/>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AZ AJÁNLATI FELHÍVÁS VI. 3) PONTJA SZERINTI NYILATKOZATOK</w:t>
      </w:r>
    </w:p>
    <w:p w:rsidR="00B21E9C" w:rsidRPr="00B21E9C" w:rsidRDefault="00B21E9C" w:rsidP="00B21E9C">
      <w:pPr>
        <w:suppressAutoHyphens/>
        <w:spacing w:after="0" w:line="240" w:lineRule="auto"/>
        <w:jc w:val="center"/>
        <w:rPr>
          <w:rFonts w:ascii="Times New Roman" w:eastAsia="Times New Roman" w:hAnsi="Times New Roman" w:cs="Times New Roman"/>
          <w:b/>
          <w:kern w:val="28"/>
          <w:sz w:val="20"/>
          <w:szCs w:val="20"/>
          <w:lang w:eastAsia="hu-HU"/>
        </w:rPr>
      </w:pPr>
    </w:p>
    <w:p w:rsidR="00B21E9C" w:rsidRPr="00B21E9C" w:rsidRDefault="00B21E9C" w:rsidP="00B21E9C">
      <w:pPr>
        <w:spacing w:after="0" w:line="240" w:lineRule="auto"/>
        <w:jc w:val="center"/>
        <w:rPr>
          <w:rFonts w:ascii="Times New Roman" w:eastAsia="Calibri" w:hAnsi="Times New Roman" w:cs="Times New Roman"/>
          <w:snapToGrid w:val="0"/>
          <w:sz w:val="20"/>
          <w:szCs w:val="20"/>
        </w:rPr>
      </w:pPr>
      <w:r w:rsidRPr="00B21E9C">
        <w:rPr>
          <w:rFonts w:ascii="Times New Roman" w:eastAsia="Calibri" w:hAnsi="Times New Roman" w:cs="Times New Roman"/>
          <w:i/>
          <w:snapToGrid w:val="0"/>
          <w:sz w:val="20"/>
          <w:szCs w:val="20"/>
        </w:rPr>
        <w:t>„Üzemanyag kiszolgáló rendszerek, eszközök karbantartása, javítása, hitelesítése 2016.”</w:t>
      </w:r>
    </w:p>
    <w:p w:rsidR="00B21E9C" w:rsidRPr="00B21E9C" w:rsidRDefault="00B21E9C" w:rsidP="00B21E9C">
      <w:pPr>
        <w:spacing w:after="0" w:line="240" w:lineRule="auto"/>
        <w:jc w:val="center"/>
        <w:rPr>
          <w:rFonts w:ascii="Times New Roman" w:eastAsia="Times New Roman" w:hAnsi="Times New Roman" w:cs="Times New Roman"/>
          <w:i/>
          <w:lang w:eastAsia="hu-HU"/>
        </w:rPr>
      </w:pPr>
    </w:p>
    <w:p w:rsidR="00B21E9C" w:rsidRPr="00B21E9C" w:rsidRDefault="00B21E9C" w:rsidP="00B21E9C">
      <w:pPr>
        <w:spacing w:after="0" w:line="240" w:lineRule="auto"/>
        <w:jc w:val="both"/>
        <w:rPr>
          <w:rFonts w:ascii="Times New Roman" w:eastAsia="Calibri" w:hAnsi="Times New Roman" w:cs="Times New Roman"/>
          <w:snapToGrid w:val="0"/>
          <w:sz w:val="20"/>
          <w:szCs w:val="20"/>
        </w:rPr>
      </w:pPr>
    </w:p>
    <w:p w:rsidR="00B21E9C" w:rsidRPr="00B21E9C" w:rsidRDefault="00B21E9C" w:rsidP="00B21E9C">
      <w:pPr>
        <w:spacing w:after="0" w:line="240" w:lineRule="auto"/>
        <w:jc w:val="both"/>
        <w:rPr>
          <w:rFonts w:ascii="Times New Roman" w:eastAsia="Times New Roman" w:hAnsi="Times New Roman" w:cs="Times New Roman"/>
          <w:sz w:val="20"/>
          <w:szCs w:val="20"/>
          <w:lang w:eastAsia="hu-HU"/>
        </w:rPr>
      </w:pPr>
      <w:proofErr w:type="gramStart"/>
      <w:r w:rsidRPr="00B21E9C">
        <w:rPr>
          <w:rFonts w:ascii="Times New Roman" w:eastAsia="Times New Roman" w:hAnsi="Times New Roman" w:cs="Times New Roman"/>
          <w:sz w:val="20"/>
          <w:szCs w:val="20"/>
          <w:lang w:eastAsia="hu-HU"/>
        </w:rPr>
        <w:t xml:space="preserve">Alulírott </w:t>
      </w:r>
      <w:r w:rsidRPr="00B21E9C">
        <w:rPr>
          <w:rFonts w:ascii="Times New Roman" w:eastAsia="Times New Roman" w:hAnsi="Times New Roman" w:cs="Times New Roman"/>
          <w:snapToGrid w:val="0"/>
          <w:sz w:val="20"/>
          <w:szCs w:val="20"/>
          <w:lang w:eastAsia="hu-HU"/>
        </w:rPr>
        <w:t>…</w:t>
      </w:r>
      <w:proofErr w:type="gramEnd"/>
      <w:r w:rsidRPr="00B21E9C">
        <w:rPr>
          <w:rFonts w:ascii="Times New Roman" w:eastAsia="Times New Roman" w:hAnsi="Times New Roman" w:cs="Times New Roman"/>
          <w:snapToGrid w:val="0"/>
          <w:sz w:val="20"/>
          <w:szCs w:val="20"/>
          <w:lang w:eastAsia="hu-HU"/>
        </w:rPr>
        <w:t>…………</w:t>
      </w:r>
      <w:r w:rsidRPr="00B21E9C">
        <w:rPr>
          <w:rFonts w:ascii="Times New Roman" w:eastAsia="Times New Roman" w:hAnsi="Times New Roman" w:cs="Times New Roman"/>
          <w:sz w:val="20"/>
          <w:szCs w:val="20"/>
          <w:lang w:eastAsia="hu-HU"/>
        </w:rPr>
        <w:t xml:space="preserve">……………………….. (ajánlattevő), melyet képvisel: </w:t>
      </w:r>
      <w:r w:rsidRPr="00B21E9C">
        <w:rPr>
          <w:rFonts w:ascii="Times New Roman" w:eastAsia="Times New Roman" w:hAnsi="Times New Roman" w:cs="Times New Roman"/>
          <w:snapToGrid w:val="0"/>
          <w:sz w:val="20"/>
          <w:szCs w:val="20"/>
          <w:lang w:eastAsia="hu-HU"/>
        </w:rPr>
        <w:t>……………</w:t>
      </w:r>
    </w:p>
    <w:p w:rsidR="00B21E9C" w:rsidRPr="00B21E9C" w:rsidRDefault="00B21E9C" w:rsidP="00B21E9C">
      <w:pPr>
        <w:spacing w:after="0" w:line="240" w:lineRule="auto"/>
        <w:jc w:val="center"/>
        <w:rPr>
          <w:rFonts w:ascii="Times New Roman" w:eastAsia="Times New Roman" w:hAnsi="Times New Roman" w:cs="Times New Roman"/>
          <w:b/>
          <w:sz w:val="20"/>
          <w:szCs w:val="20"/>
          <w:lang w:eastAsia="hu-HU"/>
        </w:rPr>
      </w:pPr>
      <w:proofErr w:type="gramStart"/>
      <w:r w:rsidRPr="00B21E9C">
        <w:rPr>
          <w:rFonts w:ascii="Times New Roman" w:eastAsia="Times New Roman" w:hAnsi="Times New Roman" w:cs="Times New Roman"/>
          <w:b/>
          <w:spacing w:val="40"/>
          <w:sz w:val="20"/>
          <w:szCs w:val="20"/>
          <w:lang w:eastAsia="hu-HU"/>
        </w:rPr>
        <w:t>az</w:t>
      </w:r>
      <w:proofErr w:type="gramEnd"/>
      <w:r w:rsidRPr="00B21E9C">
        <w:rPr>
          <w:rFonts w:ascii="Times New Roman" w:eastAsia="Times New Roman" w:hAnsi="Times New Roman" w:cs="Times New Roman"/>
          <w:b/>
          <w:spacing w:val="40"/>
          <w:sz w:val="20"/>
          <w:szCs w:val="20"/>
          <w:lang w:eastAsia="hu-HU"/>
        </w:rPr>
        <w:t xml:space="preserve"> alábbi nyilatkozatot teszem</w:t>
      </w:r>
      <w:r w:rsidRPr="00B21E9C">
        <w:rPr>
          <w:rFonts w:ascii="Times New Roman" w:eastAsia="Times New Roman" w:hAnsi="Times New Roman" w:cs="Times New Roman"/>
          <w:b/>
          <w:sz w:val="20"/>
          <w:szCs w:val="20"/>
          <w:lang w:eastAsia="hu-HU"/>
        </w:rPr>
        <w:t>:</w:t>
      </w:r>
    </w:p>
    <w:p w:rsidR="00B21E9C" w:rsidRPr="00B21E9C" w:rsidRDefault="00B21E9C" w:rsidP="00B21E9C">
      <w:pPr>
        <w:numPr>
          <w:ilvl w:val="0"/>
          <w:numId w:val="5"/>
        </w:numPr>
        <w:tabs>
          <w:tab w:val="left" w:pos="160"/>
          <w:tab w:val="left" w:pos="423"/>
        </w:tabs>
        <w:spacing w:after="120" w:line="240" w:lineRule="auto"/>
        <w:contextualSpacing/>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Tudomásul veszem, hogy az ajánlat elkészítésével és benyújtásával kapcsolatos összes költséget magának Ajánlattevőnek kell viselnie. Ajánlattevőnek nincs joga semmilyen, a Dokumentációban kifejezetten megadott jogcímen kívül, egyéb – így különösen anyagi – igény érvényesítésére. A közbeszerzési eljárás eredményes vagy eredménytelen befejezésétől függetlenül, az Ajánlatkérővel szemben </w:t>
      </w:r>
      <w:proofErr w:type="gramStart"/>
      <w:r w:rsidRPr="00B21E9C">
        <w:rPr>
          <w:rFonts w:ascii="Times New Roman" w:eastAsia="Times New Roman" w:hAnsi="Times New Roman" w:cs="Times New Roman"/>
          <w:sz w:val="24"/>
          <w:szCs w:val="24"/>
          <w:lang w:eastAsia="hu-HU"/>
        </w:rPr>
        <w:t>ezen</w:t>
      </w:r>
      <w:proofErr w:type="gramEnd"/>
      <w:r w:rsidRPr="00B21E9C">
        <w:rPr>
          <w:rFonts w:ascii="Times New Roman" w:eastAsia="Times New Roman" w:hAnsi="Times New Roman" w:cs="Times New Roman"/>
          <w:sz w:val="24"/>
          <w:szCs w:val="24"/>
          <w:lang w:eastAsia="hu-HU"/>
        </w:rPr>
        <w:t xml:space="preserve"> költségekkel kapcsolatban semmilyen követelésnek nincs helye.</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Tudomásul veszem, hogy a dokumentációt a szellemi alkotásokról szóló jogszabályok oltalomban részesítik, másolása, a jelen eljárás keretein kívül történő bármilyen – változatlan vagy változtatott formában történő – felhasználása jogellenes.</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 Kbt. 40. § (1) bekezdés alapján alvállalkozót:</w:t>
      </w:r>
    </w:p>
    <w:p w:rsidR="00B21E9C" w:rsidRPr="00B21E9C" w:rsidRDefault="00B21E9C" w:rsidP="00B21E9C">
      <w:pPr>
        <w:spacing w:after="120" w:line="240" w:lineRule="auto"/>
        <w:ind w:left="709"/>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 nem kívánok igénybe venni. </w:t>
      </w:r>
    </w:p>
    <w:p w:rsidR="00B21E9C" w:rsidRPr="00B21E9C" w:rsidRDefault="00B21E9C" w:rsidP="00B21E9C">
      <w:pPr>
        <w:spacing w:after="120" w:line="240" w:lineRule="auto"/>
        <w:ind w:left="709"/>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 igénybe kívánok venni. </w:t>
      </w:r>
    </w:p>
    <w:p w:rsidR="00B21E9C" w:rsidRPr="00B21E9C" w:rsidRDefault="00B21E9C" w:rsidP="00B21E9C">
      <w:pPr>
        <w:spacing w:after="120" w:line="240" w:lineRule="auto"/>
        <w:ind w:left="709"/>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Kbt. 40. § (1) </w:t>
      </w:r>
      <w:proofErr w:type="gramStart"/>
      <w:r w:rsidRPr="00B21E9C">
        <w:rPr>
          <w:rFonts w:ascii="Times New Roman" w:eastAsia="Times New Roman" w:hAnsi="Times New Roman" w:cs="Times New Roman"/>
          <w:sz w:val="24"/>
          <w:szCs w:val="24"/>
          <w:lang w:eastAsia="hu-HU"/>
        </w:rPr>
        <w:t>bekezdés  a</w:t>
      </w:r>
      <w:proofErr w:type="gramEnd"/>
      <w:r w:rsidRPr="00B21E9C">
        <w:rPr>
          <w:rFonts w:ascii="Times New Roman" w:eastAsia="Times New Roman" w:hAnsi="Times New Roman" w:cs="Times New Roman"/>
          <w:sz w:val="24"/>
          <w:szCs w:val="24"/>
          <w:lang w:eastAsia="hu-HU"/>
        </w:rPr>
        <w:t>) pontja szerint a közbeszerzésnek az a része, amelyre igénybe kívánja venni: …………………………………………………………………………………….</w:t>
      </w:r>
    </w:p>
    <w:p w:rsidR="00B21E9C" w:rsidRPr="00B21E9C" w:rsidRDefault="00B21E9C" w:rsidP="00B21E9C">
      <w:pPr>
        <w:spacing w:after="120" w:line="240" w:lineRule="auto"/>
        <w:ind w:left="709"/>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Kbt. 40. § (1) bekezdés b) pontja szerinti alvállalkozó megnevezése és a közbeszerzésnek az a része és százalékos aránya, amelyre igénybe kívánja venni</w:t>
      </w:r>
      <w:proofErr w:type="gramStart"/>
      <w:r w:rsidRPr="00B21E9C">
        <w:rPr>
          <w:rFonts w:ascii="Times New Roman" w:eastAsia="Times New Roman" w:hAnsi="Times New Roman" w:cs="Times New Roman"/>
          <w:sz w:val="24"/>
          <w:szCs w:val="24"/>
          <w:lang w:eastAsia="hu-HU"/>
        </w:rPr>
        <w:t>: …</w:t>
      </w:r>
      <w:proofErr w:type="gramEnd"/>
      <w:r w:rsidRPr="00B21E9C">
        <w:rPr>
          <w:rFonts w:ascii="Times New Roman" w:eastAsia="Times New Roman" w:hAnsi="Times New Roman" w:cs="Times New Roman"/>
          <w:sz w:val="24"/>
          <w:szCs w:val="24"/>
          <w:lang w:eastAsia="hu-HU"/>
        </w:rPr>
        <w:t>………………………………………………………………………………..</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 Kbt. 55. § (5) bekezdése alapján nyilatkozom, hogy a szerződés teljesítéséhez az alábbi kapacitást nyújtó szervezeteket kívánom igénybe venni:</w:t>
      </w:r>
    </w:p>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bl>
      <w:tblPr>
        <w:tblW w:w="837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3405"/>
        <w:gridCol w:w="2695"/>
      </w:tblGrid>
      <w:tr w:rsidR="00B21E9C" w:rsidRPr="00B21E9C" w:rsidTr="00427C60">
        <w:tc>
          <w:tcPr>
            <w:tcW w:w="2268" w:type="dxa"/>
            <w:tcBorders>
              <w:top w:val="single" w:sz="4" w:space="0" w:color="auto"/>
              <w:left w:val="single" w:sz="4" w:space="0" w:color="auto"/>
              <w:bottom w:val="single" w:sz="4" w:space="0" w:color="auto"/>
              <w:right w:val="single" w:sz="4" w:space="0" w:color="auto"/>
            </w:tcBorders>
            <w:vAlign w:val="center"/>
            <w:hideMark/>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Kapacitást rendelkezésre bocsátó szervezet neve, címe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Az alkalmassági feltétel, amelynek igazolásához a kapacitást nyújtó szervezet erőforrására támaszkodik</w:t>
            </w:r>
          </w:p>
        </w:tc>
        <w:tc>
          <w:tcPr>
            <w:tcW w:w="2693" w:type="dxa"/>
            <w:tcBorders>
              <w:top w:val="single" w:sz="4" w:space="0" w:color="auto"/>
              <w:left w:val="single" w:sz="4" w:space="0" w:color="auto"/>
              <w:bottom w:val="single" w:sz="4" w:space="0" w:color="auto"/>
              <w:right w:val="single" w:sz="4" w:space="0" w:color="auto"/>
            </w:tcBorders>
            <w:vAlign w:val="center"/>
            <w:hideMark/>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 Kbt. 55. § (6) bekezdés szerinti körülmények ismertetése</w:t>
            </w:r>
          </w:p>
        </w:tc>
      </w:tr>
      <w:tr w:rsidR="00B21E9C" w:rsidRPr="00B21E9C" w:rsidTr="00427C60">
        <w:trPr>
          <w:trHeight w:val="498"/>
        </w:trPr>
        <w:tc>
          <w:tcPr>
            <w:tcW w:w="2268" w:type="dxa"/>
            <w:tcBorders>
              <w:top w:val="single" w:sz="4" w:space="0" w:color="auto"/>
              <w:left w:val="single" w:sz="4" w:space="0" w:color="auto"/>
              <w:bottom w:val="single" w:sz="4" w:space="0" w:color="auto"/>
              <w:right w:val="single" w:sz="4" w:space="0" w:color="auto"/>
            </w:tcBorders>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c>
        <w:tc>
          <w:tcPr>
            <w:tcW w:w="3402" w:type="dxa"/>
            <w:tcBorders>
              <w:top w:val="single" w:sz="4" w:space="0" w:color="auto"/>
              <w:left w:val="single" w:sz="4" w:space="0" w:color="auto"/>
              <w:bottom w:val="single" w:sz="4" w:space="0" w:color="auto"/>
              <w:right w:val="single" w:sz="4" w:space="0" w:color="auto"/>
            </w:tcBorders>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c>
        <w:tc>
          <w:tcPr>
            <w:tcW w:w="2693" w:type="dxa"/>
            <w:tcBorders>
              <w:top w:val="single" w:sz="4" w:space="0" w:color="auto"/>
              <w:left w:val="single" w:sz="4" w:space="0" w:color="auto"/>
              <w:bottom w:val="single" w:sz="4" w:space="0" w:color="auto"/>
              <w:right w:val="single" w:sz="4" w:space="0" w:color="auto"/>
            </w:tcBorders>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c>
      </w:tr>
      <w:tr w:rsidR="00B21E9C" w:rsidRPr="00B21E9C" w:rsidTr="00427C60">
        <w:trPr>
          <w:trHeight w:val="420"/>
        </w:trPr>
        <w:tc>
          <w:tcPr>
            <w:tcW w:w="2268" w:type="dxa"/>
            <w:tcBorders>
              <w:top w:val="single" w:sz="4" w:space="0" w:color="auto"/>
              <w:left w:val="single" w:sz="4" w:space="0" w:color="auto"/>
              <w:bottom w:val="single" w:sz="4" w:space="0" w:color="auto"/>
              <w:right w:val="single" w:sz="4" w:space="0" w:color="auto"/>
            </w:tcBorders>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c>
        <w:tc>
          <w:tcPr>
            <w:tcW w:w="3402" w:type="dxa"/>
            <w:tcBorders>
              <w:top w:val="single" w:sz="4" w:space="0" w:color="auto"/>
              <w:left w:val="single" w:sz="4" w:space="0" w:color="auto"/>
              <w:bottom w:val="single" w:sz="4" w:space="0" w:color="auto"/>
              <w:right w:val="single" w:sz="4" w:space="0" w:color="auto"/>
            </w:tcBorders>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c>
        <w:tc>
          <w:tcPr>
            <w:tcW w:w="2693" w:type="dxa"/>
            <w:tcBorders>
              <w:top w:val="single" w:sz="4" w:space="0" w:color="auto"/>
              <w:left w:val="single" w:sz="4" w:space="0" w:color="auto"/>
              <w:bottom w:val="single" w:sz="4" w:space="0" w:color="auto"/>
              <w:right w:val="single" w:sz="4" w:space="0" w:color="auto"/>
            </w:tcBorders>
          </w:tcPr>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p>
        </w:tc>
      </w:tr>
    </w:tbl>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Amennyiben ajánlattevő nem vesz igénybe kapacitást nyújtó szervezetet, úgy nemleges nyilatkozat benyújtása szükséges.</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lastRenderedPageBreak/>
        <w:t xml:space="preserve">A Kbt. 60.§ (3) bekezdése alapján, kifejezett nyilatkozatot teszek az ajánlati felhívás feltételeire, a szerződés megkötésére és teljesítésére, valamint a kért ellenszolgáltatásra vonatkozóan. </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Nyilatkozom, hogy nyertességem esetén a szerződés </w:t>
      </w:r>
      <w:proofErr w:type="gramStart"/>
      <w:r w:rsidRPr="00B21E9C">
        <w:rPr>
          <w:rFonts w:ascii="Times New Roman" w:eastAsia="Times New Roman" w:hAnsi="Times New Roman" w:cs="Times New Roman"/>
          <w:sz w:val="24"/>
          <w:szCs w:val="24"/>
          <w:lang w:eastAsia="hu-HU"/>
        </w:rPr>
        <w:t>aláírására …</w:t>
      </w:r>
      <w:proofErr w:type="gramEnd"/>
      <w:r w:rsidRPr="00B21E9C">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meghatalmazásának csatolása szükséges.</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a Kbt. 60. § (5) bekezdése alapján, hogy a kis- és középvállalkozásokról, fejlődésük támogatásáról szóló törvény szerint vállalkozásom:</w:t>
      </w:r>
    </w:p>
    <w:p w:rsidR="00B21E9C" w:rsidRPr="00B21E9C" w:rsidRDefault="00B21E9C" w:rsidP="00B21E9C">
      <w:pPr>
        <w:spacing w:after="120" w:line="240" w:lineRule="auto"/>
        <w:ind w:left="1418"/>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mikro vállalkozásnak</w:t>
      </w:r>
    </w:p>
    <w:p w:rsidR="00B21E9C" w:rsidRPr="00B21E9C" w:rsidRDefault="00B21E9C" w:rsidP="00B21E9C">
      <w:pPr>
        <w:spacing w:after="120" w:line="240" w:lineRule="auto"/>
        <w:ind w:left="1418"/>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kisvállalkozásnak</w:t>
      </w:r>
    </w:p>
    <w:p w:rsidR="00B21E9C" w:rsidRPr="00B21E9C" w:rsidRDefault="00B21E9C" w:rsidP="00B21E9C">
      <w:pPr>
        <w:spacing w:after="120" w:line="240" w:lineRule="auto"/>
        <w:ind w:left="1418"/>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középvállalkozásnak minősül.</w:t>
      </w:r>
    </w:p>
    <w:p w:rsidR="00B21E9C" w:rsidRPr="00B21E9C" w:rsidRDefault="00B21E9C" w:rsidP="00B21E9C">
      <w:pPr>
        <w:spacing w:after="120" w:line="240" w:lineRule="auto"/>
        <w:ind w:left="1418"/>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nem tartozik a törvény hatálya alá.</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hogy számláimat az alábbi pénzügyi intézmények vezetik:</w:t>
      </w:r>
    </w:p>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Számlavezető </w:t>
      </w:r>
      <w:proofErr w:type="gramStart"/>
      <w:r w:rsidRPr="00B21E9C">
        <w:rPr>
          <w:rFonts w:ascii="Times New Roman" w:eastAsia="Times New Roman" w:hAnsi="Times New Roman" w:cs="Times New Roman"/>
          <w:sz w:val="24"/>
          <w:szCs w:val="24"/>
          <w:lang w:eastAsia="hu-HU"/>
        </w:rPr>
        <w:t>pénzintézet(</w:t>
      </w:r>
      <w:proofErr w:type="spellStart"/>
      <w:proofErr w:type="gramEnd"/>
      <w:r w:rsidRPr="00B21E9C">
        <w:rPr>
          <w:rFonts w:ascii="Times New Roman" w:eastAsia="Times New Roman" w:hAnsi="Times New Roman" w:cs="Times New Roman"/>
          <w:sz w:val="24"/>
          <w:szCs w:val="24"/>
          <w:lang w:eastAsia="hu-HU"/>
        </w:rPr>
        <w:t>ek</w:t>
      </w:r>
      <w:proofErr w:type="spellEnd"/>
      <w:r w:rsidRPr="00B21E9C">
        <w:rPr>
          <w:rFonts w:ascii="Times New Roman" w:eastAsia="Times New Roman" w:hAnsi="Times New Roman" w:cs="Times New Roman"/>
          <w:sz w:val="24"/>
          <w:szCs w:val="24"/>
          <w:lang w:eastAsia="hu-HU"/>
        </w:rPr>
        <w:t>): ....................................................................</w:t>
      </w:r>
    </w:p>
    <w:p w:rsidR="00B21E9C" w:rsidRPr="00B21E9C" w:rsidRDefault="00B21E9C" w:rsidP="00B21E9C">
      <w:p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 kifizetést az alábbi bankszámlára kérem teljesíteni (Bank megnevezése, számla száma)</w:t>
      </w:r>
      <w:proofErr w:type="gramStart"/>
      <w:r w:rsidRPr="00B21E9C">
        <w:rPr>
          <w:rFonts w:ascii="Times New Roman" w:eastAsia="Times New Roman" w:hAnsi="Times New Roman" w:cs="Times New Roman"/>
          <w:sz w:val="24"/>
          <w:szCs w:val="24"/>
          <w:lang w:eastAsia="hu-HU"/>
        </w:rPr>
        <w:t>:……………………………………………………………………</w:t>
      </w:r>
      <w:proofErr w:type="gramEnd"/>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Tudomásul veszem, hogy az Állami Számvevőszék a 2011.évi LXVI. tv.5.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24 §</w:t>
      </w:r>
      <w:proofErr w:type="spellStart"/>
      <w:r w:rsidRPr="00B21E9C">
        <w:rPr>
          <w:rFonts w:ascii="Times New Roman" w:eastAsia="Times New Roman" w:hAnsi="Times New Roman" w:cs="Times New Roman"/>
          <w:sz w:val="24"/>
          <w:szCs w:val="24"/>
          <w:lang w:eastAsia="hu-HU"/>
        </w:rPr>
        <w:t>-ban</w:t>
      </w:r>
      <w:proofErr w:type="spellEnd"/>
      <w:r w:rsidRPr="00B21E9C">
        <w:rPr>
          <w:rFonts w:ascii="Times New Roman" w:eastAsia="Times New Roman" w:hAnsi="Times New Roman" w:cs="Times New Roman"/>
          <w:sz w:val="24"/>
          <w:szCs w:val="24"/>
          <w:lang w:eastAsia="hu-HU"/>
        </w:rPr>
        <w:t xml:space="preserve"> foglalt összeférhetetlenségi szabályokba ütköző személy, vagy szervezet.</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w:t>
      </w:r>
      <w:proofErr w:type="gramStart"/>
      <w:r w:rsidRPr="00B21E9C">
        <w:rPr>
          <w:rFonts w:ascii="Times New Roman" w:eastAsia="Times New Roman" w:hAnsi="Times New Roman" w:cs="Times New Roman"/>
          <w:sz w:val="24"/>
          <w:szCs w:val="24"/>
          <w:lang w:eastAsia="hu-HU"/>
        </w:rPr>
        <w:t>például .</w:t>
      </w:r>
      <w:proofErr w:type="spellStart"/>
      <w:r w:rsidRPr="00B21E9C">
        <w:rPr>
          <w:rFonts w:ascii="Times New Roman" w:eastAsia="Times New Roman" w:hAnsi="Times New Roman" w:cs="Times New Roman"/>
          <w:sz w:val="24"/>
          <w:szCs w:val="24"/>
          <w:lang w:eastAsia="hu-HU"/>
        </w:rPr>
        <w:t>pdf</w:t>
      </w:r>
      <w:proofErr w:type="spellEnd"/>
      <w:proofErr w:type="gramEnd"/>
      <w:r w:rsidRPr="00B21E9C">
        <w:rPr>
          <w:rFonts w:ascii="Times New Roman" w:eastAsia="Times New Roman" w:hAnsi="Times New Roman" w:cs="Times New Roman"/>
          <w:sz w:val="24"/>
          <w:szCs w:val="24"/>
          <w:lang w:eastAsia="hu-HU"/>
        </w:rPr>
        <w:t xml:space="preserve"> file) példánya a papír alapú példánnyal megegyezik.</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hogy az ajánlatában megadott díjak tartalmaznak a műszaki követelményeknek megfelelő teljesítéssel felmerülő minden költséget, azokon felül egyéb költségek nem kerülnek felszámításra, a szerződés teljes időtartamára vonatkozóan fix árak.</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az adózás rendjéről szóló 2003. évi XCII. törvény (Art.)</w:t>
      </w:r>
      <w:r w:rsidRPr="00B21E9C">
        <w:rPr>
          <w:rFonts w:ascii="Times New Roman" w:eastAsia="Times New Roman" w:hAnsi="Times New Roman" w:cs="Times New Roman"/>
          <w:sz w:val="24"/>
          <w:szCs w:val="24"/>
          <w:lang w:eastAsia="hu-HU"/>
        </w:rPr>
        <w:br/>
        <w:t>36/A § elfogadásáról.</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annak vállalásáról, hogy nyertességem esetén a tanúsított minőségbiztosítási rendszert a keretszerződés teljes időtartama alatt fenntartom.</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Nyilatkozom annak vállalásáról, hogy nyertességem esetén a bemutatott - esetlegesen általam okozott, szolgáltatásból eredő, valamint környezetvédelmi károk megtérítésére megkötött egyedi kárértékre vonatkozó - érvényes felelősségbiztosításom a szerződés </w:t>
      </w:r>
      <w:r w:rsidRPr="00B21E9C">
        <w:rPr>
          <w:rFonts w:ascii="Times New Roman" w:eastAsia="Times New Roman" w:hAnsi="Times New Roman" w:cs="Times New Roman"/>
          <w:sz w:val="24"/>
          <w:szCs w:val="24"/>
          <w:lang w:eastAsia="hu-HU"/>
        </w:rPr>
        <w:lastRenderedPageBreak/>
        <w:t>teljes időtartama alatt azonos tartalommal és minimum azonos összegre vonatkozóan fenntartom.</w:t>
      </w:r>
    </w:p>
    <w:p w:rsidR="00B21E9C" w:rsidRPr="00B21E9C" w:rsidRDefault="00B21E9C" w:rsidP="00B21E9C">
      <w:pPr>
        <w:numPr>
          <w:ilvl w:val="0"/>
          <w:numId w:val="5"/>
        </w:numPr>
        <w:tabs>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bCs/>
          <w:sz w:val="24"/>
          <w:szCs w:val="24"/>
          <w:lang w:eastAsia="hu-HU"/>
        </w:rPr>
        <w:t>Nyilatkozom, hogy nyertességem esetén rendelkezni fogok 24 órás diszpécserszolgálattal.</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 xml:space="preserve">Nyilatkozom, hogy </w:t>
      </w:r>
      <w:r w:rsidRPr="00B21E9C">
        <w:rPr>
          <w:rFonts w:ascii="Times New Roman" w:eastAsia="Times New Roman" w:hAnsi="Times New Roman" w:cs="Times New Roman"/>
          <w:bCs/>
          <w:sz w:val="24"/>
          <w:szCs w:val="24"/>
          <w:lang w:eastAsia="hu-HU"/>
        </w:rPr>
        <w:t>nyertességem esetén rendelkezni fogok</w:t>
      </w:r>
      <w:r w:rsidRPr="00B21E9C">
        <w:rPr>
          <w:rFonts w:ascii="Times New Roman" w:eastAsia="Times New Roman" w:hAnsi="Times New Roman" w:cs="Times New Roman"/>
          <w:sz w:val="24"/>
          <w:szCs w:val="24"/>
          <w:lang w:eastAsia="hu-HU"/>
        </w:rPr>
        <w:t xml:space="preserve"> a beszerzés tárgyához illeszkedő berendezések (üzemanyagtöltő állomások, üzemanyag konténer kutak, tárolótartályok és azok kapcsolódó technológiai rendszerei, üzemanyag </w:t>
      </w:r>
      <w:proofErr w:type="spellStart"/>
      <w:r w:rsidRPr="00B21E9C">
        <w:rPr>
          <w:rFonts w:ascii="Times New Roman" w:eastAsia="Times New Roman" w:hAnsi="Times New Roman" w:cs="Times New Roman"/>
          <w:sz w:val="24"/>
          <w:szCs w:val="24"/>
          <w:lang w:eastAsia="hu-HU"/>
        </w:rPr>
        <w:t>adalékoló-</w:t>
      </w:r>
      <w:proofErr w:type="spellEnd"/>
      <w:r w:rsidRPr="00B21E9C">
        <w:rPr>
          <w:rFonts w:ascii="Times New Roman" w:eastAsia="Times New Roman" w:hAnsi="Times New Roman" w:cs="Times New Roman"/>
          <w:sz w:val="24"/>
          <w:szCs w:val="24"/>
          <w:lang w:eastAsia="hu-HU"/>
        </w:rPr>
        <w:t xml:space="preserve"> és kiadó berendezések, valamint a kiépített Üzemanyag Monitoring Rendszer adatgyűjtő végpontjai) javításának, hatósági vizsgálatainak, és karbantartásának meghatározott időre történő elvégzéséhez, valamint a bejelentett meghibásodások nyilvántartásához szükséges, folyamatosan működő számítógépes adatbázissal, az adatbázishoz interneten történő állandó jelszóval</w:t>
      </w:r>
      <w:proofErr w:type="gramEnd"/>
      <w:r w:rsidRPr="00B21E9C">
        <w:rPr>
          <w:rFonts w:ascii="Times New Roman" w:eastAsia="Times New Roman" w:hAnsi="Times New Roman" w:cs="Times New Roman"/>
          <w:sz w:val="24"/>
          <w:szCs w:val="24"/>
          <w:lang w:eastAsia="hu-HU"/>
        </w:rPr>
        <w:t xml:space="preserve"> védett hozzáférhetőséggel, továbbá állandó e-mail üzenetküldéssel a bejelentett és rögzített hibákról.</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arról, hogy</w:t>
      </w:r>
    </w:p>
    <w:p w:rsidR="00B21E9C" w:rsidRPr="00B21E9C" w:rsidRDefault="00B21E9C" w:rsidP="00B21E9C">
      <w:pPr>
        <w:spacing w:after="120" w:line="240" w:lineRule="auto"/>
        <w:ind w:left="709"/>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rendelkezem</w:t>
      </w:r>
      <w:proofErr w:type="gramEnd"/>
      <w:r w:rsidRPr="00B21E9C">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B21E9C" w:rsidRPr="00B21E9C" w:rsidRDefault="00B21E9C" w:rsidP="00B21E9C">
      <w:pPr>
        <w:spacing w:after="120" w:line="240" w:lineRule="auto"/>
        <w:ind w:left="709"/>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VAGY</w:t>
      </w:r>
    </w:p>
    <w:p w:rsidR="00B21E9C" w:rsidRPr="00B21E9C" w:rsidRDefault="00B21E9C" w:rsidP="00B21E9C">
      <w:pPr>
        <w:tabs>
          <w:tab w:val="left" w:pos="160"/>
          <w:tab w:val="left" w:pos="423"/>
        </w:tabs>
        <w:spacing w:after="120" w:line="240" w:lineRule="auto"/>
        <w:ind w:left="709"/>
        <w:jc w:val="both"/>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nem</w:t>
      </w:r>
      <w:proofErr w:type="gramEnd"/>
      <w:r w:rsidRPr="00B21E9C">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hogy a karbantartás, javítás során beépített termékekre minimum egy év garanciát vállalok.</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Nyilatkozom, hogy az ajánlat elkészítése során figyelembe vettem – az Ajánlatkérő által a Kbt. 54. § (1) bekezdése alapján előírt – a munkavállalók védelmére és a munkafeltételekre vonatkozó kötelezettségeket.</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hogy a műszaki követelményeket és vállalkozási keretszerződés tervezetet változtatás nélkül elfogadom.</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Nyilatkozom, hogy a termékazonosításhoz szükséges adatszolgáltatást a meghatározott határidőre végrehajtom.</w:t>
      </w:r>
    </w:p>
    <w:p w:rsidR="00B21E9C" w:rsidRPr="00B21E9C" w:rsidRDefault="00B21E9C" w:rsidP="00B21E9C">
      <w:pPr>
        <w:numPr>
          <w:ilvl w:val="0"/>
          <w:numId w:val="5"/>
        </w:numPr>
        <w:tabs>
          <w:tab w:val="num" w:pos="0"/>
          <w:tab w:val="left" w:pos="160"/>
          <w:tab w:val="left" w:pos="423"/>
        </w:tabs>
        <w:spacing w:after="120" w:line="240" w:lineRule="auto"/>
        <w:jc w:val="both"/>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(Amennyiben változásbejegyzési kérelem került benyújtásra </w:t>
      </w:r>
      <w:proofErr w:type="gramStart"/>
      <w:r w:rsidRPr="00B21E9C">
        <w:rPr>
          <w:rFonts w:ascii="Times New Roman" w:eastAsia="Times New Roman" w:hAnsi="Times New Roman" w:cs="Times New Roman"/>
          <w:sz w:val="24"/>
          <w:szCs w:val="24"/>
          <w:lang w:eastAsia="hu-HU"/>
        </w:rPr>
        <w:t>ezen</w:t>
      </w:r>
      <w:proofErr w:type="gramEnd"/>
      <w:r w:rsidRPr="00B21E9C">
        <w:rPr>
          <w:rFonts w:ascii="Times New Roman" w:eastAsia="Times New Roman" w:hAnsi="Times New Roman" w:cs="Times New Roman"/>
          <w:sz w:val="24"/>
          <w:szCs w:val="24"/>
          <w:lang w:eastAsia="hu-HU"/>
        </w:rPr>
        <w:t xml:space="preserve"> nyilatkozatot nem kell benyújtani.)</w:t>
      </w:r>
    </w:p>
    <w:p w:rsidR="00B21E9C" w:rsidRPr="00B21E9C" w:rsidRDefault="00B21E9C" w:rsidP="00B21E9C">
      <w:pPr>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br w:type="page"/>
      </w:r>
    </w:p>
    <w:p w:rsidR="00B21E9C" w:rsidRPr="00B21E9C" w:rsidRDefault="00B21E9C" w:rsidP="00B21E9C">
      <w:pPr>
        <w:numPr>
          <w:ilvl w:val="8"/>
          <w:numId w:val="2"/>
        </w:numPr>
        <w:suppressAutoHyphens/>
        <w:spacing w:after="0" w:line="240" w:lineRule="auto"/>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spacing w:after="0" w:line="240" w:lineRule="auto"/>
        <w:rPr>
          <w:rFonts w:ascii="Times New Roman" w:eastAsia="Times New Roman" w:hAnsi="Times New Roman" w:cs="Times New Roman"/>
          <w:bCs/>
          <w:sz w:val="24"/>
          <w:szCs w:val="24"/>
          <w:lang w:eastAsia="hu-HU"/>
        </w:rPr>
      </w:pPr>
    </w:p>
    <w:p w:rsidR="00B21E9C" w:rsidRPr="00B21E9C" w:rsidRDefault="00B21E9C" w:rsidP="00B21E9C">
      <w:pPr>
        <w:spacing w:after="0" w:line="240" w:lineRule="auto"/>
        <w:rPr>
          <w:rFonts w:ascii="Times New Roman" w:eastAsia="Times New Roman" w:hAnsi="Times New Roman" w:cs="Times New Roman"/>
          <w:bCs/>
          <w:sz w:val="24"/>
          <w:szCs w:val="24"/>
          <w:lang w:eastAsia="hu-HU"/>
        </w:rPr>
      </w:pPr>
    </w:p>
    <w:p w:rsidR="00B21E9C" w:rsidRPr="00B21E9C" w:rsidRDefault="00B21E9C" w:rsidP="00B21E9C">
      <w:pPr>
        <w:tabs>
          <w:tab w:val="left" w:pos="0"/>
        </w:tabs>
        <w:spacing w:after="0" w:line="240" w:lineRule="auto"/>
        <w:jc w:val="center"/>
        <w:rPr>
          <w:rFonts w:ascii="Times New Roman" w:eastAsia="Times New Roman" w:hAnsi="Times New Roman" w:cs="Times New Roman"/>
          <w:b/>
          <w:bCs/>
          <w:iCs/>
          <w:sz w:val="24"/>
          <w:szCs w:val="24"/>
          <w:lang w:eastAsia="hu-HU"/>
        </w:rPr>
      </w:pPr>
      <w:r w:rsidRPr="00B21E9C">
        <w:rPr>
          <w:rFonts w:ascii="Times New Roman" w:eastAsia="Times New Roman" w:hAnsi="Times New Roman" w:cs="Times New Roman"/>
          <w:b/>
          <w:bCs/>
          <w:iCs/>
          <w:sz w:val="24"/>
          <w:szCs w:val="24"/>
          <w:lang w:eastAsia="hu-HU"/>
        </w:rPr>
        <w:t>NYILATKOZAT</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B21E9C">
        <w:rPr>
          <w:rFonts w:ascii="Times New Roman" w:eastAsia="Times New Roman" w:hAnsi="Times New Roman" w:cs="Times New Roman"/>
          <w:b/>
          <w:sz w:val="24"/>
          <w:szCs w:val="24"/>
          <w:lang w:eastAsia="hu-HU"/>
        </w:rPr>
        <w:t>a</w:t>
      </w:r>
      <w:proofErr w:type="gramEnd"/>
      <w:r w:rsidRPr="00B21E9C">
        <w:rPr>
          <w:rFonts w:ascii="Times New Roman" w:eastAsia="Times New Roman" w:hAnsi="Times New Roman" w:cs="Times New Roman"/>
          <w:b/>
          <w:sz w:val="24"/>
          <w:szCs w:val="24"/>
          <w:lang w:eastAsia="hu-HU"/>
        </w:rPr>
        <w:t xml:space="preserve"> közbeszerzésekről szóló 2011. évi CVIII. törvény (Kbt.) 55. §</w:t>
      </w:r>
      <w:proofErr w:type="spellStart"/>
      <w:r w:rsidRPr="00B21E9C">
        <w:rPr>
          <w:rFonts w:ascii="Times New Roman" w:eastAsia="Times New Roman" w:hAnsi="Times New Roman" w:cs="Times New Roman"/>
          <w:b/>
          <w:sz w:val="24"/>
          <w:szCs w:val="24"/>
          <w:lang w:eastAsia="hu-HU"/>
        </w:rPr>
        <w:t>-ának</w:t>
      </w:r>
      <w:proofErr w:type="spellEnd"/>
      <w:r w:rsidRPr="00B21E9C">
        <w:rPr>
          <w:rFonts w:ascii="Times New Roman" w:eastAsia="Times New Roman" w:hAnsi="Times New Roman" w:cs="Times New Roman"/>
          <w:b/>
          <w:sz w:val="24"/>
          <w:szCs w:val="24"/>
          <w:lang w:eastAsia="hu-HU"/>
        </w:rPr>
        <w:t xml:space="preserve"> (5) bekezdése alapján</w:t>
      </w: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4"/>
          <w:szCs w:val="24"/>
          <w:lang w:eastAsia="hu-HU"/>
        </w:rPr>
      </w:pPr>
    </w:p>
    <w:p w:rsidR="00B21E9C" w:rsidRPr="00B21E9C" w:rsidRDefault="00B21E9C" w:rsidP="00B21E9C">
      <w:pPr>
        <w:tabs>
          <w:tab w:val="left" w:pos="0"/>
        </w:tabs>
        <w:spacing w:after="0" w:line="240" w:lineRule="auto"/>
        <w:jc w:val="center"/>
        <w:rPr>
          <w:rFonts w:ascii="Times New Roman" w:eastAsia="Times New Roman" w:hAnsi="Times New Roman" w:cs="Times New Roman"/>
          <w:b/>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i/>
          <w:sz w:val="24"/>
          <w:szCs w:val="24"/>
          <w:lang w:eastAsia="hu-HU"/>
        </w:rPr>
        <w:t>(Az alkalmasság igazolásában résztvevő gazdasági szereplők teszik külön-külön cégszerűen aláírt nyilatkozat formájában!)</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roofErr w:type="gramStart"/>
      <w:r w:rsidRPr="00B21E9C">
        <w:rPr>
          <w:rFonts w:ascii="Times New Roman" w:eastAsia="Times New Roman" w:hAnsi="Times New Roman" w:cs="Times New Roman"/>
          <w:sz w:val="24"/>
          <w:szCs w:val="24"/>
          <w:lang w:eastAsia="hu-HU"/>
        </w:rPr>
        <w:t>Alulírott …</w:t>
      </w:r>
      <w:proofErr w:type="gramEnd"/>
      <w:r w:rsidRPr="00B21E9C">
        <w:rPr>
          <w:rFonts w:ascii="Times New Roman" w:eastAsia="Times New Roman" w:hAnsi="Times New Roman" w:cs="Times New Roman"/>
          <w:sz w:val="24"/>
          <w:szCs w:val="24"/>
          <w:lang w:eastAsia="hu-HU"/>
        </w:rPr>
        <w:t>………………….., melyet képvisel: …………………………, mint a Kbt. 55.§</w:t>
      </w:r>
      <w:proofErr w:type="spellStart"/>
      <w:r w:rsidRPr="00B21E9C">
        <w:rPr>
          <w:rFonts w:ascii="Times New Roman" w:eastAsia="Times New Roman" w:hAnsi="Times New Roman" w:cs="Times New Roman"/>
          <w:sz w:val="24"/>
          <w:szCs w:val="24"/>
          <w:lang w:eastAsia="hu-HU"/>
        </w:rPr>
        <w:t>-ának</w:t>
      </w:r>
      <w:proofErr w:type="spellEnd"/>
      <w:r w:rsidRPr="00B21E9C">
        <w:rPr>
          <w:rFonts w:ascii="Times New Roman" w:eastAsia="Times New Roman" w:hAnsi="Times New Roman" w:cs="Times New Roman"/>
          <w:sz w:val="24"/>
          <w:szCs w:val="24"/>
          <w:lang w:eastAsia="hu-HU"/>
        </w:rPr>
        <w:t xml:space="preserve"> (5) bekezdése szerinti szervezet </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b/>
          <w:sz w:val="24"/>
          <w:szCs w:val="24"/>
          <w:lang w:eastAsia="hu-HU"/>
        </w:rPr>
      </w:pPr>
      <w:proofErr w:type="gramStart"/>
      <w:r w:rsidRPr="00B21E9C">
        <w:rPr>
          <w:rFonts w:ascii="Times New Roman" w:eastAsia="Times New Roman" w:hAnsi="Times New Roman" w:cs="Times New Roman"/>
          <w:b/>
          <w:sz w:val="24"/>
          <w:szCs w:val="24"/>
          <w:lang w:eastAsia="hu-HU"/>
        </w:rPr>
        <w:t>az</w:t>
      </w:r>
      <w:proofErr w:type="gramEnd"/>
      <w:r w:rsidRPr="00B21E9C">
        <w:rPr>
          <w:rFonts w:ascii="Times New Roman" w:eastAsia="Times New Roman" w:hAnsi="Times New Roman" w:cs="Times New Roman"/>
          <w:b/>
          <w:sz w:val="24"/>
          <w:szCs w:val="24"/>
          <w:lang w:eastAsia="hu-HU"/>
        </w:rPr>
        <w:t xml:space="preserve"> alábbi nyilatkozatot tesszük:</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 xml:space="preserve">A </w:t>
      </w:r>
      <w:proofErr w:type="gramStart"/>
      <w:r w:rsidRPr="00B21E9C">
        <w:rPr>
          <w:rFonts w:ascii="Times New Roman" w:eastAsia="Times New Roman" w:hAnsi="Times New Roman" w:cs="Times New Roman"/>
          <w:i/>
          <w:sz w:val="24"/>
          <w:szCs w:val="24"/>
          <w:lang w:eastAsia="hu-HU"/>
        </w:rPr>
        <w:t>[ ]</w:t>
      </w:r>
      <w:proofErr w:type="gramEnd"/>
      <w:r w:rsidRPr="00B21E9C">
        <w:rPr>
          <w:rFonts w:ascii="Times New Roman" w:eastAsia="Times New Roman" w:hAnsi="Times New Roman" w:cs="Times New Roman"/>
          <w:sz w:val="24"/>
          <w:szCs w:val="24"/>
          <w:lang w:eastAsia="hu-HU"/>
        </w:rPr>
        <w:t xml:space="preserve"> számú közbeszerzési eljárás eredményeként a [</w:t>
      </w:r>
      <w:r w:rsidRPr="00B21E9C">
        <w:rPr>
          <w:rFonts w:ascii="Times New Roman" w:eastAsia="Times New Roman" w:hAnsi="Times New Roman" w:cs="Times New Roman"/>
          <w:i/>
          <w:sz w:val="24"/>
          <w:szCs w:val="24"/>
          <w:lang w:eastAsia="hu-HU"/>
        </w:rPr>
        <w:t>ajánlattevő</w:t>
      </w:r>
      <w:r w:rsidRPr="00B21E9C">
        <w:rPr>
          <w:rFonts w:ascii="Times New Roman" w:eastAsia="Times New Roman" w:hAnsi="Times New Roman" w:cs="Times New Roman"/>
          <w:sz w:val="24"/>
          <w:szCs w:val="24"/>
          <w:lang w:eastAsia="hu-HU"/>
        </w:rPr>
        <w:t>]</w:t>
      </w:r>
      <w:proofErr w:type="spellStart"/>
      <w:r w:rsidRPr="00B21E9C">
        <w:rPr>
          <w:rFonts w:ascii="Times New Roman" w:eastAsia="Times New Roman" w:hAnsi="Times New Roman" w:cs="Times New Roman"/>
          <w:sz w:val="24"/>
          <w:szCs w:val="24"/>
          <w:lang w:eastAsia="hu-HU"/>
        </w:rPr>
        <w:t>-vel</w:t>
      </w:r>
      <w:proofErr w:type="spellEnd"/>
      <w:r w:rsidRPr="00B21E9C">
        <w:rPr>
          <w:rFonts w:ascii="Times New Roman" w:eastAsia="Times New Roman" w:hAnsi="Times New Roman" w:cs="Times New Roman"/>
          <w:sz w:val="24"/>
          <w:szCs w:val="24"/>
          <w:lang w:eastAsia="hu-HU"/>
        </w:rPr>
        <w:t xml:space="preserve"> megkötendő szerződés teljesítéséhez szükséges alábbi erőforrások az ajánlattevő rendelkezésére fognak állni a szerződés teljesítésének időtartama alatt: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i/>
          <w:sz w:val="24"/>
          <w:szCs w:val="24"/>
          <w:lang w:eastAsia="hu-HU"/>
        </w:rPr>
      </w:pPr>
      <w:r w:rsidRPr="00B21E9C">
        <w:rPr>
          <w:rFonts w:ascii="Times New Roman" w:eastAsia="Times New Roman" w:hAnsi="Times New Roman" w:cs="Times New Roman"/>
          <w:i/>
          <w:sz w:val="24"/>
          <w:szCs w:val="24"/>
          <w:lang w:eastAsia="hu-HU"/>
        </w:rPr>
        <w:t xml:space="preserve">[az érintett erőforrások pontos leírása a pénzügyi és gazdasági, illetve a műszaki és szakmai alkalmasság tekintetében az ajánlati felhívás vonatkozó pontjának megjelölésével]. </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Kelt:</w:t>
      </w: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p w:rsidR="00B21E9C" w:rsidRPr="00B21E9C" w:rsidRDefault="00B21E9C" w:rsidP="00B21E9C">
      <w:pPr>
        <w:tabs>
          <w:tab w:val="left" w:pos="0"/>
        </w:tabs>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B21E9C" w:rsidRPr="00B21E9C" w:rsidTr="00427C60">
        <w:tc>
          <w:tcPr>
            <w:tcW w:w="4819" w:type="dxa"/>
            <w:hideMark/>
          </w:tcPr>
          <w:p w:rsidR="00B21E9C" w:rsidRPr="00B21E9C" w:rsidRDefault="00B21E9C" w:rsidP="00B21E9C">
            <w:pPr>
              <w:tabs>
                <w:tab w:val="left" w:pos="0"/>
              </w:tabs>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w:t>
            </w:r>
          </w:p>
        </w:tc>
      </w:tr>
      <w:tr w:rsidR="00B21E9C" w:rsidRPr="00B21E9C" w:rsidTr="00427C60">
        <w:tc>
          <w:tcPr>
            <w:tcW w:w="4819" w:type="dxa"/>
            <w:hideMark/>
          </w:tcPr>
          <w:p w:rsidR="00B21E9C" w:rsidRPr="00B21E9C" w:rsidRDefault="00B21E9C" w:rsidP="00B21E9C">
            <w:pPr>
              <w:tabs>
                <w:tab w:val="left" w:pos="0"/>
              </w:tabs>
              <w:spacing w:after="0" w:line="240" w:lineRule="auto"/>
              <w:jc w:val="center"/>
              <w:rPr>
                <w:rFonts w:ascii="Times New Roman" w:eastAsia="Times New Roman" w:hAnsi="Times New Roman" w:cs="Times New Roman"/>
                <w:sz w:val="24"/>
                <w:szCs w:val="24"/>
                <w:lang w:eastAsia="hu-HU"/>
              </w:rPr>
            </w:pPr>
            <w:r w:rsidRPr="00B21E9C">
              <w:rPr>
                <w:rFonts w:ascii="Times New Roman" w:eastAsia="Times New Roman" w:hAnsi="Times New Roman" w:cs="Times New Roman"/>
                <w:sz w:val="24"/>
                <w:szCs w:val="24"/>
                <w:lang w:eastAsia="hu-HU"/>
              </w:rPr>
              <w:t>cégszerű aláírás</w:t>
            </w: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br w:type="page"/>
      </w:r>
    </w:p>
    <w:p w:rsidR="00B21E9C" w:rsidRPr="00B21E9C" w:rsidRDefault="00B21E9C" w:rsidP="00B21E9C">
      <w:pPr>
        <w:spacing w:after="0" w:line="240" w:lineRule="auto"/>
        <w:jc w:val="both"/>
        <w:rPr>
          <w:rFonts w:ascii="Times New Roman" w:eastAsia="Times New Roman" w:hAnsi="Times New Roman" w:cs="Times New Roman"/>
          <w:b/>
          <w:sz w:val="20"/>
          <w:szCs w:val="20"/>
          <w:lang w:eastAsia="ar-SA"/>
        </w:rPr>
        <w:sectPr w:rsidR="00B21E9C" w:rsidRPr="00B21E9C" w:rsidSect="004D43B1">
          <w:pgSz w:w="11906" w:h="16838"/>
          <w:pgMar w:top="1417" w:right="1417" w:bottom="1417" w:left="1417" w:header="709" w:footer="709" w:gutter="0"/>
          <w:cols w:space="708"/>
          <w:titlePg/>
          <w:docGrid w:linePitch="272"/>
        </w:sectPr>
      </w:pPr>
    </w:p>
    <w:p w:rsidR="00B21E9C" w:rsidRPr="00B21E9C" w:rsidRDefault="00B21E9C" w:rsidP="00B21E9C">
      <w:pPr>
        <w:numPr>
          <w:ilvl w:val="8"/>
          <w:numId w:val="2"/>
        </w:numPr>
        <w:suppressAutoHyphens/>
        <w:spacing w:after="0" w:line="240" w:lineRule="auto"/>
        <w:jc w:val="right"/>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spacing w:after="0" w:line="240" w:lineRule="auto"/>
        <w:jc w:val="both"/>
        <w:rPr>
          <w:rFonts w:ascii="Times New Roman" w:eastAsia="Times New Roman" w:hAnsi="Times New Roman" w:cs="Times New Roman"/>
          <w:b/>
          <w:sz w:val="20"/>
          <w:szCs w:val="20"/>
          <w:lang w:eastAsia="ar-SA"/>
        </w:rPr>
      </w:pPr>
    </w:p>
    <w:p w:rsidR="00B21E9C" w:rsidRPr="00B21E9C" w:rsidRDefault="00B21E9C" w:rsidP="00B21E9C">
      <w:pPr>
        <w:spacing w:after="0" w:line="240" w:lineRule="auto"/>
        <w:jc w:val="both"/>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Az eljárást megindító felhívás M1) pontja szerinti alkalmassági minimumkövetelményeket igazoló referencia-munkák:</w:t>
      </w:r>
    </w:p>
    <w:p w:rsidR="00B21E9C" w:rsidRPr="00B21E9C" w:rsidRDefault="00B21E9C" w:rsidP="00B21E9C">
      <w:pPr>
        <w:spacing w:after="0" w:line="240" w:lineRule="auto"/>
        <w:jc w:val="both"/>
        <w:rPr>
          <w:rFonts w:ascii="Times New Roman" w:eastAsia="Times New Roman" w:hAnsi="Times New Roman" w:cs="Times New Roman"/>
          <w:b/>
          <w:sz w:val="20"/>
          <w:szCs w:val="20"/>
          <w:lang w:eastAsia="ar-SA"/>
        </w:rPr>
      </w:pPr>
    </w:p>
    <w:tbl>
      <w:tblPr>
        <w:tblW w:w="1249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21"/>
        <w:gridCol w:w="1519"/>
        <w:gridCol w:w="3120"/>
        <w:gridCol w:w="2023"/>
        <w:gridCol w:w="2612"/>
      </w:tblGrid>
      <w:tr w:rsidR="00B21E9C" w:rsidRPr="00B21E9C" w:rsidTr="00427C60">
        <w:trPr>
          <w:trHeight w:val="1295"/>
        </w:trPr>
        <w:tc>
          <w:tcPr>
            <w:tcW w:w="3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napToGrid w:val="0"/>
              <w:spacing w:after="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rPr>
              <w:t>Szolgáltatás tárgya</w:t>
            </w:r>
          </w:p>
        </w:tc>
        <w:tc>
          <w:tcPr>
            <w:tcW w:w="15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napToGrid w:val="0"/>
              <w:spacing w:after="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Teljesítés ideje</w:t>
            </w:r>
          </w:p>
          <w:p w:rsidR="00B21E9C" w:rsidRPr="00B21E9C" w:rsidRDefault="00B21E9C" w:rsidP="00B21E9C">
            <w:pPr>
              <w:suppressAutoHyphens/>
              <w:spacing w:after="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(év/hó/nap)</w:t>
            </w:r>
          </w:p>
          <w:p w:rsidR="00B21E9C" w:rsidRPr="00B21E9C" w:rsidRDefault="00B21E9C" w:rsidP="00B21E9C">
            <w:pPr>
              <w:suppressAutoHyphens/>
              <w:snapToGrid w:val="0"/>
              <w:spacing w:after="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kezdő és befejező dátum</w:t>
            </w:r>
          </w:p>
        </w:tc>
        <w:tc>
          <w:tcPr>
            <w:tcW w:w="31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pacing w:after="0"/>
              <w:ind w:left="11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 szerződést kötő másik fél megnevezése, székhelye</w:t>
            </w: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pacing w:after="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 xml:space="preserve">Az </w:t>
            </w:r>
            <w:proofErr w:type="spellStart"/>
            <w:r w:rsidRPr="00B21E9C">
              <w:rPr>
                <w:rFonts w:ascii="Times New Roman" w:eastAsia="Times New Roman" w:hAnsi="Times New Roman" w:cs="Times New Roman"/>
                <w:b/>
                <w:sz w:val="20"/>
                <w:szCs w:val="20"/>
                <w:lang w:eastAsia="ar-SA"/>
              </w:rPr>
              <w:t>ellenszolgál-tatás</w:t>
            </w:r>
            <w:proofErr w:type="spellEnd"/>
            <w:r w:rsidRPr="00B21E9C">
              <w:rPr>
                <w:rFonts w:ascii="Times New Roman" w:eastAsia="Times New Roman" w:hAnsi="Times New Roman" w:cs="Times New Roman"/>
                <w:b/>
                <w:sz w:val="20"/>
                <w:szCs w:val="20"/>
                <w:lang w:eastAsia="ar-SA"/>
              </w:rPr>
              <w:t xml:space="preserve"> összege nettó Ft</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pacing w:after="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Nyilatkozat arról, hogy a teljesítés az előírásoknak és a szerződésnek megfelelően történt-e</w:t>
            </w:r>
          </w:p>
        </w:tc>
      </w:tr>
      <w:tr w:rsidR="00B21E9C" w:rsidRPr="00B21E9C" w:rsidTr="00427C60">
        <w:tc>
          <w:tcPr>
            <w:tcW w:w="3221" w:type="dxa"/>
            <w:vMerge w:val="restart"/>
            <w:tcBorders>
              <w:top w:val="single" w:sz="4" w:space="0" w:color="000000"/>
              <w:left w:val="single" w:sz="4" w:space="0" w:color="000000"/>
              <w:bottom w:val="single" w:sz="4" w:space="0" w:color="000000"/>
              <w:right w:val="single" w:sz="4" w:space="0" w:color="000000"/>
            </w:tcBorders>
            <w:hideMark/>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r w:rsidRPr="00B21E9C">
              <w:rPr>
                <w:rFonts w:ascii="Times New Roman" w:eastAsia="Times New Roman" w:hAnsi="Times New Roman" w:cs="Times New Roman"/>
                <w:b/>
                <w:sz w:val="20"/>
                <w:szCs w:val="20"/>
                <w:lang w:eastAsia="ar-SA"/>
              </w:rPr>
              <w:t>Legalább 1 darab országos kiterjedésű - minimum 20 darab töltőállomásból álló - üzemanyag töltőállomás hálózat rendszeres karbantartására és javítása (beleértve a szükséges felülvizsgálatok elvégzését)</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r w:rsidRPr="00B21E9C">
              <w:rPr>
                <w:rFonts w:ascii="Times New Roman" w:eastAsia="Times New Roman" w:hAnsi="Times New Roman" w:cs="Times New Roman"/>
                <w:b/>
                <w:sz w:val="20"/>
                <w:szCs w:val="20"/>
                <w:lang w:eastAsia="ar-SA"/>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pacing w:after="0"/>
              <w:jc w:val="center"/>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289"/>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436"/>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130"/>
        </w:trPr>
        <w:tc>
          <w:tcPr>
            <w:tcW w:w="3221" w:type="dxa"/>
            <w:vMerge w:val="restart"/>
            <w:tcBorders>
              <w:top w:val="single" w:sz="4" w:space="0" w:color="000000"/>
              <w:left w:val="single" w:sz="4" w:space="0" w:color="000000"/>
              <w:bottom w:val="single" w:sz="4" w:space="0" w:color="000000"/>
              <w:right w:val="single" w:sz="4" w:space="0" w:color="000000"/>
            </w:tcBorders>
            <w:hideMark/>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r w:rsidRPr="00B21E9C">
              <w:rPr>
                <w:rFonts w:ascii="Times New Roman" w:eastAsia="Times New Roman" w:hAnsi="Times New Roman" w:cs="Times New Roman"/>
                <w:b/>
                <w:sz w:val="20"/>
                <w:szCs w:val="20"/>
                <w:lang w:eastAsia="ar-SA"/>
              </w:rPr>
              <w:t xml:space="preserve">Legalább 1 darab repülőtéri kiszolgáló és </w:t>
            </w:r>
            <w:proofErr w:type="spellStart"/>
            <w:r w:rsidRPr="00B21E9C">
              <w:rPr>
                <w:rFonts w:ascii="Times New Roman" w:eastAsia="Times New Roman" w:hAnsi="Times New Roman" w:cs="Times New Roman"/>
                <w:b/>
                <w:sz w:val="20"/>
                <w:szCs w:val="20"/>
                <w:lang w:eastAsia="ar-SA"/>
              </w:rPr>
              <w:t>adalékoló</w:t>
            </w:r>
            <w:proofErr w:type="spellEnd"/>
            <w:r w:rsidRPr="00B21E9C">
              <w:rPr>
                <w:rFonts w:ascii="Times New Roman" w:eastAsia="Times New Roman" w:hAnsi="Times New Roman" w:cs="Times New Roman"/>
                <w:b/>
                <w:sz w:val="20"/>
                <w:szCs w:val="20"/>
                <w:lang w:eastAsia="ar-SA"/>
              </w:rPr>
              <w:t xml:space="preserve"> rendszer karbantartása és javítása</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130"/>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130"/>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338"/>
        </w:trPr>
        <w:tc>
          <w:tcPr>
            <w:tcW w:w="3221" w:type="dxa"/>
            <w:vMerge w:val="restart"/>
            <w:tcBorders>
              <w:top w:val="single" w:sz="4" w:space="0" w:color="000000"/>
              <w:left w:val="single" w:sz="4" w:space="0" w:color="000000"/>
              <w:bottom w:val="single" w:sz="4" w:space="0" w:color="000000"/>
              <w:right w:val="single" w:sz="4" w:space="0" w:color="000000"/>
            </w:tcBorders>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b/>
                <w:sz w:val="20"/>
                <w:szCs w:val="20"/>
                <w:lang w:eastAsia="ar-SA"/>
              </w:rPr>
              <w:t>Legalább 1 darab, minimum 10 000 m</w:t>
            </w:r>
            <w:r w:rsidRPr="00B21E9C">
              <w:rPr>
                <w:rFonts w:ascii="Times New Roman" w:eastAsia="Times New Roman" w:hAnsi="Times New Roman" w:cs="Times New Roman"/>
                <w:b/>
                <w:sz w:val="20"/>
                <w:szCs w:val="20"/>
                <w:vertAlign w:val="superscript"/>
                <w:lang w:eastAsia="ar-SA"/>
              </w:rPr>
              <w:t>3</w:t>
            </w:r>
            <w:r w:rsidRPr="00B21E9C">
              <w:rPr>
                <w:rFonts w:ascii="Times New Roman" w:eastAsia="Times New Roman" w:hAnsi="Times New Roman" w:cs="Times New Roman"/>
                <w:b/>
                <w:sz w:val="20"/>
                <w:szCs w:val="20"/>
                <w:lang w:eastAsia="ar-SA"/>
              </w:rPr>
              <w:t xml:space="preserve"> tárolókapacitással rendelkező üzemanyag raktár (</w:t>
            </w:r>
            <w:proofErr w:type="spellStart"/>
            <w:r w:rsidRPr="00B21E9C">
              <w:rPr>
                <w:rFonts w:ascii="Times New Roman" w:eastAsia="Times New Roman" w:hAnsi="Times New Roman" w:cs="Times New Roman"/>
                <w:b/>
                <w:sz w:val="20"/>
                <w:szCs w:val="20"/>
                <w:lang w:eastAsia="ar-SA"/>
              </w:rPr>
              <w:t>tárolótelep</w:t>
            </w:r>
            <w:proofErr w:type="spellEnd"/>
            <w:r w:rsidRPr="00B21E9C">
              <w:rPr>
                <w:rFonts w:ascii="Times New Roman" w:eastAsia="Times New Roman" w:hAnsi="Times New Roman" w:cs="Times New Roman"/>
                <w:b/>
                <w:sz w:val="20"/>
                <w:szCs w:val="20"/>
                <w:lang w:eastAsia="ar-SA"/>
              </w:rPr>
              <w:t>) rendszer karbantartása</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388"/>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292"/>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382"/>
        </w:trPr>
        <w:tc>
          <w:tcPr>
            <w:tcW w:w="3221" w:type="dxa"/>
            <w:vMerge w:val="restart"/>
            <w:tcBorders>
              <w:top w:val="single" w:sz="4" w:space="0" w:color="000000"/>
              <w:left w:val="single" w:sz="4" w:space="0" w:color="000000"/>
              <w:bottom w:val="single" w:sz="4" w:space="0" w:color="000000"/>
              <w:right w:val="single" w:sz="4" w:space="0" w:color="000000"/>
            </w:tcBorders>
            <w:hideMark/>
          </w:tcPr>
          <w:p w:rsidR="00B21E9C" w:rsidRPr="00B21E9C" w:rsidRDefault="00B21E9C" w:rsidP="00B21E9C">
            <w:pPr>
              <w:suppressAutoHyphens/>
              <w:snapToGrid w:val="0"/>
              <w:spacing w:after="120"/>
              <w:ind w:right="72"/>
              <w:jc w:val="both"/>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Legalább 1 darab országos kiterjedésű - minimum 20 darab töltőállomásból álló – telepített terepi tankoló automata és üzemanyag szintmérő szondák szervizelése és karbantartása</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416"/>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b/>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r w:rsidR="00B21E9C" w:rsidRPr="00B21E9C" w:rsidTr="00427C60">
        <w:trPr>
          <w:trHeight w:val="408"/>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pacing w:after="0" w:line="240" w:lineRule="auto"/>
              <w:rPr>
                <w:rFonts w:ascii="Times New Roman" w:eastAsia="Times New Roman" w:hAnsi="Times New Roman" w:cs="Times New Roman"/>
                <w:b/>
                <w:sz w:val="20"/>
                <w:szCs w:val="20"/>
                <w:lang w:eastAsia="ar-SA"/>
              </w:rPr>
            </w:pP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312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023"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c>
          <w:tcPr>
            <w:tcW w:w="2612"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ind w:right="72"/>
              <w:jc w:val="both"/>
              <w:rPr>
                <w:rFonts w:ascii="Times New Roman" w:eastAsia="Times New Roman" w:hAnsi="Times New Roman" w:cs="Times New Roman"/>
                <w:sz w:val="20"/>
                <w:szCs w:val="20"/>
                <w:lang w:eastAsia="ar-SA"/>
              </w:rPr>
            </w:pPr>
          </w:p>
        </w:tc>
      </w:tr>
    </w:tbl>
    <w:p w:rsidR="00B21E9C" w:rsidRPr="00B21E9C" w:rsidRDefault="00B21E9C" w:rsidP="00B21E9C">
      <w:pPr>
        <w:spacing w:after="0" w:line="240" w:lineRule="auto"/>
        <w:rPr>
          <w:rFonts w:ascii="Times New Roman" w:eastAsia="Times New Roman" w:hAnsi="Times New Roman" w:cs="Times New Roman"/>
          <w:sz w:val="20"/>
          <w:szCs w:val="20"/>
          <w:lang w:eastAsia="hu-HU"/>
        </w:rPr>
      </w:pPr>
    </w:p>
    <w:p w:rsidR="00B21E9C" w:rsidRPr="00B21E9C" w:rsidRDefault="00B21E9C" w:rsidP="00B21E9C">
      <w:pPr>
        <w:spacing w:after="0" w:line="240" w:lineRule="auto"/>
        <w:jc w:val="both"/>
        <w:rPr>
          <w:rFonts w:ascii="Times New Roman" w:eastAsia="Times New Roman" w:hAnsi="Times New Roman" w:cs="Times New Roman"/>
          <w:b/>
          <w:color w:val="FF0000"/>
          <w:sz w:val="20"/>
          <w:szCs w:val="20"/>
          <w:lang w:eastAsia="hu-HU"/>
        </w:rPr>
      </w:pPr>
      <w:r w:rsidRPr="00B21E9C">
        <w:rPr>
          <w:rFonts w:ascii="Times New Roman" w:eastAsia="Times New Roman" w:hAnsi="Times New Roman" w:cs="Times New Roman"/>
          <w:b/>
          <w:color w:val="FF0000"/>
          <w:sz w:val="20"/>
          <w:szCs w:val="20"/>
          <w:lang w:eastAsia="hu-HU"/>
        </w:rPr>
        <w:t>A referenciákat a 310/2011. (XII. 23.) Korm. rendelet 16. § (1)-(2) bekezdései alapján kell igazolni.</w:t>
      </w:r>
    </w:p>
    <w:p w:rsidR="00B21E9C" w:rsidRPr="00B21E9C" w:rsidRDefault="00B21E9C" w:rsidP="00B21E9C">
      <w:pPr>
        <w:spacing w:after="0" w:line="240" w:lineRule="auto"/>
        <w:rPr>
          <w:rFonts w:ascii="Times New Roman" w:eastAsia="Times New Roman" w:hAnsi="Times New Roman" w:cs="Times New Roman"/>
          <w:sz w:val="20"/>
          <w:szCs w:val="20"/>
          <w:lang w:eastAsia="hu-HU"/>
        </w:rPr>
      </w:pPr>
      <w:r w:rsidRPr="00B21E9C">
        <w:rPr>
          <w:rFonts w:ascii="Times New Roman" w:eastAsia="Times New Roman" w:hAnsi="Times New Roman" w:cs="Times New Roman"/>
          <w:sz w:val="20"/>
          <w:szCs w:val="20"/>
          <w:lang w:eastAsia="hu-HU"/>
        </w:rPr>
        <w:br w:type="page"/>
      </w:r>
    </w:p>
    <w:p w:rsidR="00B21E9C" w:rsidRPr="00B21E9C" w:rsidRDefault="00B21E9C" w:rsidP="00B21E9C">
      <w:pPr>
        <w:numPr>
          <w:ilvl w:val="8"/>
          <w:numId w:val="2"/>
        </w:numPr>
        <w:suppressAutoHyphens/>
        <w:spacing w:after="0" w:line="240" w:lineRule="auto"/>
        <w:jc w:val="right"/>
        <w:rPr>
          <w:rFonts w:ascii="Times New Roman" w:eastAsia="Times New Roman" w:hAnsi="Times New Roman" w:cs="Times New Roman"/>
          <w:i/>
          <w:sz w:val="20"/>
          <w:szCs w:val="20"/>
          <w:lang w:eastAsia="ar-SA"/>
        </w:rPr>
      </w:pPr>
      <w:r w:rsidRPr="00B21E9C">
        <w:rPr>
          <w:rFonts w:ascii="Times New Roman" w:eastAsia="Times New Roman" w:hAnsi="Times New Roman" w:cs="Times New Roman"/>
          <w:i/>
          <w:sz w:val="20"/>
          <w:szCs w:val="20"/>
          <w:lang w:eastAsia="ar-SA"/>
        </w:rPr>
        <w:lastRenderedPageBreak/>
        <w:t>sz. minta</w:t>
      </w:r>
    </w:p>
    <w:p w:rsidR="00B21E9C" w:rsidRPr="00B21E9C" w:rsidRDefault="00B21E9C" w:rsidP="00B21E9C">
      <w:pPr>
        <w:spacing w:after="0" w:line="240" w:lineRule="auto"/>
        <w:jc w:val="both"/>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Az eljárást megindító felhívás M3.) pontja szerinti alkalmassági minimumkövetelményeket igazoló, teljesítésbe bevonni kívánt szakemberek bemutatása:</w:t>
      </w:r>
    </w:p>
    <w:p w:rsidR="00B21E9C" w:rsidRPr="00B21E9C" w:rsidRDefault="00B21E9C" w:rsidP="00B21E9C">
      <w:pPr>
        <w:spacing w:after="0" w:line="240" w:lineRule="auto"/>
        <w:jc w:val="both"/>
        <w:rPr>
          <w:rFonts w:ascii="Times New Roman" w:eastAsia="Times New Roman" w:hAnsi="Times New Roman" w:cs="Times New Roman"/>
          <w:b/>
          <w:sz w:val="20"/>
          <w:szCs w:val="20"/>
          <w:lang w:eastAsia="ar-SA"/>
        </w:rPr>
      </w:pPr>
    </w:p>
    <w:tbl>
      <w:tblPr>
        <w:tblW w:w="13367" w:type="dxa"/>
        <w:jc w:val="center"/>
        <w:tblInd w:w="-2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42"/>
        <w:gridCol w:w="1417"/>
        <w:gridCol w:w="2410"/>
        <w:gridCol w:w="1701"/>
        <w:gridCol w:w="1701"/>
        <w:gridCol w:w="2396"/>
      </w:tblGrid>
      <w:tr w:rsidR="00B21E9C" w:rsidRPr="00B21E9C" w:rsidTr="00427C60">
        <w:trPr>
          <w:trHeight w:val="1287"/>
          <w:jc w:val="center"/>
        </w:trPr>
        <w:tc>
          <w:tcPr>
            <w:tcW w:w="3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9C" w:rsidRPr="00B21E9C" w:rsidRDefault="00B21E9C" w:rsidP="00B21E9C">
            <w:pPr>
              <w:suppressAutoHyphens/>
              <w:snapToGrid w:val="0"/>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Az Ajánlati felhívás igazolandó, M3.) műszaki szakmai alkalmassági követelménye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napToGrid w:val="0"/>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Teljesítésbe bevonni kívánt szakember megnevezése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pacing w:after="0" w:line="240" w:lineRule="auto"/>
              <w:ind w:left="110"/>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hu-HU"/>
              </w:rPr>
              <w:t>Képzettsége, végzettsége, jogosultsága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E9C" w:rsidRPr="00B21E9C" w:rsidRDefault="00B21E9C" w:rsidP="00B21E9C">
            <w:pPr>
              <w:suppressAutoHyphens/>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 xml:space="preserve">Végzettséget, képzettséget, jogosultságot igazoló okirat </w:t>
            </w:r>
          </w:p>
          <w:p w:rsidR="00B21E9C" w:rsidRPr="00B21E9C" w:rsidRDefault="00B21E9C" w:rsidP="00B21E9C">
            <w:pPr>
              <w:suppressAutoHyphens/>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(ajánlat oldalszám)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napToGrid w:val="0"/>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Szakember által aláírt önéletrajz (ajánlat oldalszám)</w:t>
            </w:r>
          </w:p>
        </w:tc>
        <w:tc>
          <w:tcPr>
            <w:tcW w:w="2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E9C" w:rsidRPr="00B21E9C" w:rsidRDefault="00B21E9C" w:rsidP="00B21E9C">
            <w:pPr>
              <w:suppressAutoHyphens/>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 xml:space="preserve">Rendelkezésre állási nyilatkozat </w:t>
            </w:r>
          </w:p>
          <w:p w:rsidR="00B21E9C" w:rsidRPr="00B21E9C" w:rsidRDefault="00B21E9C" w:rsidP="00B21E9C">
            <w:pPr>
              <w:suppressAutoHyphens/>
              <w:spacing w:after="0" w:line="240" w:lineRule="auto"/>
              <w:jc w:val="center"/>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(ajánlat oldalszám)</w:t>
            </w:r>
          </w:p>
        </w:tc>
      </w:tr>
      <w:tr w:rsidR="00B21E9C" w:rsidRPr="00B21E9C" w:rsidTr="00427C60">
        <w:trPr>
          <w:jc w:val="center"/>
        </w:trPr>
        <w:tc>
          <w:tcPr>
            <w:tcW w:w="3742" w:type="dxa"/>
            <w:vMerge w:val="restart"/>
            <w:tcBorders>
              <w:top w:val="single" w:sz="4" w:space="0" w:color="000000"/>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r w:rsidRPr="00B21E9C">
              <w:rPr>
                <w:rFonts w:ascii="Times New Roman" w:eastAsia="Times New Roman" w:hAnsi="Times New Roman" w:cs="Times New Roman"/>
                <w:b/>
                <w:sz w:val="20"/>
                <w:szCs w:val="20"/>
                <w:lang w:eastAsia="ar-SA"/>
              </w:rPr>
              <w:t>Az éghető folyadékok és olvadékok tárolótartályairól szóló 11/1994 (III.25.) IKM rendelet alapján legalább 2 fő, a tartályok tisztítására és legalább 1 fő, a tartályok felülvizsgálatára kijelölt szakember.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jc w:val="center"/>
        </w:trPr>
        <w:tc>
          <w:tcPr>
            <w:tcW w:w="3742" w:type="dxa"/>
            <w:vMerge/>
            <w:tcBorders>
              <w:top w:val="single" w:sz="4" w:space="0" w:color="000000"/>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241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289"/>
          <w:jc w:val="center"/>
        </w:trPr>
        <w:tc>
          <w:tcPr>
            <w:tcW w:w="3742" w:type="dxa"/>
            <w:vMerge/>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3.</w:t>
            </w:r>
          </w:p>
        </w:tc>
        <w:tc>
          <w:tcPr>
            <w:tcW w:w="241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70"/>
          <w:jc w:val="center"/>
        </w:trPr>
        <w:tc>
          <w:tcPr>
            <w:tcW w:w="3742" w:type="dxa"/>
            <w:vMerge/>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342"/>
          <w:jc w:val="center"/>
        </w:trPr>
        <w:tc>
          <w:tcPr>
            <w:tcW w:w="3742" w:type="dxa"/>
            <w:vMerge w:val="restart"/>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r w:rsidRPr="00B21E9C">
              <w:rPr>
                <w:rFonts w:ascii="Times New Roman" w:eastAsia="Times New Roman" w:hAnsi="Times New Roman" w:cs="Times New Roman"/>
                <w:b/>
                <w:sz w:val="20"/>
                <w:szCs w:val="20"/>
                <w:lang w:eastAsia="ar-SA"/>
              </w:rPr>
              <w:t xml:space="preserve">A mérésügyről szóló, </w:t>
            </w:r>
            <w:r w:rsidRPr="00B21E9C">
              <w:rPr>
                <w:rFonts w:ascii="Times New Roman" w:eastAsia="Times New Roman" w:hAnsi="Times New Roman" w:cs="Times New Roman"/>
                <w:b/>
                <w:bCs/>
                <w:sz w:val="20"/>
                <w:szCs w:val="20"/>
                <w:lang w:eastAsia="ar-SA"/>
              </w:rPr>
              <w:t>1991. évi XLV. törvény</w:t>
            </w:r>
            <w:r w:rsidRPr="00B21E9C">
              <w:rPr>
                <w:rFonts w:ascii="Times New Roman" w:eastAsia="Times New Roman" w:hAnsi="Times New Roman" w:cs="Times New Roman"/>
                <w:b/>
                <w:sz w:val="20"/>
                <w:szCs w:val="20"/>
                <w:lang w:eastAsia="ar-SA"/>
              </w:rPr>
              <w:t xml:space="preserve"> alapján hitelesítési eljárásonként legalább 2 fő (1 fő több hitelesítési eljárásban is részt vehet), a mérésügyi minősítések végzésére földalatti fekvőhengeres tartályok, automatikus üzemű tartályszintmérő szondák, üzemanyagmérők, </w:t>
            </w:r>
            <w:proofErr w:type="spellStart"/>
            <w:r w:rsidRPr="00B21E9C">
              <w:rPr>
                <w:rFonts w:ascii="Times New Roman" w:eastAsia="Times New Roman" w:hAnsi="Times New Roman" w:cs="Times New Roman"/>
                <w:b/>
                <w:sz w:val="20"/>
                <w:szCs w:val="20"/>
                <w:lang w:eastAsia="ar-SA"/>
              </w:rPr>
              <w:t>átfolyásmérők</w:t>
            </w:r>
            <w:proofErr w:type="spellEnd"/>
            <w:r w:rsidRPr="00B21E9C">
              <w:rPr>
                <w:rFonts w:ascii="Times New Roman" w:eastAsia="Times New Roman" w:hAnsi="Times New Roman" w:cs="Times New Roman"/>
                <w:b/>
                <w:sz w:val="20"/>
                <w:szCs w:val="20"/>
                <w:lang w:eastAsia="ar-SA"/>
              </w:rPr>
              <w:t xml:space="preserve"> minősítésére </w:t>
            </w:r>
            <w:proofErr w:type="spellStart"/>
            <w:r w:rsidRPr="00B21E9C">
              <w:rPr>
                <w:rFonts w:ascii="Times New Roman" w:eastAsia="Times New Roman" w:hAnsi="Times New Roman" w:cs="Times New Roman"/>
                <w:b/>
                <w:sz w:val="20"/>
                <w:szCs w:val="20"/>
                <w:lang w:eastAsia="ar-SA"/>
              </w:rPr>
              <w:t>metrológiai</w:t>
            </w:r>
            <w:proofErr w:type="spellEnd"/>
            <w:r w:rsidRPr="00B21E9C">
              <w:rPr>
                <w:rFonts w:ascii="Times New Roman" w:eastAsia="Times New Roman" w:hAnsi="Times New Roman" w:cs="Times New Roman"/>
                <w:b/>
                <w:sz w:val="20"/>
                <w:szCs w:val="20"/>
                <w:lang w:eastAsia="ar-SA"/>
              </w:rPr>
              <w:t xml:space="preserve"> képesítéssel rendelkező, szakember.</w:t>
            </w:r>
          </w:p>
        </w:tc>
        <w:tc>
          <w:tcPr>
            <w:tcW w:w="1417" w:type="dxa"/>
            <w:tcBorders>
              <w:top w:val="single" w:sz="4" w:space="0" w:color="000000"/>
              <w:left w:val="single" w:sz="4" w:space="0" w:color="000000"/>
              <w:bottom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p>
        </w:tc>
        <w:tc>
          <w:tcPr>
            <w:tcW w:w="2410" w:type="dxa"/>
            <w:tcBorders>
              <w:top w:val="single" w:sz="4" w:space="0" w:color="000000"/>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top w:val="single" w:sz="4" w:space="0" w:color="000000"/>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378"/>
          <w:jc w:val="center"/>
        </w:trPr>
        <w:tc>
          <w:tcPr>
            <w:tcW w:w="3742" w:type="dxa"/>
            <w:vMerge/>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270"/>
          <w:jc w:val="center"/>
        </w:trPr>
        <w:tc>
          <w:tcPr>
            <w:tcW w:w="3742" w:type="dxa"/>
            <w:vMerge/>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3.</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374"/>
          <w:jc w:val="center"/>
        </w:trPr>
        <w:tc>
          <w:tcPr>
            <w:tcW w:w="3742" w:type="dxa"/>
            <w:vMerge/>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354"/>
          <w:jc w:val="center"/>
        </w:trPr>
        <w:tc>
          <w:tcPr>
            <w:tcW w:w="3742" w:type="dxa"/>
            <w:vMerge w:val="restart"/>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r w:rsidRPr="00B21E9C">
              <w:rPr>
                <w:rFonts w:ascii="Times New Roman" w:eastAsia="Times New Roman" w:hAnsi="Times New Roman" w:cs="Times New Roman"/>
                <w:b/>
                <w:sz w:val="20"/>
                <w:szCs w:val="20"/>
                <w:lang w:eastAsia="ar-SA"/>
              </w:rPr>
              <w:t>Az éghető folyadékok és olvadékok tárolótartályairól szóló 11/1994 (III.25.) IKM rendelet alapján legalább 2-2 fő, az éghető folyadékok és olvadékok tárolótartályainak technológiai szerelését, javítását, karbantartását, valamint üzemanyag töltőállomások karbantartását, javítását végző szakember.</w:t>
            </w:r>
          </w:p>
        </w:tc>
        <w:tc>
          <w:tcPr>
            <w:tcW w:w="1417"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1.</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273"/>
          <w:jc w:val="center"/>
        </w:trPr>
        <w:tc>
          <w:tcPr>
            <w:tcW w:w="3742" w:type="dxa"/>
            <w:vMerge/>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2.</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408"/>
          <w:jc w:val="center"/>
        </w:trPr>
        <w:tc>
          <w:tcPr>
            <w:tcW w:w="3742" w:type="dxa"/>
            <w:vMerge/>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3.</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r w:rsidR="00B21E9C" w:rsidRPr="00B21E9C" w:rsidTr="00427C60">
        <w:trPr>
          <w:trHeight w:val="284"/>
          <w:jc w:val="center"/>
        </w:trPr>
        <w:tc>
          <w:tcPr>
            <w:tcW w:w="3742" w:type="dxa"/>
            <w:vMerge/>
            <w:tcBorders>
              <w:left w:val="single" w:sz="4" w:space="0" w:color="000000"/>
              <w:right w:val="single" w:sz="4" w:space="0" w:color="000000"/>
            </w:tcBorders>
            <w:vAlign w:val="center"/>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B21E9C" w:rsidRPr="00B21E9C" w:rsidRDefault="00B21E9C" w:rsidP="00B21E9C">
            <w:pPr>
              <w:suppressAutoHyphens/>
              <w:snapToGrid w:val="0"/>
              <w:spacing w:after="120" w:line="240" w:lineRule="auto"/>
              <w:ind w:right="72"/>
              <w:rPr>
                <w:rFonts w:ascii="Times New Roman" w:eastAsia="Times New Roman" w:hAnsi="Times New Roman" w:cs="Times New Roman"/>
                <w:sz w:val="20"/>
                <w:szCs w:val="20"/>
                <w:lang w:eastAsia="ar-SA"/>
              </w:rPr>
            </w:pPr>
            <w:r w:rsidRPr="00B21E9C">
              <w:rPr>
                <w:rFonts w:ascii="Times New Roman" w:eastAsia="Times New Roman" w:hAnsi="Times New Roman" w:cs="Times New Roman"/>
                <w:sz w:val="20"/>
                <w:szCs w:val="20"/>
                <w:lang w:eastAsia="ar-SA"/>
              </w:rPr>
              <w:t>….</w:t>
            </w:r>
          </w:p>
        </w:tc>
        <w:tc>
          <w:tcPr>
            <w:tcW w:w="2410"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left="-250" w:right="72" w:firstLine="250"/>
              <w:jc w:val="both"/>
              <w:rPr>
                <w:rFonts w:ascii="Times New Roman" w:eastAsia="Times New Roman" w:hAnsi="Times New Roman" w:cs="Times New Roman"/>
                <w:sz w:val="20"/>
                <w:szCs w:val="20"/>
                <w:lang w:eastAsia="ar-SA"/>
              </w:rPr>
            </w:pPr>
          </w:p>
        </w:tc>
        <w:tc>
          <w:tcPr>
            <w:tcW w:w="1701"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c>
          <w:tcPr>
            <w:tcW w:w="2396" w:type="dxa"/>
            <w:tcBorders>
              <w:left w:val="single" w:sz="4" w:space="0" w:color="000000"/>
              <w:right w:val="single" w:sz="4" w:space="0" w:color="000000"/>
            </w:tcBorders>
          </w:tcPr>
          <w:p w:rsidR="00B21E9C" w:rsidRPr="00B21E9C" w:rsidRDefault="00B21E9C" w:rsidP="00B21E9C">
            <w:pPr>
              <w:suppressAutoHyphens/>
              <w:snapToGrid w:val="0"/>
              <w:spacing w:after="120" w:line="240" w:lineRule="auto"/>
              <w:ind w:right="72"/>
              <w:jc w:val="both"/>
              <w:rPr>
                <w:rFonts w:ascii="Times New Roman" w:eastAsia="Times New Roman" w:hAnsi="Times New Roman" w:cs="Times New Roman"/>
                <w:sz w:val="20"/>
                <w:szCs w:val="20"/>
                <w:lang w:eastAsia="ar-SA"/>
              </w:rPr>
            </w:pPr>
          </w:p>
        </w:tc>
      </w:tr>
    </w:tbl>
    <w:p w:rsidR="00B21E9C" w:rsidRPr="00B21E9C" w:rsidRDefault="00B21E9C" w:rsidP="00B21E9C">
      <w:pPr>
        <w:spacing w:after="0" w:line="240" w:lineRule="auto"/>
        <w:rPr>
          <w:rFonts w:ascii="Times New Roman" w:eastAsia="Times New Roman" w:hAnsi="Times New Roman" w:cs="Times New Roman"/>
          <w:sz w:val="16"/>
          <w:szCs w:val="16"/>
          <w:lang w:eastAsia="hu-HU"/>
        </w:rPr>
      </w:pPr>
    </w:p>
    <w:p w:rsidR="00B21E9C" w:rsidRPr="00B21E9C" w:rsidRDefault="00B21E9C" w:rsidP="00B21E9C">
      <w:pPr>
        <w:tabs>
          <w:tab w:val="left" w:pos="0"/>
        </w:tabs>
        <w:spacing w:after="0" w:line="240" w:lineRule="auto"/>
        <w:jc w:val="both"/>
        <w:rPr>
          <w:rFonts w:ascii="Times New Roman" w:eastAsia="Times New Roman" w:hAnsi="Times New Roman" w:cs="Times New Roman"/>
          <w:bCs/>
          <w:sz w:val="24"/>
          <w:szCs w:val="24"/>
          <w:lang w:eastAsia="hu-HU"/>
        </w:rPr>
      </w:pPr>
    </w:p>
    <w:p w:rsidR="00B21E9C" w:rsidRPr="00B21E9C" w:rsidRDefault="00B21E9C" w:rsidP="00B21E9C">
      <w:pPr>
        <w:spacing w:after="0" w:line="240" w:lineRule="auto"/>
        <w:rPr>
          <w:rFonts w:ascii="Times New Roman" w:eastAsia="Times New Roman" w:hAnsi="Times New Roman" w:cs="Times New Roman"/>
          <w:sz w:val="20"/>
          <w:szCs w:val="20"/>
          <w:lang w:eastAsia="hu-HU"/>
        </w:rPr>
      </w:pPr>
    </w:p>
    <w:sectPr w:rsidR="00B21E9C" w:rsidRPr="00B21E9C" w:rsidSect="00B21E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9C" w:rsidRDefault="00B21E9C" w:rsidP="00B21E9C">
      <w:pPr>
        <w:spacing w:after="0" w:line="240" w:lineRule="auto"/>
      </w:pPr>
      <w:r>
        <w:separator/>
      </w:r>
    </w:p>
  </w:endnote>
  <w:endnote w:type="continuationSeparator" w:id="0">
    <w:p w:rsidR="00B21E9C" w:rsidRDefault="00B21E9C" w:rsidP="00B2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9C" w:rsidRDefault="00B21E9C" w:rsidP="00B21E9C">
      <w:pPr>
        <w:spacing w:after="0" w:line="240" w:lineRule="auto"/>
      </w:pPr>
      <w:r>
        <w:separator/>
      </w:r>
    </w:p>
  </w:footnote>
  <w:footnote w:type="continuationSeparator" w:id="0">
    <w:p w:rsidR="00B21E9C" w:rsidRDefault="00B21E9C" w:rsidP="00B21E9C">
      <w:pPr>
        <w:spacing w:after="0" w:line="240" w:lineRule="auto"/>
      </w:pPr>
      <w:r>
        <w:continuationSeparator/>
      </w:r>
    </w:p>
  </w:footnote>
  <w:footnote w:id="1">
    <w:p w:rsidR="00B21E9C" w:rsidRPr="000D5D04" w:rsidRDefault="00B21E9C" w:rsidP="00B21E9C">
      <w:pPr>
        <w:pStyle w:val="Lbjegyzetszveg"/>
      </w:pPr>
      <w:r w:rsidRPr="000D5D04">
        <w:rPr>
          <w:rStyle w:val="Lbjegyzet-hivatkozs"/>
        </w:rPr>
        <w:footnoteRef/>
      </w:r>
      <w:r w:rsidRPr="000D5D04">
        <w:t xml:space="preserve"> A megfelelő rész aláhúzandó!</w:t>
      </w:r>
    </w:p>
  </w:footnote>
  <w:footnote w:id="2">
    <w:p w:rsidR="00B21E9C" w:rsidRDefault="00B21E9C" w:rsidP="00B21E9C">
      <w:pPr>
        <w:pStyle w:val="Lbjegyzetszveg"/>
        <w:jc w:val="both"/>
      </w:pPr>
      <w:r w:rsidRPr="000D5D04">
        <w:rPr>
          <w:rStyle w:val="Lbjegyzet-hivatkozs"/>
        </w:rPr>
        <w:footnoteRef/>
      </w:r>
      <w:r w:rsidRPr="000D5D04">
        <w:t xml:space="preserve"> Csak abban az esetben kitöltendő, ha az ajánlattevő az 1.) pontban szabályozott tőzsdén nem jegyzett ajánlattevőként tüntette fel magát.</w:t>
      </w:r>
      <w:r w:rsidRPr="00B15F00">
        <w:t xml:space="preserve"> </w:t>
      </w:r>
    </w:p>
    <w:p w:rsidR="00B21E9C" w:rsidRPr="008A0C36" w:rsidRDefault="00B21E9C" w:rsidP="00B21E9C">
      <w:pPr>
        <w:pStyle w:val="Lbjegyzetszveg"/>
        <w:jc w:val="both"/>
        <w:rPr>
          <w:sz w:val="24"/>
          <w:szCs w:val="24"/>
        </w:rPr>
      </w:pPr>
    </w:p>
  </w:footnote>
  <w:footnote w:id="3">
    <w:p w:rsidR="00B21E9C" w:rsidRPr="000B1D00" w:rsidRDefault="00B21E9C" w:rsidP="00B21E9C">
      <w:pPr>
        <w:pStyle w:val="NormlWeb"/>
        <w:spacing w:after="0"/>
        <w:ind w:firstLine="181"/>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B21E9C" w:rsidRPr="000B1D00" w:rsidRDefault="00B21E9C" w:rsidP="00B21E9C">
      <w:pPr>
        <w:pStyle w:val="NormlWeb"/>
        <w:spacing w:after="0"/>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B21E9C" w:rsidRPr="000B1D00" w:rsidRDefault="00B21E9C" w:rsidP="00B21E9C">
      <w:pPr>
        <w:pStyle w:val="NormlWeb"/>
        <w:spacing w:after="0"/>
        <w:ind w:firstLine="181"/>
        <w:jc w:val="both"/>
        <w:rPr>
          <w:rFonts w:ascii="Times" w:hAnsi="Times" w:cs="Times"/>
          <w:sz w:val="18"/>
          <w:szCs w:val="18"/>
        </w:rPr>
      </w:pPr>
      <w:proofErr w:type="gramStart"/>
      <w:r w:rsidRPr="000B1D00">
        <w:rPr>
          <w:rFonts w:ascii="Times" w:hAnsi="Times" w:cs="Times"/>
          <w:i/>
          <w:iCs/>
          <w:sz w:val="18"/>
          <w:szCs w:val="18"/>
        </w:rPr>
        <w:t>a)</w:t>
      </w:r>
      <w:bookmarkStart w:id="17" w:name="foot_3_place"/>
      <w:r w:rsidRPr="000B1D00">
        <w:rPr>
          <w:rFonts w:ascii="Times" w:hAnsi="Times" w:cs="Times"/>
          <w:i/>
          <w:iCs/>
          <w:sz w:val="18"/>
          <w:szCs w:val="18"/>
          <w:vertAlign w:val="superscript"/>
        </w:rPr>
        <w:fldChar w:fldCharType="begin"/>
      </w:r>
      <w:r w:rsidRPr="000B1D00">
        <w:rPr>
          <w:rFonts w:ascii="Times" w:hAnsi="Times" w:cs="Times"/>
          <w:i/>
          <w:iCs/>
          <w:sz w:val="18"/>
          <w:szCs w:val="18"/>
          <w:vertAlign w:val="superscript"/>
        </w:rPr>
        <w:instrText xml:space="preserve"> HYPERLINK "http://njt.hu/cgi_bin/njt_doc.cgi?docid=142898.255814" \l "foot3" </w:instrText>
      </w:r>
      <w:r w:rsidRPr="000B1D00">
        <w:rPr>
          <w:rFonts w:ascii="Times" w:hAnsi="Times" w:cs="Times"/>
          <w:i/>
          <w:iCs/>
          <w:sz w:val="18"/>
          <w:szCs w:val="18"/>
          <w:vertAlign w:val="superscript"/>
        </w:rPr>
        <w:fldChar w:fldCharType="separate"/>
      </w:r>
      <w:r w:rsidRPr="000B1D00">
        <w:rPr>
          <w:rStyle w:val="Hiperhivatkozs"/>
          <w:rFonts w:ascii="Times" w:hAnsi="Times" w:cs="Times"/>
          <w:i/>
          <w:iCs/>
          <w:sz w:val="18"/>
          <w:szCs w:val="18"/>
          <w:vertAlign w:val="superscript"/>
        </w:rPr>
        <w:t>3</w:t>
      </w:r>
      <w:r w:rsidRPr="000B1D00">
        <w:rPr>
          <w:rFonts w:ascii="Times" w:hAnsi="Times" w:cs="Times"/>
          <w:i/>
          <w:iCs/>
          <w:sz w:val="18"/>
          <w:szCs w:val="18"/>
          <w:vertAlign w:val="superscript"/>
        </w:rPr>
        <w:fldChar w:fldCharType="end"/>
      </w:r>
      <w:bookmarkEnd w:id="17"/>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B21E9C" w:rsidRPr="000B1D00" w:rsidRDefault="00B21E9C" w:rsidP="00B21E9C">
      <w:pPr>
        <w:pStyle w:val="NormlWeb"/>
        <w:spacing w:after="0"/>
        <w:ind w:firstLine="181"/>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ba</w:t>
      </w:r>
      <w:proofErr w:type="spellEnd"/>
      <w:r w:rsidRPr="000B1D00">
        <w:rPr>
          <w:rFonts w:ascii="Times" w:hAnsi="Times" w:cs="Times"/>
          <w:i/>
          <w:iCs/>
          <w:sz w:val="18"/>
          <w:szCs w:val="18"/>
        </w:rPr>
        <w:t>)</w:t>
      </w:r>
      <w:bookmarkStart w:id="18" w:name="foot_4_place"/>
      <w:r w:rsidRPr="000B1D00">
        <w:rPr>
          <w:rFonts w:ascii="Times" w:hAnsi="Times" w:cs="Times"/>
          <w:i/>
          <w:iCs/>
          <w:sz w:val="18"/>
          <w:szCs w:val="18"/>
          <w:vertAlign w:val="superscript"/>
        </w:rPr>
        <w:fldChar w:fldCharType="begin"/>
      </w:r>
      <w:r w:rsidRPr="000B1D00">
        <w:rPr>
          <w:rFonts w:ascii="Times" w:hAnsi="Times" w:cs="Times"/>
          <w:i/>
          <w:iCs/>
          <w:sz w:val="18"/>
          <w:szCs w:val="18"/>
          <w:vertAlign w:val="superscript"/>
        </w:rPr>
        <w:instrText xml:space="preserve"> HYPERLINK "http://njt.hu/cgi_bin/njt_doc.cgi?docid=142898.255814" \l "foot4" </w:instrText>
      </w:r>
      <w:r w:rsidRPr="000B1D00">
        <w:rPr>
          <w:rFonts w:ascii="Times" w:hAnsi="Times" w:cs="Times"/>
          <w:i/>
          <w:iCs/>
          <w:sz w:val="18"/>
          <w:szCs w:val="18"/>
          <w:vertAlign w:val="superscript"/>
        </w:rPr>
        <w:fldChar w:fldCharType="separate"/>
      </w:r>
      <w:r w:rsidRPr="000B1D00">
        <w:rPr>
          <w:rStyle w:val="Hiperhivatkozs"/>
          <w:rFonts w:ascii="Times" w:hAnsi="Times" w:cs="Times"/>
          <w:i/>
          <w:iCs/>
          <w:sz w:val="18"/>
          <w:szCs w:val="18"/>
          <w:vertAlign w:val="superscript"/>
        </w:rPr>
        <w:t>4</w:t>
      </w:r>
      <w:r w:rsidRPr="000B1D00">
        <w:rPr>
          <w:rFonts w:ascii="Times" w:hAnsi="Times" w:cs="Times"/>
          <w:i/>
          <w:iCs/>
          <w:sz w:val="18"/>
          <w:szCs w:val="18"/>
          <w:vertAlign w:val="superscript"/>
        </w:rPr>
        <w:fldChar w:fldCharType="end"/>
      </w:r>
      <w:bookmarkEnd w:id="18"/>
      <w:r w:rsidRPr="000B1D00">
        <w:rPr>
          <w:rStyle w:val="apple-converted-space"/>
          <w:rFonts w:ascii="Times" w:hAnsi="Times" w:cs="Times"/>
          <w:sz w:val="18"/>
          <w:szCs w:val="18"/>
        </w:rPr>
        <w:t> </w:t>
      </w:r>
      <w:r w:rsidRPr="000B1D00">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bd</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proofErr w:type="spellStart"/>
      <w:r w:rsidRPr="000B1D00">
        <w:rPr>
          <w:rFonts w:ascii="Times" w:hAnsi="Times" w:cs="Times"/>
          <w:i/>
          <w:iCs/>
          <w:sz w:val="18"/>
          <w:szCs w:val="18"/>
        </w:rPr>
        <w:t>ba</w:t>
      </w:r>
      <w:proofErr w:type="spellEnd"/>
      <w:r w:rsidRPr="000B1D00">
        <w:rPr>
          <w:rFonts w:ascii="Times" w:hAnsi="Times" w:cs="Times"/>
          <w:i/>
          <w:iCs/>
          <w:sz w:val="18"/>
          <w:szCs w:val="18"/>
        </w:rPr>
        <w:t xml:space="preserve">), </w:t>
      </w: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B21E9C" w:rsidRPr="000B1D00" w:rsidRDefault="00B21E9C" w:rsidP="00B21E9C">
      <w:pPr>
        <w:pStyle w:val="NormlWeb"/>
        <w:spacing w:after="0"/>
        <w:ind w:firstLine="181"/>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 xml:space="preserve">az 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amely megfelel a következő feltételeknek:</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ca</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cb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valamint ezek vezető tisztségviselői nem átlátható szervezetben nem rendelkeznek 25%-ot meghaladó részesedéssel,</w:t>
      </w:r>
    </w:p>
    <w:p w:rsidR="00B21E9C" w:rsidRPr="000B1D00" w:rsidRDefault="00B21E9C" w:rsidP="00B21E9C">
      <w:pPr>
        <w:pStyle w:val="NormlWeb"/>
        <w:spacing w:after="0"/>
        <w:ind w:firstLine="181"/>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B21E9C" w:rsidRPr="000B1D00" w:rsidRDefault="00B21E9C" w:rsidP="00B21E9C">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1048F"/>
    <w:multiLevelType w:val="hybridMultilevel"/>
    <w:tmpl w:val="93F8075A"/>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598"/>
        </w:tabs>
        <w:ind w:left="6598" w:hanging="360"/>
      </w:pPr>
    </w:lvl>
  </w:abstractNum>
  <w:abstractNum w:abstractNumId="2">
    <w:nsid w:val="0AEE7820"/>
    <w:multiLevelType w:val="hybridMultilevel"/>
    <w:tmpl w:val="167E29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5527084"/>
    <w:multiLevelType w:val="hybridMultilevel"/>
    <w:tmpl w:val="1D3CC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40155FE"/>
    <w:multiLevelType w:val="hybridMultilevel"/>
    <w:tmpl w:val="CEFADA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9C"/>
    <w:rsid w:val="00B21E9C"/>
    <w:rsid w:val="00E0411E"/>
    <w:rsid w:val="00E60597"/>
    <w:rsid w:val="00FC46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21E9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semiHidden/>
    <w:unhideWhenUsed/>
    <w:rsid w:val="00B21E9C"/>
    <w:rPr>
      <w:rFonts w:ascii="Times New Roman" w:hAnsi="Times New Roman" w:cs="Times New Roman"/>
      <w:sz w:val="24"/>
      <w:szCs w:val="24"/>
    </w:rPr>
  </w:style>
  <w:style w:type="character" w:styleId="Hiperhivatkozs">
    <w:name w:val="Hyperlink"/>
    <w:basedOn w:val="Bekezdsalapbettpusa"/>
    <w:rsid w:val="00B21E9C"/>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B21E9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B21E9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21E9C"/>
    <w:rPr>
      <w:rFonts w:cs="Times New Roman"/>
      <w:vertAlign w:val="superscript"/>
    </w:rPr>
  </w:style>
  <w:style w:type="character" w:customStyle="1" w:styleId="apple-converted-space">
    <w:name w:val="apple-converted-space"/>
    <w:rsid w:val="00B21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21E9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semiHidden/>
    <w:unhideWhenUsed/>
    <w:rsid w:val="00B21E9C"/>
    <w:rPr>
      <w:rFonts w:ascii="Times New Roman" w:hAnsi="Times New Roman" w:cs="Times New Roman"/>
      <w:sz w:val="24"/>
      <w:szCs w:val="24"/>
    </w:rPr>
  </w:style>
  <w:style w:type="character" w:styleId="Hiperhivatkozs">
    <w:name w:val="Hyperlink"/>
    <w:basedOn w:val="Bekezdsalapbettpusa"/>
    <w:rsid w:val="00B21E9C"/>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rsid w:val="00B21E9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B21E9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21E9C"/>
    <w:rPr>
      <w:rFonts w:cs="Times New Roman"/>
      <w:vertAlign w:val="superscript"/>
    </w:rPr>
  </w:style>
  <w:style w:type="character" w:customStyle="1" w:styleId="apple-converted-space">
    <w:name w:val="apple-converted-space"/>
    <w:rsid w:val="00B2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Fekete Veronika</cp:lastModifiedBy>
  <cp:revision>2</cp:revision>
  <dcterms:created xsi:type="dcterms:W3CDTF">2015-10-29T14:55:00Z</dcterms:created>
  <dcterms:modified xsi:type="dcterms:W3CDTF">2015-10-29T15:25:00Z</dcterms:modified>
</cp:coreProperties>
</file>