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E" w:rsidRDefault="00580C2C" w:rsidP="00580C2C">
      <w:pPr>
        <w:tabs>
          <w:tab w:val="left" w:pos="0"/>
          <w:tab w:val="left" w:pos="810"/>
        </w:tabs>
        <w:suppressAutoHyphens/>
        <w:jc w:val="right"/>
        <w:rPr>
          <w:spacing w:val="-3"/>
        </w:rPr>
      </w:pPr>
      <w:r>
        <w:rPr>
          <w:spacing w:val="-3"/>
        </w:rPr>
        <w:t>2. számú melléklet a</w:t>
      </w:r>
      <w:r w:rsidR="009D37F0">
        <w:rPr>
          <w:spacing w:val="-3"/>
        </w:rPr>
        <w:t xml:space="preserve"> BI/943-15</w:t>
      </w:r>
      <w:r w:rsidR="00AA2B34">
        <w:rPr>
          <w:spacing w:val="-3"/>
        </w:rPr>
        <w:t xml:space="preserve">/2016 </w:t>
      </w:r>
      <w:r w:rsidR="00747D42">
        <w:rPr>
          <w:spacing w:val="-3"/>
        </w:rPr>
        <w:t xml:space="preserve"> </w:t>
      </w:r>
      <w:proofErr w:type="spellStart"/>
      <w:r>
        <w:rPr>
          <w:spacing w:val="-3"/>
        </w:rPr>
        <w:t>nyt</w:t>
      </w:r>
      <w:proofErr w:type="spellEnd"/>
      <w:r>
        <w:rPr>
          <w:spacing w:val="-3"/>
        </w:rPr>
        <w:t>.</w:t>
      </w:r>
      <w:r w:rsidR="00747D42">
        <w:rPr>
          <w:spacing w:val="-3"/>
        </w:rPr>
        <w:t xml:space="preserve"> </w:t>
      </w:r>
      <w:r>
        <w:rPr>
          <w:spacing w:val="-3"/>
        </w:rPr>
        <w:t xml:space="preserve">számú </w:t>
      </w:r>
      <w:proofErr w:type="spellStart"/>
      <w:r>
        <w:rPr>
          <w:spacing w:val="-3"/>
        </w:rPr>
        <w:t>KKD-hez</w:t>
      </w:r>
      <w:proofErr w:type="spellEnd"/>
      <w:r>
        <w:rPr>
          <w:spacing w:val="-3"/>
        </w:rPr>
        <w:t>.</w:t>
      </w:r>
    </w:p>
    <w:p w:rsidR="003B530E" w:rsidRPr="003B530E" w:rsidRDefault="003B530E" w:rsidP="003B530E">
      <w:pPr>
        <w:rPr>
          <w:rFonts w:eastAsia="Times New Roman"/>
          <w:sz w:val="20"/>
          <w:szCs w:val="20"/>
          <w:lang w:eastAsia="hu-HU"/>
        </w:rPr>
      </w:pPr>
    </w:p>
    <w:p w:rsidR="00D90661" w:rsidRDefault="00D90661" w:rsidP="002E60A8">
      <w:pPr>
        <w:tabs>
          <w:tab w:val="left" w:pos="0"/>
          <w:tab w:val="left" w:pos="810"/>
        </w:tabs>
        <w:suppressAutoHyphens/>
        <w:jc w:val="both"/>
        <w:rPr>
          <w:spacing w:val="-3"/>
        </w:rPr>
      </w:pPr>
    </w:p>
    <w:p w:rsidR="00182CF4" w:rsidRDefault="00182CF4" w:rsidP="002E60A8">
      <w:pPr>
        <w:tabs>
          <w:tab w:val="left" w:pos="0"/>
          <w:tab w:val="left" w:pos="810"/>
        </w:tabs>
        <w:suppressAutoHyphens/>
        <w:jc w:val="both"/>
        <w:rPr>
          <w:spacing w:val="-3"/>
        </w:rPr>
      </w:pPr>
    </w:p>
    <w:p w:rsidR="00182CF4" w:rsidRDefault="00182CF4" w:rsidP="002E60A8">
      <w:pPr>
        <w:tabs>
          <w:tab w:val="left" w:pos="0"/>
          <w:tab w:val="left" w:pos="810"/>
        </w:tabs>
        <w:suppressAutoHyphens/>
        <w:jc w:val="both"/>
        <w:rPr>
          <w:spacing w:val="-3"/>
        </w:rPr>
      </w:pPr>
    </w:p>
    <w:p w:rsidR="00182CF4" w:rsidRDefault="00182CF4" w:rsidP="002E60A8">
      <w:pPr>
        <w:tabs>
          <w:tab w:val="left" w:pos="0"/>
          <w:tab w:val="left" w:pos="810"/>
        </w:tabs>
        <w:suppressAutoHyphens/>
        <w:jc w:val="both"/>
        <w:rPr>
          <w:spacing w:val="-3"/>
        </w:rPr>
      </w:pPr>
    </w:p>
    <w:p w:rsidR="00182CF4" w:rsidRDefault="00182CF4" w:rsidP="002E60A8">
      <w:pPr>
        <w:tabs>
          <w:tab w:val="left" w:pos="0"/>
          <w:tab w:val="left" w:pos="810"/>
        </w:tabs>
        <w:suppressAutoHyphens/>
        <w:jc w:val="both"/>
        <w:rPr>
          <w:spacing w:val="-3"/>
        </w:rPr>
      </w:pPr>
    </w:p>
    <w:p w:rsidR="00182CF4" w:rsidRDefault="00182CF4" w:rsidP="002E60A8">
      <w:pPr>
        <w:tabs>
          <w:tab w:val="left" w:pos="0"/>
          <w:tab w:val="left" w:pos="810"/>
        </w:tabs>
        <w:suppressAutoHyphens/>
        <w:jc w:val="both"/>
        <w:rPr>
          <w:spacing w:val="-3"/>
        </w:rPr>
      </w:pPr>
    </w:p>
    <w:p w:rsidR="00182CF4" w:rsidRPr="009F50DF" w:rsidRDefault="00182CF4" w:rsidP="002E60A8">
      <w:pPr>
        <w:tabs>
          <w:tab w:val="left" w:pos="0"/>
          <w:tab w:val="left" w:pos="810"/>
        </w:tabs>
        <w:suppressAutoHyphens/>
        <w:jc w:val="both"/>
        <w:rPr>
          <w:spacing w:val="-3"/>
        </w:rPr>
      </w:pPr>
    </w:p>
    <w:p w:rsidR="00D90661" w:rsidRDefault="00D90661" w:rsidP="002E60A8">
      <w:pPr>
        <w:tabs>
          <w:tab w:val="left" w:pos="0"/>
          <w:tab w:val="left" w:pos="810"/>
        </w:tabs>
        <w:suppressAutoHyphens/>
        <w:jc w:val="both"/>
        <w:rPr>
          <w:spacing w:val="-3"/>
        </w:rPr>
      </w:pPr>
    </w:p>
    <w:p w:rsidR="00CC56D9" w:rsidRPr="009F50DF" w:rsidRDefault="00CC56D9" w:rsidP="002E60A8">
      <w:pPr>
        <w:tabs>
          <w:tab w:val="left" w:pos="0"/>
          <w:tab w:val="left" w:pos="810"/>
        </w:tabs>
        <w:suppressAutoHyphens/>
        <w:jc w:val="both"/>
        <w:rPr>
          <w:spacing w:val="-3"/>
        </w:rPr>
      </w:pPr>
    </w:p>
    <w:p w:rsidR="00D90661" w:rsidRPr="00437B0E" w:rsidRDefault="00D90661" w:rsidP="00437B0E">
      <w:pPr>
        <w:pStyle w:val="Cmsor8"/>
        <w:jc w:val="center"/>
        <w:rPr>
          <w:rStyle w:val="CharChar"/>
          <w:sz w:val="36"/>
          <w:szCs w:val="36"/>
        </w:rPr>
      </w:pPr>
      <w:r w:rsidRPr="00437B0E">
        <w:rPr>
          <w:rStyle w:val="CharChar"/>
          <w:sz w:val="36"/>
          <w:szCs w:val="36"/>
        </w:rPr>
        <w:t>Műszaki</w:t>
      </w:r>
      <w:r w:rsidR="00205F1C" w:rsidRPr="00437B0E">
        <w:rPr>
          <w:rStyle w:val="CharChar"/>
          <w:sz w:val="36"/>
          <w:szCs w:val="36"/>
        </w:rPr>
        <w:t xml:space="preserve">, </w:t>
      </w:r>
      <w:r w:rsidR="000F75BA" w:rsidRPr="00437B0E">
        <w:rPr>
          <w:rStyle w:val="CharChar"/>
          <w:sz w:val="36"/>
          <w:szCs w:val="36"/>
        </w:rPr>
        <w:t xml:space="preserve">minőségbiztosítási </w:t>
      </w:r>
      <w:r w:rsidR="00593C54" w:rsidRPr="00437B0E">
        <w:rPr>
          <w:rStyle w:val="CharChar"/>
          <w:sz w:val="36"/>
          <w:szCs w:val="36"/>
        </w:rPr>
        <w:t xml:space="preserve">és termékazonosítási </w:t>
      </w:r>
      <w:r w:rsidRPr="00437B0E">
        <w:rPr>
          <w:rStyle w:val="CharChar"/>
          <w:sz w:val="36"/>
          <w:szCs w:val="36"/>
        </w:rPr>
        <w:t>követelmények</w:t>
      </w:r>
    </w:p>
    <w:p w:rsidR="00D90661" w:rsidRPr="00437B0E" w:rsidRDefault="00D90661" w:rsidP="00437B0E">
      <w:pPr>
        <w:pStyle w:val="Cmsor8"/>
        <w:jc w:val="center"/>
        <w:rPr>
          <w:rStyle w:val="CharChar"/>
          <w:sz w:val="36"/>
          <w:szCs w:val="36"/>
        </w:rPr>
      </w:pPr>
      <w:r w:rsidRPr="00437B0E">
        <w:rPr>
          <w:rStyle w:val="CharChar"/>
          <w:sz w:val="36"/>
          <w:szCs w:val="36"/>
        </w:rPr>
        <w:t>a</w:t>
      </w:r>
    </w:p>
    <w:p w:rsidR="00182CF4" w:rsidRPr="00E936E8" w:rsidRDefault="00182CF4" w:rsidP="00E101FA">
      <w:pPr>
        <w:jc w:val="center"/>
        <w:rPr>
          <w:b/>
          <w:bCs/>
          <w:sz w:val="32"/>
          <w:szCs w:val="32"/>
        </w:rPr>
      </w:pPr>
    </w:p>
    <w:p w:rsidR="00182CF4" w:rsidRPr="00E936E8" w:rsidRDefault="00182CF4" w:rsidP="00E936E8">
      <w:pPr>
        <w:jc w:val="center"/>
        <w:rPr>
          <w:b/>
          <w:sz w:val="28"/>
          <w:szCs w:val="28"/>
        </w:rPr>
      </w:pPr>
      <w:r w:rsidRPr="00E936E8">
        <w:rPr>
          <w:b/>
          <w:sz w:val="28"/>
          <w:szCs w:val="28"/>
        </w:rPr>
        <w:t xml:space="preserve">„Korszerű harctéri energetikai megoldások - </w:t>
      </w:r>
      <w:proofErr w:type="spellStart"/>
      <w:r w:rsidRPr="00E936E8">
        <w:rPr>
          <w:b/>
          <w:sz w:val="28"/>
          <w:szCs w:val="28"/>
        </w:rPr>
        <w:t>smart</w:t>
      </w:r>
      <w:proofErr w:type="spellEnd"/>
      <w:r w:rsidRPr="00E936E8">
        <w:rPr>
          <w:b/>
          <w:sz w:val="28"/>
          <w:szCs w:val="28"/>
        </w:rPr>
        <w:t xml:space="preserve"> </w:t>
      </w:r>
      <w:proofErr w:type="spellStart"/>
      <w:r w:rsidRPr="00E936E8">
        <w:rPr>
          <w:b/>
          <w:sz w:val="28"/>
          <w:szCs w:val="28"/>
        </w:rPr>
        <w:t>energy</w:t>
      </w:r>
      <w:proofErr w:type="spellEnd"/>
      <w:r w:rsidRPr="00E936E8">
        <w:rPr>
          <w:b/>
          <w:sz w:val="28"/>
          <w:szCs w:val="28"/>
        </w:rPr>
        <w:t xml:space="preserve"> - kutatás-fejlesztési feladat</w:t>
      </w:r>
      <w:r w:rsidR="00E936E8" w:rsidRPr="00E936E8">
        <w:rPr>
          <w:b/>
          <w:sz w:val="28"/>
          <w:szCs w:val="28"/>
        </w:rPr>
        <w:t xml:space="preserve"> </w:t>
      </w:r>
      <w:r w:rsidRPr="00E936E8">
        <w:rPr>
          <w:b/>
          <w:sz w:val="28"/>
          <w:szCs w:val="28"/>
        </w:rPr>
        <w:t>I. fázis”</w:t>
      </w:r>
    </w:p>
    <w:p w:rsidR="00182CF4" w:rsidRPr="00E936E8" w:rsidRDefault="00182CF4" w:rsidP="00182CF4">
      <w:pPr>
        <w:jc w:val="center"/>
        <w:rPr>
          <w:sz w:val="28"/>
          <w:szCs w:val="28"/>
        </w:rPr>
      </w:pPr>
    </w:p>
    <w:p w:rsidR="00182CF4" w:rsidRPr="00E936E8" w:rsidRDefault="00E936E8" w:rsidP="00182CF4">
      <w:pPr>
        <w:jc w:val="center"/>
        <w:rPr>
          <w:sz w:val="28"/>
          <w:szCs w:val="28"/>
        </w:rPr>
      </w:pPr>
      <w:proofErr w:type="gramStart"/>
      <w:r w:rsidRPr="00E936E8">
        <w:rPr>
          <w:sz w:val="28"/>
          <w:szCs w:val="28"/>
        </w:rPr>
        <w:t>tárgyú</w:t>
      </w:r>
      <w:proofErr w:type="gramEnd"/>
      <w:r w:rsidRPr="00E936E8">
        <w:rPr>
          <w:sz w:val="28"/>
          <w:szCs w:val="28"/>
        </w:rPr>
        <w:t xml:space="preserve"> közbeszerzési </w:t>
      </w:r>
      <w:r w:rsidR="00182CF4" w:rsidRPr="00E936E8">
        <w:rPr>
          <w:sz w:val="28"/>
          <w:szCs w:val="28"/>
        </w:rPr>
        <w:t>eljár</w:t>
      </w:r>
      <w:r w:rsidRPr="00E936E8">
        <w:rPr>
          <w:sz w:val="28"/>
          <w:szCs w:val="28"/>
        </w:rPr>
        <w:t>á</w:t>
      </w:r>
      <w:r w:rsidR="00182CF4" w:rsidRPr="00E936E8">
        <w:rPr>
          <w:sz w:val="28"/>
          <w:szCs w:val="28"/>
        </w:rPr>
        <w:t>sban</w:t>
      </w:r>
    </w:p>
    <w:p w:rsidR="00D90661" w:rsidRPr="00E936E8" w:rsidRDefault="00D90661" w:rsidP="0051390F">
      <w:pPr>
        <w:jc w:val="both"/>
        <w:rPr>
          <w:sz w:val="28"/>
          <w:szCs w:val="28"/>
        </w:rPr>
      </w:pPr>
    </w:p>
    <w:p w:rsidR="00CC56D9" w:rsidRPr="00E936E8" w:rsidRDefault="00CC56D9" w:rsidP="0051390F">
      <w:pPr>
        <w:jc w:val="both"/>
        <w:rPr>
          <w:sz w:val="28"/>
          <w:szCs w:val="28"/>
        </w:rPr>
      </w:pPr>
    </w:p>
    <w:p w:rsidR="00D90661" w:rsidRPr="009F50DF" w:rsidRDefault="00D90661" w:rsidP="0051390F">
      <w:pPr>
        <w:jc w:val="both"/>
      </w:pPr>
    </w:p>
    <w:p w:rsidR="00D90661" w:rsidRPr="009F50DF" w:rsidRDefault="00D90661" w:rsidP="0051390F">
      <w:pPr>
        <w:jc w:val="both"/>
      </w:pPr>
    </w:p>
    <w:p w:rsidR="00D90661" w:rsidRPr="009F50DF" w:rsidRDefault="00D90661" w:rsidP="0051390F">
      <w:pPr>
        <w:jc w:val="both"/>
      </w:pPr>
    </w:p>
    <w:tbl>
      <w:tblPr>
        <w:tblW w:w="2723" w:type="pct"/>
        <w:tblInd w:w="-106" w:type="dxa"/>
        <w:tblLook w:val="00A0" w:firstRow="1" w:lastRow="0" w:firstColumn="1" w:lastColumn="0" w:noHBand="0" w:noVBand="0"/>
      </w:tblPr>
      <w:tblGrid>
        <w:gridCol w:w="5240"/>
      </w:tblGrid>
      <w:tr w:rsidR="00182CF4" w:rsidRPr="009F50DF" w:rsidTr="00182CF4">
        <w:tc>
          <w:tcPr>
            <w:tcW w:w="5000" w:type="pct"/>
          </w:tcPr>
          <w:p w:rsidR="00182CF4" w:rsidRPr="009F50DF" w:rsidRDefault="00182CF4" w:rsidP="00F91285">
            <w:pPr>
              <w:jc w:val="both"/>
            </w:pPr>
          </w:p>
        </w:tc>
      </w:tr>
      <w:tr w:rsidR="00182CF4" w:rsidRPr="009F50DF" w:rsidTr="00182CF4">
        <w:tc>
          <w:tcPr>
            <w:tcW w:w="5000" w:type="pct"/>
          </w:tcPr>
          <w:p w:rsidR="00182CF4" w:rsidRPr="009F50DF" w:rsidRDefault="00182CF4" w:rsidP="00F91285">
            <w:pPr>
              <w:jc w:val="both"/>
            </w:pPr>
          </w:p>
        </w:tc>
      </w:tr>
    </w:tbl>
    <w:p w:rsidR="00D90661" w:rsidRPr="009F50DF" w:rsidRDefault="00D90661" w:rsidP="0051390F">
      <w:pPr>
        <w:jc w:val="both"/>
      </w:pPr>
    </w:p>
    <w:p w:rsidR="00D90661" w:rsidRPr="009F50DF" w:rsidRDefault="00D90661" w:rsidP="0051390F">
      <w:pPr>
        <w:jc w:val="both"/>
      </w:pPr>
    </w:p>
    <w:p w:rsidR="00D90661" w:rsidRDefault="00D90661"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bookmarkStart w:id="0" w:name="_GoBack"/>
    </w:p>
    <w:bookmarkEnd w:id="0"/>
    <w:p w:rsidR="00C717CC" w:rsidRDefault="00C717CC"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p>
    <w:p w:rsidR="00C717CC" w:rsidRDefault="00C717CC" w:rsidP="0051390F">
      <w:pPr>
        <w:jc w:val="both"/>
      </w:pPr>
    </w:p>
    <w:p w:rsidR="00C717CC" w:rsidRPr="009F50DF" w:rsidRDefault="00C717CC" w:rsidP="0051390F">
      <w:pPr>
        <w:jc w:val="both"/>
      </w:pPr>
    </w:p>
    <w:p w:rsidR="00D90661" w:rsidRPr="00C717CC" w:rsidRDefault="00587BC5" w:rsidP="0019101B">
      <w:pPr>
        <w:jc w:val="center"/>
        <w:rPr>
          <w:b/>
          <w:sz w:val="28"/>
          <w:szCs w:val="28"/>
        </w:rPr>
      </w:pPr>
      <w:r w:rsidRPr="00C717CC">
        <w:rPr>
          <w:b/>
          <w:sz w:val="28"/>
          <w:szCs w:val="28"/>
        </w:rPr>
        <w:t>2016</w:t>
      </w:r>
    </w:p>
    <w:p w:rsidR="00D90661" w:rsidRDefault="00D90661" w:rsidP="00E936E8">
      <w:pPr>
        <w:pStyle w:val="Cmsor1"/>
        <w:jc w:val="center"/>
        <w:rPr>
          <w:rFonts w:ascii="Times New Roman" w:hAnsi="Times New Roman" w:cs="Times New Roman"/>
        </w:rPr>
      </w:pPr>
      <w:r w:rsidRPr="009F50DF">
        <w:br w:type="page"/>
      </w:r>
      <w:bookmarkStart w:id="1" w:name="_Toc457399105"/>
      <w:r w:rsidRPr="00495390">
        <w:rPr>
          <w:rFonts w:ascii="Times New Roman" w:hAnsi="Times New Roman" w:cs="Times New Roman"/>
        </w:rPr>
        <w:lastRenderedPageBreak/>
        <w:t>Tartalomjegyzék</w:t>
      </w:r>
      <w:bookmarkEnd w:id="1"/>
    </w:p>
    <w:p w:rsidR="00806BC8" w:rsidRDefault="00806BC8">
      <w:pPr>
        <w:pStyle w:val="TJ1"/>
        <w:tabs>
          <w:tab w:val="right" w:leader="dot" w:pos="9396"/>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457399105" w:history="1">
        <w:r w:rsidRPr="00F9485C">
          <w:rPr>
            <w:rStyle w:val="Hiperhivatkozs"/>
            <w:noProof/>
          </w:rPr>
          <w:t>Tartalomjegyzék</w:t>
        </w:r>
        <w:r>
          <w:rPr>
            <w:noProof/>
            <w:webHidden/>
          </w:rPr>
          <w:tab/>
        </w:r>
        <w:r>
          <w:rPr>
            <w:noProof/>
            <w:webHidden/>
          </w:rPr>
          <w:fldChar w:fldCharType="begin"/>
        </w:r>
        <w:r>
          <w:rPr>
            <w:noProof/>
            <w:webHidden/>
          </w:rPr>
          <w:instrText xml:space="preserve"> PAGEREF _Toc457399105 \h </w:instrText>
        </w:r>
        <w:r>
          <w:rPr>
            <w:noProof/>
            <w:webHidden/>
          </w:rPr>
        </w:r>
        <w:r>
          <w:rPr>
            <w:noProof/>
            <w:webHidden/>
          </w:rPr>
          <w:fldChar w:fldCharType="separate"/>
        </w:r>
        <w:r w:rsidR="00C717CC">
          <w:rPr>
            <w:noProof/>
            <w:webHidden/>
          </w:rPr>
          <w:t>2</w:t>
        </w:r>
        <w:r>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06" w:history="1">
        <w:r w:rsidR="00806BC8" w:rsidRPr="00F9485C">
          <w:rPr>
            <w:rStyle w:val="Hiperhivatkozs"/>
            <w:noProof/>
          </w:rPr>
          <w:t>1. Az eszköz rendeltetése, megnevezése, a fejlesztés célja</w:t>
        </w:r>
        <w:r w:rsidR="00806BC8">
          <w:rPr>
            <w:noProof/>
            <w:webHidden/>
          </w:rPr>
          <w:tab/>
        </w:r>
        <w:r w:rsidR="00806BC8">
          <w:rPr>
            <w:noProof/>
            <w:webHidden/>
          </w:rPr>
          <w:fldChar w:fldCharType="begin"/>
        </w:r>
        <w:r w:rsidR="00806BC8">
          <w:rPr>
            <w:noProof/>
            <w:webHidden/>
          </w:rPr>
          <w:instrText xml:space="preserve"> PAGEREF _Toc457399106 \h </w:instrText>
        </w:r>
        <w:r w:rsidR="00806BC8">
          <w:rPr>
            <w:noProof/>
            <w:webHidden/>
          </w:rPr>
        </w:r>
        <w:r w:rsidR="00806BC8">
          <w:rPr>
            <w:noProof/>
            <w:webHidden/>
          </w:rPr>
          <w:fldChar w:fldCharType="separate"/>
        </w:r>
        <w:r>
          <w:rPr>
            <w:noProof/>
            <w:webHidden/>
          </w:rPr>
          <w:t>4</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07" w:history="1">
        <w:r w:rsidR="00806BC8" w:rsidRPr="00F9485C">
          <w:rPr>
            <w:rStyle w:val="Hiperhivatkozs"/>
            <w:noProof/>
          </w:rPr>
          <w:t>2. Az eszközt meghatározó fizikai és funkcionális paraméterek</w:t>
        </w:r>
        <w:r w:rsidR="00806BC8">
          <w:rPr>
            <w:noProof/>
            <w:webHidden/>
          </w:rPr>
          <w:tab/>
        </w:r>
        <w:r w:rsidR="00806BC8">
          <w:rPr>
            <w:noProof/>
            <w:webHidden/>
          </w:rPr>
          <w:fldChar w:fldCharType="begin"/>
        </w:r>
        <w:r w:rsidR="00806BC8">
          <w:rPr>
            <w:noProof/>
            <w:webHidden/>
          </w:rPr>
          <w:instrText xml:space="preserve"> PAGEREF _Toc457399107 \h </w:instrText>
        </w:r>
        <w:r w:rsidR="00806BC8">
          <w:rPr>
            <w:noProof/>
            <w:webHidden/>
          </w:rPr>
        </w:r>
        <w:r w:rsidR="00806BC8">
          <w:rPr>
            <w:noProof/>
            <w:webHidden/>
          </w:rPr>
          <w:fldChar w:fldCharType="separate"/>
        </w:r>
        <w:r>
          <w:rPr>
            <w:noProof/>
            <w:webHidden/>
          </w:rPr>
          <w:t>4</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08" w:history="1">
        <w:r w:rsidR="00806BC8" w:rsidRPr="00F9485C">
          <w:rPr>
            <w:rStyle w:val="Hiperhivatkozs"/>
            <w:noProof/>
          </w:rPr>
          <w:t>2.1. Az eszköz összetétele</w:t>
        </w:r>
        <w:r w:rsidR="00806BC8">
          <w:rPr>
            <w:noProof/>
            <w:webHidden/>
          </w:rPr>
          <w:tab/>
        </w:r>
        <w:r w:rsidR="00806BC8">
          <w:rPr>
            <w:noProof/>
            <w:webHidden/>
          </w:rPr>
          <w:fldChar w:fldCharType="begin"/>
        </w:r>
        <w:r w:rsidR="00806BC8">
          <w:rPr>
            <w:noProof/>
            <w:webHidden/>
          </w:rPr>
          <w:instrText xml:space="preserve"> PAGEREF _Toc457399108 \h </w:instrText>
        </w:r>
        <w:r w:rsidR="00806BC8">
          <w:rPr>
            <w:noProof/>
            <w:webHidden/>
          </w:rPr>
        </w:r>
        <w:r w:rsidR="00806BC8">
          <w:rPr>
            <w:noProof/>
            <w:webHidden/>
          </w:rPr>
          <w:fldChar w:fldCharType="separate"/>
        </w:r>
        <w:r>
          <w:rPr>
            <w:noProof/>
            <w:webHidden/>
          </w:rPr>
          <w:t>4</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09" w:history="1">
        <w:r w:rsidR="00806BC8" w:rsidRPr="00F9485C">
          <w:rPr>
            <w:rStyle w:val="Hiperhivatkozs"/>
            <w:noProof/>
          </w:rPr>
          <w:t>2.1.1.  A központi egység elgondolt összetétele</w:t>
        </w:r>
        <w:r w:rsidR="00806BC8">
          <w:rPr>
            <w:noProof/>
            <w:webHidden/>
          </w:rPr>
          <w:tab/>
        </w:r>
        <w:r w:rsidR="00806BC8">
          <w:rPr>
            <w:noProof/>
            <w:webHidden/>
          </w:rPr>
          <w:fldChar w:fldCharType="begin"/>
        </w:r>
        <w:r w:rsidR="00806BC8">
          <w:rPr>
            <w:noProof/>
            <w:webHidden/>
          </w:rPr>
          <w:instrText xml:space="preserve"> PAGEREF _Toc457399109 \h </w:instrText>
        </w:r>
        <w:r w:rsidR="00806BC8">
          <w:rPr>
            <w:noProof/>
            <w:webHidden/>
          </w:rPr>
        </w:r>
        <w:r w:rsidR="00806BC8">
          <w:rPr>
            <w:noProof/>
            <w:webHidden/>
          </w:rPr>
          <w:fldChar w:fldCharType="separate"/>
        </w:r>
        <w:r>
          <w:rPr>
            <w:noProof/>
            <w:webHidden/>
          </w:rPr>
          <w:t>5</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0" w:history="1">
        <w:r w:rsidR="00806BC8" w:rsidRPr="00F9485C">
          <w:rPr>
            <w:rStyle w:val="Hiperhivatkozs"/>
            <w:noProof/>
          </w:rPr>
          <w:t>2.1.2.  A hálózati tápegység elgondolt összetétele</w:t>
        </w:r>
        <w:r w:rsidR="00806BC8">
          <w:rPr>
            <w:noProof/>
            <w:webHidden/>
          </w:rPr>
          <w:tab/>
        </w:r>
        <w:r w:rsidR="00806BC8">
          <w:rPr>
            <w:noProof/>
            <w:webHidden/>
          </w:rPr>
          <w:fldChar w:fldCharType="begin"/>
        </w:r>
        <w:r w:rsidR="00806BC8">
          <w:rPr>
            <w:noProof/>
            <w:webHidden/>
          </w:rPr>
          <w:instrText xml:space="preserve"> PAGEREF _Toc457399110 \h </w:instrText>
        </w:r>
        <w:r w:rsidR="00806BC8">
          <w:rPr>
            <w:noProof/>
            <w:webHidden/>
          </w:rPr>
        </w:r>
        <w:r w:rsidR="00806BC8">
          <w:rPr>
            <w:noProof/>
            <w:webHidden/>
          </w:rPr>
          <w:fldChar w:fldCharType="separate"/>
        </w:r>
        <w:r>
          <w:rPr>
            <w:noProof/>
            <w:webHidden/>
          </w:rPr>
          <w:t>5</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1" w:history="1">
        <w:r w:rsidR="00806BC8" w:rsidRPr="00F9485C">
          <w:rPr>
            <w:rStyle w:val="Hiperhivatkozs"/>
            <w:noProof/>
          </w:rPr>
          <w:t>2.1.3.  A napelemes egység elgondolt összetétele</w:t>
        </w:r>
        <w:r w:rsidR="00806BC8">
          <w:rPr>
            <w:noProof/>
            <w:webHidden/>
          </w:rPr>
          <w:tab/>
        </w:r>
        <w:r w:rsidR="00806BC8">
          <w:rPr>
            <w:noProof/>
            <w:webHidden/>
          </w:rPr>
          <w:fldChar w:fldCharType="begin"/>
        </w:r>
        <w:r w:rsidR="00806BC8">
          <w:rPr>
            <w:noProof/>
            <w:webHidden/>
          </w:rPr>
          <w:instrText xml:space="preserve"> PAGEREF _Toc457399111 \h </w:instrText>
        </w:r>
        <w:r w:rsidR="00806BC8">
          <w:rPr>
            <w:noProof/>
            <w:webHidden/>
          </w:rPr>
        </w:r>
        <w:r w:rsidR="00806BC8">
          <w:rPr>
            <w:noProof/>
            <w:webHidden/>
          </w:rPr>
          <w:fldChar w:fldCharType="separate"/>
        </w:r>
        <w:r>
          <w:rPr>
            <w:noProof/>
            <w:webHidden/>
          </w:rPr>
          <w:t>5</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2" w:history="1">
        <w:r w:rsidR="00806BC8" w:rsidRPr="00F9485C">
          <w:rPr>
            <w:rStyle w:val="Hiperhivatkozs"/>
            <w:noProof/>
          </w:rPr>
          <w:t>2.1.4. A kiegészítő elemek elgondolt összetétele</w:t>
        </w:r>
        <w:r w:rsidR="00806BC8">
          <w:rPr>
            <w:noProof/>
            <w:webHidden/>
          </w:rPr>
          <w:tab/>
        </w:r>
        <w:r w:rsidR="00806BC8">
          <w:rPr>
            <w:noProof/>
            <w:webHidden/>
          </w:rPr>
          <w:fldChar w:fldCharType="begin"/>
        </w:r>
        <w:r w:rsidR="00806BC8">
          <w:rPr>
            <w:noProof/>
            <w:webHidden/>
          </w:rPr>
          <w:instrText xml:space="preserve"> PAGEREF _Toc457399112 \h </w:instrText>
        </w:r>
        <w:r w:rsidR="00806BC8">
          <w:rPr>
            <w:noProof/>
            <w:webHidden/>
          </w:rPr>
        </w:r>
        <w:r w:rsidR="00806BC8">
          <w:rPr>
            <w:noProof/>
            <w:webHidden/>
          </w:rPr>
          <w:fldChar w:fldCharType="separate"/>
        </w:r>
        <w:r>
          <w:rPr>
            <w:noProof/>
            <w:webHidden/>
          </w:rPr>
          <w:t>5</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13" w:history="1">
        <w:r w:rsidR="00806BC8" w:rsidRPr="00F9485C">
          <w:rPr>
            <w:rStyle w:val="Hiperhivatkozs"/>
            <w:noProof/>
          </w:rPr>
          <w:t>2.2. Az egységekkel szemben támasztott követelmények</w:t>
        </w:r>
        <w:r w:rsidR="00806BC8">
          <w:rPr>
            <w:noProof/>
            <w:webHidden/>
          </w:rPr>
          <w:tab/>
        </w:r>
        <w:r w:rsidR="00806BC8">
          <w:rPr>
            <w:noProof/>
            <w:webHidden/>
          </w:rPr>
          <w:fldChar w:fldCharType="begin"/>
        </w:r>
        <w:r w:rsidR="00806BC8">
          <w:rPr>
            <w:noProof/>
            <w:webHidden/>
          </w:rPr>
          <w:instrText xml:space="preserve"> PAGEREF _Toc457399113 \h </w:instrText>
        </w:r>
        <w:r w:rsidR="00806BC8">
          <w:rPr>
            <w:noProof/>
            <w:webHidden/>
          </w:rPr>
        </w:r>
        <w:r w:rsidR="00806BC8">
          <w:rPr>
            <w:noProof/>
            <w:webHidden/>
          </w:rPr>
          <w:fldChar w:fldCharType="separate"/>
        </w:r>
        <w:r>
          <w:rPr>
            <w:noProof/>
            <w:webHidden/>
          </w:rPr>
          <w:t>6</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4" w:history="1">
        <w:r w:rsidR="00806BC8" w:rsidRPr="00F9485C">
          <w:rPr>
            <w:rStyle w:val="Hiperhivatkozs"/>
            <w:noProof/>
          </w:rPr>
          <w:t>2.2.1. A központi egységgel szemben támasztott követelmények</w:t>
        </w:r>
        <w:r w:rsidR="00806BC8">
          <w:rPr>
            <w:noProof/>
            <w:webHidden/>
          </w:rPr>
          <w:tab/>
        </w:r>
        <w:r w:rsidR="00806BC8">
          <w:rPr>
            <w:noProof/>
            <w:webHidden/>
          </w:rPr>
          <w:fldChar w:fldCharType="begin"/>
        </w:r>
        <w:r w:rsidR="00806BC8">
          <w:rPr>
            <w:noProof/>
            <w:webHidden/>
          </w:rPr>
          <w:instrText xml:space="preserve"> PAGEREF _Toc457399114 \h </w:instrText>
        </w:r>
        <w:r w:rsidR="00806BC8">
          <w:rPr>
            <w:noProof/>
            <w:webHidden/>
          </w:rPr>
        </w:r>
        <w:r w:rsidR="00806BC8">
          <w:rPr>
            <w:noProof/>
            <w:webHidden/>
          </w:rPr>
          <w:fldChar w:fldCharType="separate"/>
        </w:r>
        <w:r>
          <w:rPr>
            <w:noProof/>
            <w:webHidden/>
          </w:rPr>
          <w:t>6</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5" w:history="1">
        <w:r w:rsidR="00806BC8" w:rsidRPr="00F9485C">
          <w:rPr>
            <w:rStyle w:val="Hiperhivatkozs"/>
            <w:noProof/>
          </w:rPr>
          <w:t>2.2.2. A hálózati tápegységgel szemben támasztott követelmények</w:t>
        </w:r>
        <w:r w:rsidR="00806BC8">
          <w:rPr>
            <w:noProof/>
            <w:webHidden/>
          </w:rPr>
          <w:tab/>
        </w:r>
        <w:r w:rsidR="00806BC8">
          <w:rPr>
            <w:noProof/>
            <w:webHidden/>
          </w:rPr>
          <w:fldChar w:fldCharType="begin"/>
        </w:r>
        <w:r w:rsidR="00806BC8">
          <w:rPr>
            <w:noProof/>
            <w:webHidden/>
          </w:rPr>
          <w:instrText xml:space="preserve"> PAGEREF _Toc457399115 \h </w:instrText>
        </w:r>
        <w:r w:rsidR="00806BC8">
          <w:rPr>
            <w:noProof/>
            <w:webHidden/>
          </w:rPr>
        </w:r>
        <w:r w:rsidR="00806BC8">
          <w:rPr>
            <w:noProof/>
            <w:webHidden/>
          </w:rPr>
          <w:fldChar w:fldCharType="separate"/>
        </w:r>
        <w:r>
          <w:rPr>
            <w:noProof/>
            <w:webHidden/>
          </w:rPr>
          <w:t>7</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6" w:history="1">
        <w:r w:rsidR="00806BC8" w:rsidRPr="00F9485C">
          <w:rPr>
            <w:rStyle w:val="Hiperhivatkozs"/>
            <w:noProof/>
          </w:rPr>
          <w:t>2.2.3. A napelemes egységgel szemben támasztott műszaki követelmények</w:t>
        </w:r>
        <w:r w:rsidR="00806BC8">
          <w:rPr>
            <w:noProof/>
            <w:webHidden/>
          </w:rPr>
          <w:tab/>
        </w:r>
        <w:r w:rsidR="00806BC8">
          <w:rPr>
            <w:noProof/>
            <w:webHidden/>
          </w:rPr>
          <w:fldChar w:fldCharType="begin"/>
        </w:r>
        <w:r w:rsidR="00806BC8">
          <w:rPr>
            <w:noProof/>
            <w:webHidden/>
          </w:rPr>
          <w:instrText xml:space="preserve"> PAGEREF _Toc457399116 \h </w:instrText>
        </w:r>
        <w:r w:rsidR="00806BC8">
          <w:rPr>
            <w:noProof/>
            <w:webHidden/>
          </w:rPr>
        </w:r>
        <w:r w:rsidR="00806BC8">
          <w:rPr>
            <w:noProof/>
            <w:webHidden/>
          </w:rPr>
          <w:fldChar w:fldCharType="separate"/>
        </w:r>
        <w:r>
          <w:rPr>
            <w:noProof/>
            <w:webHidden/>
          </w:rPr>
          <w:t>7</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17" w:history="1">
        <w:r w:rsidR="00806BC8" w:rsidRPr="00F9485C">
          <w:rPr>
            <w:rStyle w:val="Hiperhivatkozs"/>
            <w:noProof/>
          </w:rPr>
          <w:t>2.2.4. A kiegészítő elemekkel szemben támasztott követelmények</w:t>
        </w:r>
        <w:r w:rsidR="00806BC8">
          <w:rPr>
            <w:noProof/>
            <w:webHidden/>
          </w:rPr>
          <w:tab/>
        </w:r>
        <w:r w:rsidR="00806BC8">
          <w:rPr>
            <w:noProof/>
            <w:webHidden/>
          </w:rPr>
          <w:fldChar w:fldCharType="begin"/>
        </w:r>
        <w:r w:rsidR="00806BC8">
          <w:rPr>
            <w:noProof/>
            <w:webHidden/>
          </w:rPr>
          <w:instrText xml:space="preserve"> PAGEREF _Toc457399117 \h </w:instrText>
        </w:r>
        <w:r w:rsidR="00806BC8">
          <w:rPr>
            <w:noProof/>
            <w:webHidden/>
          </w:rPr>
        </w:r>
        <w:r w:rsidR="00806BC8">
          <w:rPr>
            <w:noProof/>
            <w:webHidden/>
          </w:rPr>
          <w:fldChar w:fldCharType="separate"/>
        </w:r>
        <w:r>
          <w:rPr>
            <w:noProof/>
            <w:webHidden/>
          </w:rPr>
          <w:t>7</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18" w:history="1">
        <w:r w:rsidR="00806BC8" w:rsidRPr="00F9485C">
          <w:rPr>
            <w:rStyle w:val="Hiperhivatkozs"/>
            <w:noProof/>
          </w:rPr>
          <w:t>3. Az eszköz beépítési, alkalmazási környezete</w:t>
        </w:r>
        <w:r w:rsidR="00806BC8">
          <w:rPr>
            <w:noProof/>
            <w:webHidden/>
          </w:rPr>
          <w:tab/>
        </w:r>
        <w:r w:rsidR="00806BC8">
          <w:rPr>
            <w:noProof/>
            <w:webHidden/>
          </w:rPr>
          <w:fldChar w:fldCharType="begin"/>
        </w:r>
        <w:r w:rsidR="00806BC8">
          <w:rPr>
            <w:noProof/>
            <w:webHidden/>
          </w:rPr>
          <w:instrText xml:space="preserve"> PAGEREF _Toc457399118 \h </w:instrText>
        </w:r>
        <w:r w:rsidR="00806BC8">
          <w:rPr>
            <w:noProof/>
            <w:webHidden/>
          </w:rPr>
        </w:r>
        <w:r w:rsidR="00806BC8">
          <w:rPr>
            <w:noProof/>
            <w:webHidden/>
          </w:rPr>
          <w:fldChar w:fldCharType="separate"/>
        </w:r>
        <w:r>
          <w:rPr>
            <w:noProof/>
            <w:webHidden/>
          </w:rPr>
          <w:t>8</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19" w:history="1">
        <w:r w:rsidR="00806BC8" w:rsidRPr="00F9485C">
          <w:rPr>
            <w:rStyle w:val="Hiperhivatkozs"/>
            <w:noProof/>
          </w:rPr>
          <w:t>3.1. Akkumulátor töltése normál üzemmódban</w:t>
        </w:r>
        <w:r w:rsidR="00806BC8">
          <w:rPr>
            <w:noProof/>
            <w:webHidden/>
          </w:rPr>
          <w:tab/>
        </w:r>
        <w:r w:rsidR="00806BC8">
          <w:rPr>
            <w:noProof/>
            <w:webHidden/>
          </w:rPr>
          <w:fldChar w:fldCharType="begin"/>
        </w:r>
        <w:r w:rsidR="00806BC8">
          <w:rPr>
            <w:noProof/>
            <w:webHidden/>
          </w:rPr>
          <w:instrText xml:space="preserve"> PAGEREF _Toc457399119 \h </w:instrText>
        </w:r>
        <w:r w:rsidR="00806BC8">
          <w:rPr>
            <w:noProof/>
            <w:webHidden/>
          </w:rPr>
        </w:r>
        <w:r w:rsidR="00806BC8">
          <w:rPr>
            <w:noProof/>
            <w:webHidden/>
          </w:rPr>
          <w:fldChar w:fldCharType="separate"/>
        </w:r>
        <w:r>
          <w:rPr>
            <w:noProof/>
            <w:webHidden/>
          </w:rPr>
          <w:t>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0" w:history="1">
        <w:r w:rsidR="00806BC8" w:rsidRPr="00F9485C">
          <w:rPr>
            <w:rStyle w:val="Hiperhivatkozs"/>
            <w:noProof/>
          </w:rPr>
          <w:t>3.1.1. Akkumulátor töltése menet közben – tervezett megvalósítási mód</w:t>
        </w:r>
        <w:r w:rsidR="00806BC8">
          <w:rPr>
            <w:noProof/>
            <w:webHidden/>
          </w:rPr>
          <w:tab/>
        </w:r>
        <w:r w:rsidR="00806BC8">
          <w:rPr>
            <w:noProof/>
            <w:webHidden/>
          </w:rPr>
          <w:fldChar w:fldCharType="begin"/>
        </w:r>
        <w:r w:rsidR="00806BC8">
          <w:rPr>
            <w:noProof/>
            <w:webHidden/>
          </w:rPr>
          <w:instrText xml:space="preserve"> PAGEREF _Toc457399120 \h </w:instrText>
        </w:r>
        <w:r w:rsidR="00806BC8">
          <w:rPr>
            <w:noProof/>
            <w:webHidden/>
          </w:rPr>
        </w:r>
        <w:r w:rsidR="00806BC8">
          <w:rPr>
            <w:noProof/>
            <w:webHidden/>
          </w:rPr>
          <w:fldChar w:fldCharType="separate"/>
        </w:r>
        <w:r>
          <w:rPr>
            <w:noProof/>
            <w:webHidden/>
          </w:rPr>
          <w:t>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1" w:history="1">
        <w:r w:rsidR="00806BC8" w:rsidRPr="00F9485C">
          <w:rPr>
            <w:rStyle w:val="Hiperhivatkozs"/>
            <w:noProof/>
          </w:rPr>
          <w:t>3.1.2. Akkumulátor töltése pihenőben – tervezett megvalósítási mód</w:t>
        </w:r>
        <w:r w:rsidR="00806BC8">
          <w:rPr>
            <w:noProof/>
            <w:webHidden/>
          </w:rPr>
          <w:tab/>
        </w:r>
        <w:r w:rsidR="00806BC8">
          <w:rPr>
            <w:noProof/>
            <w:webHidden/>
          </w:rPr>
          <w:fldChar w:fldCharType="begin"/>
        </w:r>
        <w:r w:rsidR="00806BC8">
          <w:rPr>
            <w:noProof/>
            <w:webHidden/>
          </w:rPr>
          <w:instrText xml:space="preserve"> PAGEREF _Toc457399121 \h </w:instrText>
        </w:r>
        <w:r w:rsidR="00806BC8">
          <w:rPr>
            <w:noProof/>
            <w:webHidden/>
          </w:rPr>
        </w:r>
        <w:r w:rsidR="00806BC8">
          <w:rPr>
            <w:noProof/>
            <w:webHidden/>
          </w:rPr>
          <w:fldChar w:fldCharType="separate"/>
        </w:r>
        <w:r>
          <w:rPr>
            <w:noProof/>
            <w:webHidden/>
          </w:rPr>
          <w:t>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2" w:history="1">
        <w:r w:rsidR="00806BC8" w:rsidRPr="00F9485C">
          <w:rPr>
            <w:rStyle w:val="Hiperhivatkozs"/>
            <w:noProof/>
          </w:rPr>
          <w:t>3.1.3. Akkumulátor töltése tábori körülmények között – tervezett megvalósítási mód</w:t>
        </w:r>
        <w:r w:rsidR="00806BC8">
          <w:rPr>
            <w:noProof/>
            <w:webHidden/>
          </w:rPr>
          <w:tab/>
        </w:r>
        <w:r w:rsidR="00806BC8">
          <w:rPr>
            <w:noProof/>
            <w:webHidden/>
          </w:rPr>
          <w:fldChar w:fldCharType="begin"/>
        </w:r>
        <w:r w:rsidR="00806BC8">
          <w:rPr>
            <w:noProof/>
            <w:webHidden/>
          </w:rPr>
          <w:instrText xml:space="preserve"> PAGEREF _Toc457399122 \h </w:instrText>
        </w:r>
        <w:r w:rsidR="00806BC8">
          <w:rPr>
            <w:noProof/>
            <w:webHidden/>
          </w:rPr>
        </w:r>
        <w:r w:rsidR="00806BC8">
          <w:rPr>
            <w:noProof/>
            <w:webHidden/>
          </w:rPr>
          <w:fldChar w:fldCharType="separate"/>
        </w:r>
        <w:r>
          <w:rPr>
            <w:noProof/>
            <w:webHidden/>
          </w:rPr>
          <w:t>9</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3" w:history="1">
        <w:r w:rsidR="00806BC8" w:rsidRPr="00F9485C">
          <w:rPr>
            <w:rStyle w:val="Hiperhivatkozs"/>
            <w:noProof/>
          </w:rPr>
          <w:t>3.1.4. Akkumulátor töltése elhelyezési körletben – tervezett megvalósítási mód</w:t>
        </w:r>
        <w:r w:rsidR="00806BC8">
          <w:rPr>
            <w:noProof/>
            <w:webHidden/>
          </w:rPr>
          <w:tab/>
        </w:r>
        <w:r w:rsidR="00806BC8">
          <w:rPr>
            <w:noProof/>
            <w:webHidden/>
          </w:rPr>
          <w:fldChar w:fldCharType="begin"/>
        </w:r>
        <w:r w:rsidR="00806BC8">
          <w:rPr>
            <w:noProof/>
            <w:webHidden/>
          </w:rPr>
          <w:instrText xml:space="preserve"> PAGEREF _Toc457399123 \h </w:instrText>
        </w:r>
        <w:r w:rsidR="00806BC8">
          <w:rPr>
            <w:noProof/>
            <w:webHidden/>
          </w:rPr>
        </w:r>
        <w:r w:rsidR="00806BC8">
          <w:rPr>
            <w:noProof/>
            <w:webHidden/>
          </w:rPr>
          <w:fldChar w:fldCharType="separate"/>
        </w:r>
        <w:r>
          <w:rPr>
            <w:noProof/>
            <w:webHidden/>
          </w:rPr>
          <w:t>9</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4" w:history="1">
        <w:r w:rsidR="00806BC8" w:rsidRPr="00F9485C">
          <w:rPr>
            <w:rStyle w:val="Hiperhivatkozs"/>
            <w:noProof/>
          </w:rPr>
          <w:t>3.1.5. Akkumulátor töltése gépjárműfedélzeten – tervezett megvalósítási mód</w:t>
        </w:r>
        <w:r w:rsidR="00806BC8">
          <w:rPr>
            <w:noProof/>
            <w:webHidden/>
          </w:rPr>
          <w:tab/>
        </w:r>
        <w:r w:rsidR="00806BC8">
          <w:rPr>
            <w:noProof/>
            <w:webHidden/>
          </w:rPr>
          <w:fldChar w:fldCharType="begin"/>
        </w:r>
        <w:r w:rsidR="00806BC8">
          <w:rPr>
            <w:noProof/>
            <w:webHidden/>
          </w:rPr>
          <w:instrText xml:space="preserve"> PAGEREF _Toc457399124 \h </w:instrText>
        </w:r>
        <w:r w:rsidR="00806BC8">
          <w:rPr>
            <w:noProof/>
            <w:webHidden/>
          </w:rPr>
        </w:r>
        <w:r w:rsidR="00806BC8">
          <w:rPr>
            <w:noProof/>
            <w:webHidden/>
          </w:rPr>
          <w:fldChar w:fldCharType="separate"/>
        </w:r>
        <w:r>
          <w:rPr>
            <w:noProof/>
            <w:webHidden/>
          </w:rPr>
          <w:t>10</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5" w:history="1">
        <w:r w:rsidR="00806BC8" w:rsidRPr="00F9485C">
          <w:rPr>
            <w:rStyle w:val="Hiperhivatkozs"/>
            <w:noProof/>
          </w:rPr>
          <w:t>3.1.6. Akkumulátor töltése tetszőleges egyenáramú forrásról – tervezett megvalósítási mód</w:t>
        </w:r>
        <w:r w:rsidR="00806BC8">
          <w:rPr>
            <w:noProof/>
            <w:webHidden/>
          </w:rPr>
          <w:tab/>
        </w:r>
        <w:r w:rsidR="00806BC8">
          <w:rPr>
            <w:noProof/>
            <w:webHidden/>
          </w:rPr>
          <w:fldChar w:fldCharType="begin"/>
        </w:r>
        <w:r w:rsidR="00806BC8">
          <w:rPr>
            <w:noProof/>
            <w:webHidden/>
          </w:rPr>
          <w:instrText xml:space="preserve"> PAGEREF _Toc457399125 \h </w:instrText>
        </w:r>
        <w:r w:rsidR="00806BC8">
          <w:rPr>
            <w:noProof/>
            <w:webHidden/>
          </w:rPr>
        </w:r>
        <w:r w:rsidR="00806BC8">
          <w:rPr>
            <w:noProof/>
            <w:webHidden/>
          </w:rPr>
          <w:fldChar w:fldCharType="separate"/>
        </w:r>
        <w:r>
          <w:rPr>
            <w:noProof/>
            <w:webHidden/>
          </w:rPr>
          <w:t>10</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26" w:history="1">
        <w:r w:rsidR="00806BC8" w:rsidRPr="00F9485C">
          <w:rPr>
            <w:rStyle w:val="Hiperhivatkozs"/>
            <w:noProof/>
          </w:rPr>
          <w:t>3.2. Akkumulátor töltése szükség üzemmódban</w:t>
        </w:r>
        <w:r w:rsidR="00806BC8">
          <w:rPr>
            <w:noProof/>
            <w:webHidden/>
          </w:rPr>
          <w:tab/>
        </w:r>
        <w:r w:rsidR="00806BC8">
          <w:rPr>
            <w:noProof/>
            <w:webHidden/>
          </w:rPr>
          <w:fldChar w:fldCharType="begin"/>
        </w:r>
        <w:r w:rsidR="00806BC8">
          <w:rPr>
            <w:noProof/>
            <w:webHidden/>
          </w:rPr>
          <w:instrText xml:space="preserve"> PAGEREF _Toc457399126 \h </w:instrText>
        </w:r>
        <w:r w:rsidR="00806BC8">
          <w:rPr>
            <w:noProof/>
            <w:webHidden/>
          </w:rPr>
        </w:r>
        <w:r w:rsidR="00806BC8">
          <w:rPr>
            <w:noProof/>
            <w:webHidden/>
          </w:rPr>
          <w:fldChar w:fldCharType="separate"/>
        </w:r>
        <w:r>
          <w:rPr>
            <w:noProof/>
            <w:webHidden/>
          </w:rPr>
          <w:t>10</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7" w:history="1">
        <w:r w:rsidR="00806BC8" w:rsidRPr="00F9485C">
          <w:rPr>
            <w:rStyle w:val="Hiperhivatkozs"/>
            <w:noProof/>
          </w:rPr>
          <w:t>3.2.1. Akkumulátor töltése menet közben – tervezett megvalósítási mód</w:t>
        </w:r>
        <w:r w:rsidR="00806BC8">
          <w:rPr>
            <w:noProof/>
            <w:webHidden/>
          </w:rPr>
          <w:tab/>
        </w:r>
        <w:r w:rsidR="00806BC8">
          <w:rPr>
            <w:noProof/>
            <w:webHidden/>
          </w:rPr>
          <w:fldChar w:fldCharType="begin"/>
        </w:r>
        <w:r w:rsidR="00806BC8">
          <w:rPr>
            <w:noProof/>
            <w:webHidden/>
          </w:rPr>
          <w:instrText xml:space="preserve"> PAGEREF _Toc457399127 \h </w:instrText>
        </w:r>
        <w:r w:rsidR="00806BC8">
          <w:rPr>
            <w:noProof/>
            <w:webHidden/>
          </w:rPr>
        </w:r>
        <w:r w:rsidR="00806BC8">
          <w:rPr>
            <w:noProof/>
            <w:webHidden/>
          </w:rPr>
          <w:fldChar w:fldCharType="separate"/>
        </w:r>
        <w:r>
          <w:rPr>
            <w:noProof/>
            <w:webHidden/>
          </w:rPr>
          <w:t>10</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28" w:history="1">
        <w:r w:rsidR="00806BC8" w:rsidRPr="00F9485C">
          <w:rPr>
            <w:rStyle w:val="Hiperhivatkozs"/>
            <w:noProof/>
          </w:rPr>
          <w:t>3.2.2. Akkumulátor ad-hoc szükség-töltése – tervezett megvalósítási mód</w:t>
        </w:r>
        <w:r w:rsidR="00806BC8">
          <w:rPr>
            <w:noProof/>
            <w:webHidden/>
          </w:rPr>
          <w:tab/>
        </w:r>
        <w:r w:rsidR="00806BC8">
          <w:rPr>
            <w:noProof/>
            <w:webHidden/>
          </w:rPr>
          <w:fldChar w:fldCharType="begin"/>
        </w:r>
        <w:r w:rsidR="00806BC8">
          <w:rPr>
            <w:noProof/>
            <w:webHidden/>
          </w:rPr>
          <w:instrText xml:space="preserve"> PAGEREF _Toc457399128 \h </w:instrText>
        </w:r>
        <w:r w:rsidR="00806BC8">
          <w:rPr>
            <w:noProof/>
            <w:webHidden/>
          </w:rPr>
        </w:r>
        <w:r w:rsidR="00806BC8">
          <w:rPr>
            <w:noProof/>
            <w:webHidden/>
          </w:rPr>
          <w:fldChar w:fldCharType="separate"/>
        </w:r>
        <w:r>
          <w:rPr>
            <w:noProof/>
            <w:webHidden/>
          </w:rPr>
          <w:t>10</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29" w:history="1">
        <w:r w:rsidR="00806BC8" w:rsidRPr="00F9485C">
          <w:rPr>
            <w:rStyle w:val="Hiperhivatkozs"/>
            <w:noProof/>
          </w:rPr>
          <w:t>3.3. Mobileszközök töltése</w:t>
        </w:r>
        <w:r w:rsidR="00806BC8">
          <w:rPr>
            <w:noProof/>
            <w:webHidden/>
          </w:rPr>
          <w:tab/>
        </w:r>
        <w:r w:rsidR="00806BC8">
          <w:rPr>
            <w:noProof/>
            <w:webHidden/>
          </w:rPr>
          <w:fldChar w:fldCharType="begin"/>
        </w:r>
        <w:r w:rsidR="00806BC8">
          <w:rPr>
            <w:noProof/>
            <w:webHidden/>
          </w:rPr>
          <w:instrText xml:space="preserve"> PAGEREF _Toc457399129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0" w:history="1">
        <w:r w:rsidR="00806BC8" w:rsidRPr="00F9485C">
          <w:rPr>
            <w:rStyle w:val="Hiperhivatkozs"/>
            <w:noProof/>
          </w:rPr>
          <w:t>3.3.1. Mobileszközök terepi töltése</w:t>
        </w:r>
        <w:r w:rsidR="00806BC8">
          <w:rPr>
            <w:noProof/>
            <w:webHidden/>
          </w:rPr>
          <w:tab/>
        </w:r>
        <w:r w:rsidR="00806BC8">
          <w:rPr>
            <w:noProof/>
            <w:webHidden/>
          </w:rPr>
          <w:fldChar w:fldCharType="begin"/>
        </w:r>
        <w:r w:rsidR="00806BC8">
          <w:rPr>
            <w:noProof/>
            <w:webHidden/>
          </w:rPr>
          <w:instrText xml:space="preserve"> PAGEREF _Toc457399130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1" w:history="1">
        <w:r w:rsidR="00806BC8" w:rsidRPr="00F9485C">
          <w:rPr>
            <w:rStyle w:val="Hiperhivatkozs"/>
            <w:noProof/>
          </w:rPr>
          <w:t>3.3.2. Mobileszközök töltése elhelyezési körletben</w:t>
        </w:r>
        <w:r w:rsidR="00806BC8">
          <w:rPr>
            <w:noProof/>
            <w:webHidden/>
          </w:rPr>
          <w:tab/>
        </w:r>
        <w:r w:rsidR="00806BC8">
          <w:rPr>
            <w:noProof/>
            <w:webHidden/>
          </w:rPr>
          <w:fldChar w:fldCharType="begin"/>
        </w:r>
        <w:r w:rsidR="00806BC8">
          <w:rPr>
            <w:noProof/>
            <w:webHidden/>
          </w:rPr>
          <w:instrText xml:space="preserve"> PAGEREF _Toc457399131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32" w:history="1">
        <w:r w:rsidR="00806BC8" w:rsidRPr="00F9485C">
          <w:rPr>
            <w:rStyle w:val="Hiperhivatkozs"/>
            <w:noProof/>
          </w:rPr>
          <w:t>4. A csatlakozó berendezések, rendszerek</w:t>
        </w:r>
        <w:r w:rsidR="00806BC8">
          <w:rPr>
            <w:noProof/>
            <w:webHidden/>
          </w:rPr>
          <w:tab/>
        </w:r>
        <w:r w:rsidR="00806BC8">
          <w:rPr>
            <w:noProof/>
            <w:webHidden/>
          </w:rPr>
          <w:fldChar w:fldCharType="begin"/>
        </w:r>
        <w:r w:rsidR="00806BC8">
          <w:rPr>
            <w:noProof/>
            <w:webHidden/>
          </w:rPr>
          <w:instrText xml:space="preserve"> PAGEREF _Toc457399132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33" w:history="1">
        <w:r w:rsidR="00806BC8" w:rsidRPr="00F9485C">
          <w:rPr>
            <w:rStyle w:val="Hiperhivatkozs"/>
            <w:noProof/>
          </w:rPr>
          <w:t>5. Az eszköz külső hatásokkal szembeni ellenálló képességére vonatkozó követelmények</w:t>
        </w:r>
        <w:r w:rsidR="00806BC8">
          <w:rPr>
            <w:noProof/>
            <w:webHidden/>
          </w:rPr>
          <w:tab/>
        </w:r>
        <w:r w:rsidR="00806BC8">
          <w:rPr>
            <w:noProof/>
            <w:webHidden/>
          </w:rPr>
          <w:fldChar w:fldCharType="begin"/>
        </w:r>
        <w:r w:rsidR="00806BC8">
          <w:rPr>
            <w:noProof/>
            <w:webHidden/>
          </w:rPr>
          <w:instrText xml:space="preserve"> PAGEREF _Toc457399133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34" w:history="1">
        <w:r w:rsidR="00806BC8" w:rsidRPr="00F9485C">
          <w:rPr>
            <w:rStyle w:val="Hiperhivatkozs"/>
            <w:noProof/>
          </w:rPr>
          <w:t>5.1. Klímaállósági követelmények</w:t>
        </w:r>
        <w:r w:rsidR="00806BC8">
          <w:rPr>
            <w:noProof/>
            <w:webHidden/>
          </w:rPr>
          <w:tab/>
        </w:r>
        <w:r w:rsidR="00806BC8">
          <w:rPr>
            <w:noProof/>
            <w:webHidden/>
          </w:rPr>
          <w:fldChar w:fldCharType="begin"/>
        </w:r>
        <w:r w:rsidR="00806BC8">
          <w:rPr>
            <w:noProof/>
            <w:webHidden/>
          </w:rPr>
          <w:instrText xml:space="preserve"> PAGEREF _Toc457399134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5" w:history="1">
        <w:r w:rsidR="00806BC8" w:rsidRPr="00F9485C">
          <w:rPr>
            <w:rStyle w:val="Hiperhivatkozs"/>
            <w:noProof/>
          </w:rPr>
          <w:t>5.1.1. Működési hőmérséklet tartomány</w:t>
        </w:r>
        <w:r w:rsidR="00806BC8">
          <w:rPr>
            <w:noProof/>
            <w:webHidden/>
          </w:rPr>
          <w:tab/>
        </w:r>
        <w:r w:rsidR="00806BC8">
          <w:rPr>
            <w:noProof/>
            <w:webHidden/>
          </w:rPr>
          <w:fldChar w:fldCharType="begin"/>
        </w:r>
        <w:r w:rsidR="00806BC8">
          <w:rPr>
            <w:noProof/>
            <w:webHidden/>
          </w:rPr>
          <w:instrText xml:space="preserve"> PAGEREF _Toc457399135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6" w:history="1">
        <w:r w:rsidR="00806BC8" w:rsidRPr="00F9485C">
          <w:rPr>
            <w:rStyle w:val="Hiperhivatkozs"/>
            <w:noProof/>
          </w:rPr>
          <w:t>5.1.2. Nedves meleg</w:t>
        </w:r>
        <w:r w:rsidR="00806BC8">
          <w:rPr>
            <w:noProof/>
            <w:webHidden/>
          </w:rPr>
          <w:tab/>
        </w:r>
        <w:r w:rsidR="00806BC8">
          <w:rPr>
            <w:noProof/>
            <w:webHidden/>
          </w:rPr>
          <w:fldChar w:fldCharType="begin"/>
        </w:r>
        <w:r w:rsidR="00806BC8">
          <w:rPr>
            <w:noProof/>
            <w:webHidden/>
          </w:rPr>
          <w:instrText xml:space="preserve"> PAGEREF _Toc457399136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7" w:history="1">
        <w:r w:rsidR="00806BC8" w:rsidRPr="00F9485C">
          <w:rPr>
            <w:rStyle w:val="Hiperhivatkozs"/>
            <w:noProof/>
          </w:rPr>
          <w:t>5.1.3. Tengerszint feletti magasság</w:t>
        </w:r>
        <w:r w:rsidR="00806BC8">
          <w:rPr>
            <w:noProof/>
            <w:webHidden/>
          </w:rPr>
          <w:tab/>
        </w:r>
        <w:r w:rsidR="00806BC8">
          <w:rPr>
            <w:noProof/>
            <w:webHidden/>
          </w:rPr>
          <w:fldChar w:fldCharType="begin"/>
        </w:r>
        <w:r w:rsidR="00806BC8">
          <w:rPr>
            <w:noProof/>
            <w:webHidden/>
          </w:rPr>
          <w:instrText xml:space="preserve"> PAGEREF _Toc457399137 \h </w:instrText>
        </w:r>
        <w:r w:rsidR="00806BC8">
          <w:rPr>
            <w:noProof/>
            <w:webHidden/>
          </w:rPr>
        </w:r>
        <w:r w:rsidR="00806BC8">
          <w:rPr>
            <w:noProof/>
            <w:webHidden/>
          </w:rPr>
          <w:fldChar w:fldCharType="separate"/>
        </w:r>
        <w:r>
          <w:rPr>
            <w:noProof/>
            <w:webHidden/>
          </w:rPr>
          <w:t>11</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38" w:history="1">
        <w:r w:rsidR="00806BC8" w:rsidRPr="00F9485C">
          <w:rPr>
            <w:rStyle w:val="Hiperhivatkozs"/>
            <w:noProof/>
          </w:rPr>
          <w:t>5.2. Mechanikai követelmények</w:t>
        </w:r>
        <w:r w:rsidR="00806BC8">
          <w:rPr>
            <w:noProof/>
            <w:webHidden/>
          </w:rPr>
          <w:tab/>
        </w:r>
        <w:r w:rsidR="00806BC8">
          <w:rPr>
            <w:noProof/>
            <w:webHidden/>
          </w:rPr>
          <w:fldChar w:fldCharType="begin"/>
        </w:r>
        <w:r w:rsidR="00806BC8">
          <w:rPr>
            <w:noProof/>
            <w:webHidden/>
          </w:rPr>
          <w:instrText xml:space="preserve"> PAGEREF _Toc457399138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39" w:history="1">
        <w:r w:rsidR="00806BC8" w:rsidRPr="00F9485C">
          <w:rPr>
            <w:rStyle w:val="Hiperhivatkozs"/>
            <w:noProof/>
          </w:rPr>
          <w:t>5.2.1. Ejtési szilárdság</w:t>
        </w:r>
        <w:r w:rsidR="00806BC8">
          <w:rPr>
            <w:noProof/>
            <w:webHidden/>
          </w:rPr>
          <w:tab/>
        </w:r>
        <w:r w:rsidR="00806BC8">
          <w:rPr>
            <w:noProof/>
            <w:webHidden/>
          </w:rPr>
          <w:fldChar w:fldCharType="begin"/>
        </w:r>
        <w:r w:rsidR="00806BC8">
          <w:rPr>
            <w:noProof/>
            <w:webHidden/>
          </w:rPr>
          <w:instrText xml:space="preserve"> PAGEREF _Toc457399139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40" w:history="1">
        <w:r w:rsidR="00806BC8" w:rsidRPr="00F9485C">
          <w:rPr>
            <w:rStyle w:val="Hiperhivatkozs"/>
            <w:noProof/>
          </w:rPr>
          <w:t>5.2.2. Dőlés</w:t>
        </w:r>
        <w:r w:rsidR="00806BC8">
          <w:rPr>
            <w:noProof/>
            <w:webHidden/>
          </w:rPr>
          <w:tab/>
        </w:r>
        <w:r w:rsidR="00806BC8">
          <w:rPr>
            <w:noProof/>
            <w:webHidden/>
          </w:rPr>
          <w:fldChar w:fldCharType="begin"/>
        </w:r>
        <w:r w:rsidR="00806BC8">
          <w:rPr>
            <w:noProof/>
            <w:webHidden/>
          </w:rPr>
          <w:instrText xml:space="preserve"> PAGEREF _Toc457399140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41" w:history="1">
        <w:r w:rsidR="00806BC8" w:rsidRPr="00F9485C">
          <w:rPr>
            <w:rStyle w:val="Hiperhivatkozs"/>
            <w:noProof/>
          </w:rPr>
          <w:t>5.2.3. Szállíthatóság</w:t>
        </w:r>
        <w:r w:rsidR="00806BC8">
          <w:rPr>
            <w:noProof/>
            <w:webHidden/>
          </w:rPr>
          <w:tab/>
        </w:r>
        <w:r w:rsidR="00806BC8">
          <w:rPr>
            <w:noProof/>
            <w:webHidden/>
          </w:rPr>
          <w:fldChar w:fldCharType="begin"/>
        </w:r>
        <w:r w:rsidR="00806BC8">
          <w:rPr>
            <w:noProof/>
            <w:webHidden/>
          </w:rPr>
          <w:instrText xml:space="preserve"> PAGEREF _Toc457399141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42" w:history="1">
        <w:r w:rsidR="00806BC8" w:rsidRPr="00F9485C">
          <w:rPr>
            <w:rStyle w:val="Hiperhivatkozs"/>
            <w:noProof/>
          </w:rPr>
          <w:t>5.3. Egyéb környezetállósági követelmények</w:t>
        </w:r>
        <w:r w:rsidR="00806BC8">
          <w:rPr>
            <w:noProof/>
            <w:webHidden/>
          </w:rPr>
          <w:tab/>
        </w:r>
        <w:r w:rsidR="00806BC8">
          <w:rPr>
            <w:noProof/>
            <w:webHidden/>
          </w:rPr>
          <w:fldChar w:fldCharType="begin"/>
        </w:r>
        <w:r w:rsidR="00806BC8">
          <w:rPr>
            <w:noProof/>
            <w:webHidden/>
          </w:rPr>
          <w:instrText xml:space="preserve"> PAGEREF _Toc457399142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43" w:history="1">
        <w:r w:rsidR="00806BC8" w:rsidRPr="00F9485C">
          <w:rPr>
            <w:rStyle w:val="Hiperhivatkozs"/>
            <w:noProof/>
          </w:rPr>
          <w:t>5.3.1. Csapadék- és porállóság</w:t>
        </w:r>
        <w:r w:rsidR="00806BC8">
          <w:rPr>
            <w:noProof/>
            <w:webHidden/>
          </w:rPr>
          <w:tab/>
        </w:r>
        <w:r w:rsidR="00806BC8">
          <w:rPr>
            <w:noProof/>
            <w:webHidden/>
          </w:rPr>
          <w:fldChar w:fldCharType="begin"/>
        </w:r>
        <w:r w:rsidR="00806BC8">
          <w:rPr>
            <w:noProof/>
            <w:webHidden/>
          </w:rPr>
          <w:instrText xml:space="preserve"> PAGEREF _Toc457399143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44" w:history="1">
        <w:r w:rsidR="00806BC8" w:rsidRPr="00F9485C">
          <w:rPr>
            <w:rStyle w:val="Hiperhivatkozs"/>
            <w:noProof/>
          </w:rPr>
          <w:t>5.3.2. Felületek ellenálló képessége</w:t>
        </w:r>
        <w:r w:rsidR="00806BC8">
          <w:rPr>
            <w:noProof/>
            <w:webHidden/>
          </w:rPr>
          <w:tab/>
        </w:r>
        <w:r w:rsidR="00806BC8">
          <w:rPr>
            <w:noProof/>
            <w:webHidden/>
          </w:rPr>
          <w:fldChar w:fldCharType="begin"/>
        </w:r>
        <w:r w:rsidR="00806BC8">
          <w:rPr>
            <w:noProof/>
            <w:webHidden/>
          </w:rPr>
          <w:instrText xml:space="preserve"> PAGEREF _Toc457399144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45" w:history="1">
        <w:r w:rsidR="00806BC8" w:rsidRPr="00F9485C">
          <w:rPr>
            <w:rStyle w:val="Hiperhivatkozs"/>
            <w:noProof/>
          </w:rPr>
          <w:t>5.3.3. Az eszköz sugárzott elektromágneses zavar elleni védettsége</w:t>
        </w:r>
        <w:r w:rsidR="00806BC8">
          <w:rPr>
            <w:noProof/>
            <w:webHidden/>
          </w:rPr>
          <w:tab/>
        </w:r>
        <w:r w:rsidR="00806BC8">
          <w:rPr>
            <w:noProof/>
            <w:webHidden/>
          </w:rPr>
          <w:fldChar w:fldCharType="begin"/>
        </w:r>
        <w:r w:rsidR="00806BC8">
          <w:rPr>
            <w:noProof/>
            <w:webHidden/>
          </w:rPr>
          <w:instrText xml:space="preserve"> PAGEREF _Toc457399145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46" w:history="1">
        <w:r w:rsidR="00806BC8" w:rsidRPr="00F9485C">
          <w:rPr>
            <w:rStyle w:val="Hiperhivatkozs"/>
            <w:noProof/>
          </w:rPr>
          <w:t>6. Konstrukciós követelmények</w:t>
        </w:r>
        <w:r w:rsidR="00806BC8">
          <w:rPr>
            <w:noProof/>
            <w:webHidden/>
          </w:rPr>
          <w:tab/>
        </w:r>
        <w:r w:rsidR="00806BC8">
          <w:rPr>
            <w:noProof/>
            <w:webHidden/>
          </w:rPr>
          <w:fldChar w:fldCharType="begin"/>
        </w:r>
        <w:r w:rsidR="00806BC8">
          <w:rPr>
            <w:noProof/>
            <w:webHidden/>
          </w:rPr>
          <w:instrText xml:space="preserve"> PAGEREF _Toc457399146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47" w:history="1">
        <w:r w:rsidR="00806BC8" w:rsidRPr="00F9485C">
          <w:rPr>
            <w:rStyle w:val="Hiperhivatkozs"/>
            <w:noProof/>
          </w:rPr>
          <w:t>6.1. Méretek és tömeg</w:t>
        </w:r>
        <w:r w:rsidR="00806BC8">
          <w:rPr>
            <w:noProof/>
            <w:webHidden/>
          </w:rPr>
          <w:tab/>
        </w:r>
        <w:r w:rsidR="00806BC8">
          <w:rPr>
            <w:noProof/>
            <w:webHidden/>
          </w:rPr>
          <w:fldChar w:fldCharType="begin"/>
        </w:r>
        <w:r w:rsidR="00806BC8">
          <w:rPr>
            <w:noProof/>
            <w:webHidden/>
          </w:rPr>
          <w:instrText xml:space="preserve"> PAGEREF _Toc457399147 \h </w:instrText>
        </w:r>
        <w:r w:rsidR="00806BC8">
          <w:rPr>
            <w:noProof/>
            <w:webHidden/>
          </w:rPr>
        </w:r>
        <w:r w:rsidR="00806BC8">
          <w:rPr>
            <w:noProof/>
            <w:webHidden/>
          </w:rPr>
          <w:fldChar w:fldCharType="separate"/>
        </w:r>
        <w:r>
          <w:rPr>
            <w:noProof/>
            <w:webHidden/>
          </w:rPr>
          <w:t>12</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48" w:history="1">
        <w:r w:rsidR="00806BC8" w:rsidRPr="00F9485C">
          <w:rPr>
            <w:rStyle w:val="Hiperhivatkozs"/>
            <w:noProof/>
          </w:rPr>
          <w:t>6.2. Távvezérelhetőség</w:t>
        </w:r>
        <w:r w:rsidR="00806BC8">
          <w:rPr>
            <w:noProof/>
            <w:webHidden/>
          </w:rPr>
          <w:tab/>
        </w:r>
        <w:r w:rsidR="00806BC8">
          <w:rPr>
            <w:noProof/>
            <w:webHidden/>
          </w:rPr>
          <w:fldChar w:fldCharType="begin"/>
        </w:r>
        <w:r w:rsidR="00806BC8">
          <w:rPr>
            <w:noProof/>
            <w:webHidden/>
          </w:rPr>
          <w:instrText xml:space="preserve"> PAGEREF _Toc457399148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49" w:history="1">
        <w:r w:rsidR="00806BC8" w:rsidRPr="00F9485C">
          <w:rPr>
            <w:rStyle w:val="Hiperhivatkozs"/>
            <w:noProof/>
          </w:rPr>
          <w:t>6.3. Beépítendő részegységek</w:t>
        </w:r>
        <w:r w:rsidR="00806BC8">
          <w:rPr>
            <w:noProof/>
            <w:webHidden/>
          </w:rPr>
          <w:tab/>
        </w:r>
        <w:r w:rsidR="00806BC8">
          <w:rPr>
            <w:noProof/>
            <w:webHidden/>
          </w:rPr>
          <w:fldChar w:fldCharType="begin"/>
        </w:r>
        <w:r w:rsidR="00806BC8">
          <w:rPr>
            <w:noProof/>
            <w:webHidden/>
          </w:rPr>
          <w:instrText xml:space="preserve"> PAGEREF _Toc457399149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50" w:history="1">
        <w:r w:rsidR="00806BC8" w:rsidRPr="00F9485C">
          <w:rPr>
            <w:rStyle w:val="Hiperhivatkozs"/>
            <w:noProof/>
          </w:rPr>
          <w:t>6.4. Kezelő szervek</w:t>
        </w:r>
        <w:r w:rsidR="00806BC8">
          <w:rPr>
            <w:noProof/>
            <w:webHidden/>
          </w:rPr>
          <w:tab/>
        </w:r>
        <w:r w:rsidR="00806BC8">
          <w:rPr>
            <w:noProof/>
            <w:webHidden/>
          </w:rPr>
          <w:fldChar w:fldCharType="begin"/>
        </w:r>
        <w:r w:rsidR="00806BC8">
          <w:rPr>
            <w:noProof/>
            <w:webHidden/>
          </w:rPr>
          <w:instrText xml:space="preserve"> PAGEREF _Toc457399150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51" w:history="1">
        <w:r w:rsidR="00806BC8" w:rsidRPr="00F9485C">
          <w:rPr>
            <w:rStyle w:val="Hiperhivatkozs"/>
            <w:noProof/>
          </w:rPr>
          <w:t>6.5. Csatlakozók kivitele</w:t>
        </w:r>
        <w:r w:rsidR="00806BC8">
          <w:rPr>
            <w:noProof/>
            <w:webHidden/>
          </w:rPr>
          <w:tab/>
        </w:r>
        <w:r w:rsidR="00806BC8">
          <w:rPr>
            <w:noProof/>
            <w:webHidden/>
          </w:rPr>
          <w:fldChar w:fldCharType="begin"/>
        </w:r>
        <w:r w:rsidR="00806BC8">
          <w:rPr>
            <w:noProof/>
            <w:webHidden/>
          </w:rPr>
          <w:instrText xml:space="preserve"> PAGEREF _Toc457399151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52" w:history="1">
        <w:r w:rsidR="00806BC8" w:rsidRPr="00F9485C">
          <w:rPr>
            <w:rStyle w:val="Hiperhivatkozs"/>
            <w:noProof/>
          </w:rPr>
          <w:t>6.6. Kezelő, kijelző és csatlakozó szervek</w:t>
        </w:r>
        <w:r w:rsidR="00806BC8">
          <w:rPr>
            <w:noProof/>
            <w:webHidden/>
          </w:rPr>
          <w:tab/>
        </w:r>
        <w:r w:rsidR="00806BC8">
          <w:rPr>
            <w:noProof/>
            <w:webHidden/>
          </w:rPr>
          <w:fldChar w:fldCharType="begin"/>
        </w:r>
        <w:r w:rsidR="00806BC8">
          <w:rPr>
            <w:noProof/>
            <w:webHidden/>
          </w:rPr>
          <w:instrText xml:space="preserve"> PAGEREF _Toc457399152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53" w:history="1">
        <w:r w:rsidR="00806BC8" w:rsidRPr="00F9485C">
          <w:rPr>
            <w:rStyle w:val="Hiperhivatkozs"/>
            <w:noProof/>
          </w:rPr>
          <w:t>6.6.1. Kezelő szervek</w:t>
        </w:r>
        <w:r w:rsidR="00806BC8">
          <w:rPr>
            <w:noProof/>
            <w:webHidden/>
          </w:rPr>
          <w:tab/>
        </w:r>
        <w:r w:rsidR="00806BC8">
          <w:rPr>
            <w:noProof/>
            <w:webHidden/>
          </w:rPr>
          <w:fldChar w:fldCharType="begin"/>
        </w:r>
        <w:r w:rsidR="00806BC8">
          <w:rPr>
            <w:noProof/>
            <w:webHidden/>
          </w:rPr>
          <w:instrText xml:space="preserve"> PAGEREF _Toc457399153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54" w:history="1">
        <w:r w:rsidR="00806BC8" w:rsidRPr="00F9485C">
          <w:rPr>
            <w:rStyle w:val="Hiperhivatkozs"/>
            <w:noProof/>
          </w:rPr>
          <w:t>6.6.2. Kijelző szervek</w:t>
        </w:r>
        <w:r w:rsidR="00806BC8">
          <w:rPr>
            <w:noProof/>
            <w:webHidden/>
          </w:rPr>
          <w:tab/>
        </w:r>
        <w:r w:rsidR="00806BC8">
          <w:rPr>
            <w:noProof/>
            <w:webHidden/>
          </w:rPr>
          <w:fldChar w:fldCharType="begin"/>
        </w:r>
        <w:r w:rsidR="00806BC8">
          <w:rPr>
            <w:noProof/>
            <w:webHidden/>
          </w:rPr>
          <w:instrText xml:space="preserve"> PAGEREF _Toc457399154 \h </w:instrText>
        </w:r>
        <w:r w:rsidR="00806BC8">
          <w:rPr>
            <w:noProof/>
            <w:webHidden/>
          </w:rPr>
        </w:r>
        <w:r w:rsidR="00806BC8">
          <w:rPr>
            <w:noProof/>
            <w:webHidden/>
          </w:rPr>
          <w:fldChar w:fldCharType="separate"/>
        </w:r>
        <w:r>
          <w:rPr>
            <w:noProof/>
            <w:webHidden/>
          </w:rPr>
          <w:t>13</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55" w:history="1">
        <w:r w:rsidR="00806BC8" w:rsidRPr="00F9485C">
          <w:rPr>
            <w:rStyle w:val="Hiperhivatkozs"/>
            <w:noProof/>
          </w:rPr>
          <w:t>6.6.3. Bemeneti csatlakozások</w:t>
        </w:r>
        <w:r w:rsidR="00806BC8">
          <w:rPr>
            <w:noProof/>
            <w:webHidden/>
          </w:rPr>
          <w:tab/>
        </w:r>
        <w:r w:rsidR="00806BC8">
          <w:rPr>
            <w:noProof/>
            <w:webHidden/>
          </w:rPr>
          <w:fldChar w:fldCharType="begin"/>
        </w:r>
        <w:r w:rsidR="00806BC8">
          <w:rPr>
            <w:noProof/>
            <w:webHidden/>
          </w:rPr>
          <w:instrText xml:space="preserve"> PAGEREF _Toc457399155 \h </w:instrText>
        </w:r>
        <w:r w:rsidR="00806BC8">
          <w:rPr>
            <w:noProof/>
            <w:webHidden/>
          </w:rPr>
        </w:r>
        <w:r w:rsidR="00806BC8">
          <w:rPr>
            <w:noProof/>
            <w:webHidden/>
          </w:rPr>
          <w:fldChar w:fldCharType="separate"/>
        </w:r>
        <w:r>
          <w:rPr>
            <w:noProof/>
            <w:webHidden/>
          </w:rPr>
          <w:t>14</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56" w:history="1">
        <w:r w:rsidR="00806BC8" w:rsidRPr="00F9485C">
          <w:rPr>
            <w:rStyle w:val="Hiperhivatkozs"/>
            <w:noProof/>
          </w:rPr>
          <w:t>6.6.4. Kimeneti csatlakozások</w:t>
        </w:r>
        <w:r w:rsidR="00806BC8">
          <w:rPr>
            <w:noProof/>
            <w:webHidden/>
          </w:rPr>
          <w:tab/>
        </w:r>
        <w:r w:rsidR="00806BC8">
          <w:rPr>
            <w:noProof/>
            <w:webHidden/>
          </w:rPr>
          <w:fldChar w:fldCharType="begin"/>
        </w:r>
        <w:r w:rsidR="00806BC8">
          <w:rPr>
            <w:noProof/>
            <w:webHidden/>
          </w:rPr>
          <w:instrText xml:space="preserve"> PAGEREF _Toc457399156 \h </w:instrText>
        </w:r>
        <w:r w:rsidR="00806BC8">
          <w:rPr>
            <w:noProof/>
            <w:webHidden/>
          </w:rPr>
        </w:r>
        <w:r w:rsidR="00806BC8">
          <w:rPr>
            <w:noProof/>
            <w:webHidden/>
          </w:rPr>
          <w:fldChar w:fldCharType="separate"/>
        </w:r>
        <w:r>
          <w:rPr>
            <w:noProof/>
            <w:webHidden/>
          </w:rPr>
          <w:t>14</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57" w:history="1">
        <w:r w:rsidR="00806BC8" w:rsidRPr="00F9485C">
          <w:rPr>
            <w:rStyle w:val="Hiperhivatkozs"/>
            <w:noProof/>
          </w:rPr>
          <w:t>6.7. Korrózió állóság</w:t>
        </w:r>
        <w:r w:rsidR="00806BC8">
          <w:rPr>
            <w:noProof/>
            <w:webHidden/>
          </w:rPr>
          <w:tab/>
        </w:r>
        <w:r w:rsidR="00806BC8">
          <w:rPr>
            <w:noProof/>
            <w:webHidden/>
          </w:rPr>
          <w:fldChar w:fldCharType="begin"/>
        </w:r>
        <w:r w:rsidR="00806BC8">
          <w:rPr>
            <w:noProof/>
            <w:webHidden/>
          </w:rPr>
          <w:instrText xml:space="preserve"> PAGEREF _Toc457399157 \h </w:instrText>
        </w:r>
        <w:r w:rsidR="00806BC8">
          <w:rPr>
            <w:noProof/>
            <w:webHidden/>
          </w:rPr>
        </w:r>
        <w:r w:rsidR="00806BC8">
          <w:rPr>
            <w:noProof/>
            <w:webHidden/>
          </w:rPr>
          <w:fldChar w:fldCharType="separate"/>
        </w:r>
        <w:r>
          <w:rPr>
            <w:noProof/>
            <w:webHidden/>
          </w:rPr>
          <w:t>14</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58" w:history="1">
        <w:r w:rsidR="00806BC8" w:rsidRPr="00F9485C">
          <w:rPr>
            <w:rStyle w:val="Hiperhivatkozs"/>
            <w:noProof/>
          </w:rPr>
          <w:t>6.8. Kábelek készletezése</w:t>
        </w:r>
        <w:r w:rsidR="00806BC8">
          <w:rPr>
            <w:noProof/>
            <w:webHidden/>
          </w:rPr>
          <w:tab/>
        </w:r>
        <w:r w:rsidR="00806BC8">
          <w:rPr>
            <w:noProof/>
            <w:webHidden/>
          </w:rPr>
          <w:fldChar w:fldCharType="begin"/>
        </w:r>
        <w:r w:rsidR="00806BC8">
          <w:rPr>
            <w:noProof/>
            <w:webHidden/>
          </w:rPr>
          <w:instrText xml:space="preserve"> PAGEREF _Toc457399158 \h </w:instrText>
        </w:r>
        <w:r w:rsidR="00806BC8">
          <w:rPr>
            <w:noProof/>
            <w:webHidden/>
          </w:rPr>
        </w:r>
        <w:r w:rsidR="00806BC8">
          <w:rPr>
            <w:noProof/>
            <w:webHidden/>
          </w:rPr>
          <w:fldChar w:fldCharType="separate"/>
        </w:r>
        <w:r>
          <w:rPr>
            <w:noProof/>
            <w:webHidden/>
          </w:rPr>
          <w:t>14</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59" w:history="1">
        <w:r w:rsidR="00806BC8" w:rsidRPr="00F9485C">
          <w:rPr>
            <w:rStyle w:val="Hiperhivatkozs"/>
            <w:noProof/>
          </w:rPr>
          <w:t>7. A biztonsági (beleértve a munka-, tűz-, környezetvédelmi) követelmények</w:t>
        </w:r>
        <w:r w:rsidR="00806BC8">
          <w:rPr>
            <w:noProof/>
            <w:webHidden/>
          </w:rPr>
          <w:tab/>
        </w:r>
        <w:r w:rsidR="00806BC8">
          <w:rPr>
            <w:noProof/>
            <w:webHidden/>
          </w:rPr>
          <w:fldChar w:fldCharType="begin"/>
        </w:r>
        <w:r w:rsidR="00806BC8">
          <w:rPr>
            <w:noProof/>
            <w:webHidden/>
          </w:rPr>
          <w:instrText xml:space="preserve"> PAGEREF _Toc457399159 \h </w:instrText>
        </w:r>
        <w:r w:rsidR="00806BC8">
          <w:rPr>
            <w:noProof/>
            <w:webHidden/>
          </w:rPr>
        </w:r>
        <w:r w:rsidR="00806BC8">
          <w:rPr>
            <w:noProof/>
            <w:webHidden/>
          </w:rPr>
          <w:fldChar w:fldCharType="separate"/>
        </w:r>
        <w:r>
          <w:rPr>
            <w:noProof/>
            <w:webHidden/>
          </w:rPr>
          <w:t>14</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60" w:history="1">
        <w:r w:rsidR="00806BC8" w:rsidRPr="00F9485C">
          <w:rPr>
            <w:rStyle w:val="Hiperhivatkozs"/>
            <w:noProof/>
          </w:rPr>
          <w:t>8.  A minőségbiztosítási és termékazonosítási követelmények</w:t>
        </w:r>
        <w:r w:rsidR="00806BC8">
          <w:rPr>
            <w:noProof/>
            <w:webHidden/>
          </w:rPr>
          <w:tab/>
        </w:r>
        <w:r w:rsidR="00806BC8">
          <w:rPr>
            <w:noProof/>
            <w:webHidden/>
          </w:rPr>
          <w:fldChar w:fldCharType="begin"/>
        </w:r>
        <w:r w:rsidR="00806BC8">
          <w:rPr>
            <w:noProof/>
            <w:webHidden/>
          </w:rPr>
          <w:instrText xml:space="preserve"> PAGEREF _Toc457399160 \h </w:instrText>
        </w:r>
        <w:r w:rsidR="00806BC8">
          <w:rPr>
            <w:noProof/>
            <w:webHidden/>
          </w:rPr>
        </w:r>
        <w:r w:rsidR="00806BC8">
          <w:rPr>
            <w:noProof/>
            <w:webHidden/>
          </w:rPr>
          <w:fldChar w:fldCharType="separate"/>
        </w:r>
        <w:r>
          <w:rPr>
            <w:noProof/>
            <w:webHidden/>
          </w:rPr>
          <w:t>15</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1" w:history="1">
        <w:r w:rsidR="00806BC8" w:rsidRPr="00F9485C">
          <w:rPr>
            <w:rStyle w:val="Hiperhivatkozs"/>
            <w:noProof/>
          </w:rPr>
          <w:t>8.1. A szerződéssel kapcsolatos katonai minőségbiztosítási feladatok, kötelezettségek, jogok</w:t>
        </w:r>
        <w:r w:rsidR="00806BC8">
          <w:rPr>
            <w:noProof/>
            <w:webHidden/>
          </w:rPr>
          <w:tab/>
        </w:r>
        <w:r w:rsidR="00806BC8">
          <w:rPr>
            <w:noProof/>
            <w:webHidden/>
          </w:rPr>
          <w:fldChar w:fldCharType="begin"/>
        </w:r>
        <w:r w:rsidR="00806BC8">
          <w:rPr>
            <w:noProof/>
            <w:webHidden/>
          </w:rPr>
          <w:instrText xml:space="preserve"> PAGEREF _Toc457399161 \h </w:instrText>
        </w:r>
        <w:r w:rsidR="00806BC8">
          <w:rPr>
            <w:noProof/>
            <w:webHidden/>
          </w:rPr>
        </w:r>
        <w:r w:rsidR="00806BC8">
          <w:rPr>
            <w:noProof/>
            <w:webHidden/>
          </w:rPr>
          <w:fldChar w:fldCharType="separate"/>
        </w:r>
        <w:r>
          <w:rPr>
            <w:noProof/>
            <w:webHidden/>
          </w:rPr>
          <w:t>15</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2" w:history="1">
        <w:r w:rsidR="00806BC8" w:rsidRPr="00F9485C">
          <w:rPr>
            <w:rStyle w:val="Hiperhivatkozs"/>
            <w:noProof/>
          </w:rPr>
          <w:t>8.2. Vizsgálatok</w:t>
        </w:r>
        <w:r w:rsidR="00806BC8">
          <w:rPr>
            <w:noProof/>
            <w:webHidden/>
          </w:rPr>
          <w:tab/>
        </w:r>
        <w:r w:rsidR="00806BC8">
          <w:rPr>
            <w:noProof/>
            <w:webHidden/>
          </w:rPr>
          <w:fldChar w:fldCharType="begin"/>
        </w:r>
        <w:r w:rsidR="00806BC8">
          <w:rPr>
            <w:noProof/>
            <w:webHidden/>
          </w:rPr>
          <w:instrText xml:space="preserve"> PAGEREF _Toc457399162 \h </w:instrText>
        </w:r>
        <w:r w:rsidR="00806BC8">
          <w:rPr>
            <w:noProof/>
            <w:webHidden/>
          </w:rPr>
        </w:r>
        <w:r w:rsidR="00806BC8">
          <w:rPr>
            <w:noProof/>
            <w:webHidden/>
          </w:rPr>
          <w:fldChar w:fldCharType="separate"/>
        </w:r>
        <w:r>
          <w:rPr>
            <w:noProof/>
            <w:webHidden/>
          </w:rPr>
          <w:t>16</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3" w:history="1">
        <w:r w:rsidR="00806BC8" w:rsidRPr="00F9485C">
          <w:rPr>
            <w:rStyle w:val="Hiperhivatkozs"/>
            <w:noProof/>
          </w:rPr>
          <w:t>8.3. Minősítés</w:t>
        </w:r>
        <w:r w:rsidR="00806BC8">
          <w:rPr>
            <w:noProof/>
            <w:webHidden/>
          </w:rPr>
          <w:tab/>
        </w:r>
        <w:r w:rsidR="00806BC8">
          <w:rPr>
            <w:noProof/>
            <w:webHidden/>
          </w:rPr>
          <w:fldChar w:fldCharType="begin"/>
        </w:r>
        <w:r w:rsidR="00806BC8">
          <w:rPr>
            <w:noProof/>
            <w:webHidden/>
          </w:rPr>
          <w:instrText xml:space="preserve"> PAGEREF _Toc457399163 \h </w:instrText>
        </w:r>
        <w:r w:rsidR="00806BC8">
          <w:rPr>
            <w:noProof/>
            <w:webHidden/>
          </w:rPr>
        </w:r>
        <w:r w:rsidR="00806BC8">
          <w:rPr>
            <w:noProof/>
            <w:webHidden/>
          </w:rPr>
          <w:fldChar w:fldCharType="separate"/>
        </w:r>
        <w:r>
          <w:rPr>
            <w:noProof/>
            <w:webHidden/>
          </w:rPr>
          <w:t>16</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4" w:history="1">
        <w:r w:rsidR="00806BC8" w:rsidRPr="00F9485C">
          <w:rPr>
            <w:rStyle w:val="Hiperhivatkozs"/>
            <w:noProof/>
          </w:rPr>
          <w:t>8.4. Tanúsítás</w:t>
        </w:r>
        <w:r w:rsidR="00806BC8">
          <w:rPr>
            <w:noProof/>
            <w:webHidden/>
          </w:rPr>
          <w:tab/>
        </w:r>
        <w:r w:rsidR="00806BC8">
          <w:rPr>
            <w:noProof/>
            <w:webHidden/>
          </w:rPr>
          <w:fldChar w:fldCharType="begin"/>
        </w:r>
        <w:r w:rsidR="00806BC8">
          <w:rPr>
            <w:noProof/>
            <w:webHidden/>
          </w:rPr>
          <w:instrText xml:space="preserve"> PAGEREF _Toc457399164 \h </w:instrText>
        </w:r>
        <w:r w:rsidR="00806BC8">
          <w:rPr>
            <w:noProof/>
            <w:webHidden/>
          </w:rPr>
        </w:r>
        <w:r w:rsidR="00806BC8">
          <w:rPr>
            <w:noProof/>
            <w:webHidden/>
          </w:rPr>
          <w:fldChar w:fldCharType="separate"/>
        </w:r>
        <w:r>
          <w:rPr>
            <w:noProof/>
            <w:webHidden/>
          </w:rPr>
          <w:t>16</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5" w:history="1">
        <w:r w:rsidR="00806BC8" w:rsidRPr="00F9485C">
          <w:rPr>
            <w:rStyle w:val="Hiperhivatkozs"/>
            <w:noProof/>
          </w:rPr>
          <w:t>8.5. Termékazonosítás</w:t>
        </w:r>
        <w:r w:rsidR="00806BC8">
          <w:rPr>
            <w:noProof/>
            <w:webHidden/>
          </w:rPr>
          <w:tab/>
        </w:r>
        <w:r w:rsidR="00806BC8">
          <w:rPr>
            <w:noProof/>
            <w:webHidden/>
          </w:rPr>
          <w:fldChar w:fldCharType="begin"/>
        </w:r>
        <w:r w:rsidR="00806BC8">
          <w:rPr>
            <w:noProof/>
            <w:webHidden/>
          </w:rPr>
          <w:instrText xml:space="preserve"> PAGEREF _Toc457399165 \h </w:instrText>
        </w:r>
        <w:r w:rsidR="00806BC8">
          <w:rPr>
            <w:noProof/>
            <w:webHidden/>
          </w:rPr>
        </w:r>
        <w:r w:rsidR="00806BC8">
          <w:rPr>
            <w:noProof/>
            <w:webHidden/>
          </w:rPr>
          <w:fldChar w:fldCharType="separate"/>
        </w:r>
        <w:r>
          <w:rPr>
            <w:noProof/>
            <w:webHidden/>
          </w:rPr>
          <w:t>16</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66" w:history="1">
        <w:r w:rsidR="00806BC8" w:rsidRPr="00F9485C">
          <w:rPr>
            <w:rStyle w:val="Hiperhivatkozs"/>
            <w:noProof/>
          </w:rPr>
          <w:t>9. Az eszközre alkalmazott terminológiára, jelekre, vizsgálatra és vizsgálati módszerekre, csomagolásra, jelölésre, címkézésre, használati utasításra vonatkozó követelmények</w:t>
        </w:r>
        <w:r w:rsidR="00806BC8">
          <w:rPr>
            <w:noProof/>
            <w:webHidden/>
          </w:rPr>
          <w:tab/>
        </w:r>
        <w:r w:rsidR="00806BC8">
          <w:rPr>
            <w:noProof/>
            <w:webHidden/>
          </w:rPr>
          <w:fldChar w:fldCharType="begin"/>
        </w:r>
        <w:r w:rsidR="00806BC8">
          <w:rPr>
            <w:noProof/>
            <w:webHidden/>
          </w:rPr>
          <w:instrText xml:space="preserve"> PAGEREF _Toc457399166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7" w:history="1">
        <w:r w:rsidR="00806BC8" w:rsidRPr="00F9485C">
          <w:rPr>
            <w:rStyle w:val="Hiperhivatkozs"/>
            <w:noProof/>
          </w:rPr>
          <w:t>9.1. Terminológia</w:t>
        </w:r>
        <w:r w:rsidR="00806BC8">
          <w:rPr>
            <w:noProof/>
            <w:webHidden/>
          </w:rPr>
          <w:tab/>
        </w:r>
        <w:r w:rsidR="00806BC8">
          <w:rPr>
            <w:noProof/>
            <w:webHidden/>
          </w:rPr>
          <w:fldChar w:fldCharType="begin"/>
        </w:r>
        <w:r w:rsidR="00806BC8">
          <w:rPr>
            <w:noProof/>
            <w:webHidden/>
          </w:rPr>
          <w:instrText xml:space="preserve"> PAGEREF _Toc457399167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8" w:history="1">
        <w:r w:rsidR="00806BC8" w:rsidRPr="00F9485C">
          <w:rPr>
            <w:rStyle w:val="Hiperhivatkozs"/>
            <w:noProof/>
          </w:rPr>
          <w:t>9.2. Jelek</w:t>
        </w:r>
        <w:r w:rsidR="00806BC8">
          <w:rPr>
            <w:noProof/>
            <w:webHidden/>
          </w:rPr>
          <w:tab/>
        </w:r>
        <w:r w:rsidR="00806BC8">
          <w:rPr>
            <w:noProof/>
            <w:webHidden/>
          </w:rPr>
          <w:fldChar w:fldCharType="begin"/>
        </w:r>
        <w:r w:rsidR="00806BC8">
          <w:rPr>
            <w:noProof/>
            <w:webHidden/>
          </w:rPr>
          <w:instrText xml:space="preserve"> PAGEREF _Toc457399168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69" w:history="1">
        <w:r w:rsidR="00806BC8" w:rsidRPr="00F9485C">
          <w:rPr>
            <w:rStyle w:val="Hiperhivatkozs"/>
            <w:noProof/>
          </w:rPr>
          <w:t>9.3. Vizsgálatok és vizsgálati módszerek</w:t>
        </w:r>
        <w:r w:rsidR="00806BC8">
          <w:rPr>
            <w:noProof/>
            <w:webHidden/>
          </w:rPr>
          <w:tab/>
        </w:r>
        <w:r w:rsidR="00806BC8">
          <w:rPr>
            <w:noProof/>
            <w:webHidden/>
          </w:rPr>
          <w:fldChar w:fldCharType="begin"/>
        </w:r>
        <w:r w:rsidR="00806BC8">
          <w:rPr>
            <w:noProof/>
            <w:webHidden/>
          </w:rPr>
          <w:instrText xml:space="preserve"> PAGEREF _Toc457399169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70" w:history="1">
        <w:r w:rsidR="00806BC8" w:rsidRPr="00F9485C">
          <w:rPr>
            <w:rStyle w:val="Hiperhivatkozs"/>
            <w:noProof/>
          </w:rPr>
          <w:t>9.4. Csomagolás</w:t>
        </w:r>
        <w:r w:rsidR="00806BC8">
          <w:rPr>
            <w:noProof/>
            <w:webHidden/>
          </w:rPr>
          <w:tab/>
        </w:r>
        <w:r w:rsidR="00806BC8">
          <w:rPr>
            <w:noProof/>
            <w:webHidden/>
          </w:rPr>
          <w:fldChar w:fldCharType="begin"/>
        </w:r>
        <w:r w:rsidR="00806BC8">
          <w:rPr>
            <w:noProof/>
            <w:webHidden/>
          </w:rPr>
          <w:instrText xml:space="preserve"> PAGEREF _Toc457399170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71" w:history="1">
        <w:r w:rsidR="00806BC8" w:rsidRPr="00F9485C">
          <w:rPr>
            <w:rStyle w:val="Hiperhivatkozs"/>
            <w:noProof/>
          </w:rPr>
          <w:t>9.5. Jelölés</w:t>
        </w:r>
        <w:r w:rsidR="00806BC8">
          <w:rPr>
            <w:noProof/>
            <w:webHidden/>
          </w:rPr>
          <w:tab/>
        </w:r>
        <w:r w:rsidR="00806BC8">
          <w:rPr>
            <w:noProof/>
            <w:webHidden/>
          </w:rPr>
          <w:fldChar w:fldCharType="begin"/>
        </w:r>
        <w:r w:rsidR="00806BC8">
          <w:rPr>
            <w:noProof/>
            <w:webHidden/>
          </w:rPr>
          <w:instrText xml:space="preserve"> PAGEREF _Toc457399171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72" w:history="1">
        <w:r w:rsidR="00806BC8" w:rsidRPr="00F9485C">
          <w:rPr>
            <w:rStyle w:val="Hiperhivatkozs"/>
            <w:noProof/>
          </w:rPr>
          <w:t>9.6. Címkézés</w:t>
        </w:r>
        <w:r w:rsidR="00806BC8">
          <w:rPr>
            <w:noProof/>
            <w:webHidden/>
          </w:rPr>
          <w:tab/>
        </w:r>
        <w:r w:rsidR="00806BC8">
          <w:rPr>
            <w:noProof/>
            <w:webHidden/>
          </w:rPr>
          <w:fldChar w:fldCharType="begin"/>
        </w:r>
        <w:r w:rsidR="00806BC8">
          <w:rPr>
            <w:noProof/>
            <w:webHidden/>
          </w:rPr>
          <w:instrText xml:space="preserve"> PAGEREF _Toc457399172 \h </w:instrText>
        </w:r>
        <w:r w:rsidR="00806BC8">
          <w:rPr>
            <w:noProof/>
            <w:webHidden/>
          </w:rPr>
        </w:r>
        <w:r w:rsidR="00806BC8">
          <w:rPr>
            <w:noProof/>
            <w:webHidden/>
          </w:rPr>
          <w:fldChar w:fldCharType="separate"/>
        </w:r>
        <w:r>
          <w:rPr>
            <w:noProof/>
            <w:webHidden/>
          </w:rPr>
          <w:t>17</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73" w:history="1">
        <w:r w:rsidR="00806BC8" w:rsidRPr="00F9485C">
          <w:rPr>
            <w:rStyle w:val="Hiperhivatkozs"/>
            <w:noProof/>
          </w:rPr>
          <w:t>9.7. Kezelési (használati) utasítás</w:t>
        </w:r>
        <w:r w:rsidR="00806BC8">
          <w:rPr>
            <w:noProof/>
            <w:webHidden/>
          </w:rPr>
          <w:tab/>
        </w:r>
        <w:r w:rsidR="00806BC8">
          <w:rPr>
            <w:noProof/>
            <w:webHidden/>
          </w:rPr>
          <w:fldChar w:fldCharType="begin"/>
        </w:r>
        <w:r w:rsidR="00806BC8">
          <w:rPr>
            <w:noProof/>
            <w:webHidden/>
          </w:rPr>
          <w:instrText xml:space="preserve"> PAGEREF _Toc457399173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1"/>
        <w:tabs>
          <w:tab w:val="right" w:leader="dot" w:pos="9396"/>
        </w:tabs>
        <w:rPr>
          <w:rFonts w:asciiTheme="minorHAnsi" w:eastAsiaTheme="minorEastAsia" w:hAnsiTheme="minorHAnsi" w:cstheme="minorBidi"/>
          <w:noProof/>
          <w:sz w:val="22"/>
          <w:szCs w:val="22"/>
          <w:lang w:eastAsia="hu-HU"/>
        </w:rPr>
      </w:pPr>
      <w:hyperlink w:anchor="_Toc457399174" w:history="1">
        <w:r w:rsidR="00806BC8" w:rsidRPr="00F9485C">
          <w:rPr>
            <w:rStyle w:val="Hiperhivatkozs"/>
            <w:noProof/>
          </w:rPr>
          <w:t>10. Egyéb követelmények</w:t>
        </w:r>
        <w:r w:rsidR="00806BC8">
          <w:rPr>
            <w:noProof/>
            <w:webHidden/>
          </w:rPr>
          <w:tab/>
        </w:r>
        <w:r w:rsidR="00806BC8">
          <w:rPr>
            <w:noProof/>
            <w:webHidden/>
          </w:rPr>
          <w:fldChar w:fldCharType="begin"/>
        </w:r>
        <w:r w:rsidR="00806BC8">
          <w:rPr>
            <w:noProof/>
            <w:webHidden/>
          </w:rPr>
          <w:instrText xml:space="preserve"> PAGEREF _Toc457399174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rsidP="00557738">
      <w:pPr>
        <w:pStyle w:val="TJ2"/>
        <w:tabs>
          <w:tab w:val="right" w:leader="dot" w:pos="9396"/>
        </w:tabs>
        <w:rPr>
          <w:rFonts w:asciiTheme="minorHAnsi" w:eastAsiaTheme="minorEastAsia" w:hAnsiTheme="minorHAnsi" w:cstheme="minorBidi"/>
          <w:noProof/>
          <w:sz w:val="22"/>
          <w:szCs w:val="22"/>
          <w:lang w:eastAsia="hu-HU"/>
        </w:rPr>
      </w:pPr>
      <w:hyperlink w:anchor="_Toc457399175" w:history="1">
        <w:r w:rsidR="00806BC8" w:rsidRPr="00F9485C">
          <w:rPr>
            <w:rStyle w:val="Hiperhivatkozs"/>
            <w:noProof/>
          </w:rPr>
          <w:t>10.1. Az eszköz megbízhatóságára vonatkozó követelmények</w:t>
        </w:r>
        <w:r w:rsidR="00806BC8">
          <w:rPr>
            <w:noProof/>
            <w:webHidden/>
          </w:rPr>
          <w:tab/>
        </w:r>
        <w:r w:rsidR="00806BC8">
          <w:rPr>
            <w:noProof/>
            <w:webHidden/>
          </w:rPr>
          <w:fldChar w:fldCharType="begin"/>
        </w:r>
        <w:r w:rsidR="00806BC8">
          <w:rPr>
            <w:noProof/>
            <w:webHidden/>
          </w:rPr>
          <w:instrText xml:space="preserve"> PAGEREF _Toc457399175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77" w:history="1">
        <w:r w:rsidR="00557738">
          <w:rPr>
            <w:rStyle w:val="Hiperhivatkozs"/>
            <w:noProof/>
          </w:rPr>
          <w:t>10.1.1</w:t>
        </w:r>
        <w:r w:rsidR="00806BC8" w:rsidRPr="00F9485C">
          <w:rPr>
            <w:rStyle w:val="Hiperhivatkozs"/>
            <w:noProof/>
          </w:rPr>
          <w:t>. Élettartam</w:t>
        </w:r>
        <w:r w:rsidR="00806BC8">
          <w:rPr>
            <w:noProof/>
            <w:webHidden/>
          </w:rPr>
          <w:tab/>
        </w:r>
        <w:r w:rsidR="00806BC8">
          <w:rPr>
            <w:noProof/>
            <w:webHidden/>
          </w:rPr>
          <w:fldChar w:fldCharType="begin"/>
        </w:r>
        <w:r w:rsidR="00806BC8">
          <w:rPr>
            <w:noProof/>
            <w:webHidden/>
          </w:rPr>
          <w:instrText xml:space="preserve"> PAGEREF _Toc457399177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78" w:history="1">
        <w:r w:rsidR="00557738">
          <w:rPr>
            <w:rStyle w:val="Hiperhivatkozs"/>
            <w:noProof/>
          </w:rPr>
          <w:t>10.1.2</w:t>
        </w:r>
        <w:r w:rsidR="00806BC8" w:rsidRPr="00F9485C">
          <w:rPr>
            <w:rStyle w:val="Hiperhivatkozs"/>
            <w:noProof/>
          </w:rPr>
          <w:t>. Tárolhatósági idő</w:t>
        </w:r>
        <w:r w:rsidR="00806BC8">
          <w:rPr>
            <w:noProof/>
            <w:webHidden/>
          </w:rPr>
          <w:tab/>
        </w:r>
        <w:r w:rsidR="00806BC8">
          <w:rPr>
            <w:noProof/>
            <w:webHidden/>
          </w:rPr>
          <w:fldChar w:fldCharType="begin"/>
        </w:r>
        <w:r w:rsidR="00806BC8">
          <w:rPr>
            <w:noProof/>
            <w:webHidden/>
          </w:rPr>
          <w:instrText xml:space="preserve"> PAGEREF _Toc457399178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79" w:history="1">
        <w:r w:rsidR="00557738">
          <w:rPr>
            <w:rStyle w:val="Hiperhivatkozs"/>
            <w:noProof/>
          </w:rPr>
          <w:t>10.1.3</w:t>
        </w:r>
        <w:r w:rsidR="00806BC8" w:rsidRPr="00F9485C">
          <w:rPr>
            <w:rStyle w:val="Hiperhivatkozs"/>
            <w:noProof/>
          </w:rPr>
          <w:t>. Garancia</w:t>
        </w:r>
        <w:r w:rsidR="00806BC8">
          <w:rPr>
            <w:noProof/>
            <w:webHidden/>
          </w:rPr>
          <w:tab/>
        </w:r>
        <w:r w:rsidR="00806BC8">
          <w:rPr>
            <w:noProof/>
            <w:webHidden/>
          </w:rPr>
          <w:fldChar w:fldCharType="begin"/>
        </w:r>
        <w:r w:rsidR="00806BC8">
          <w:rPr>
            <w:noProof/>
            <w:webHidden/>
          </w:rPr>
          <w:instrText xml:space="preserve"> PAGEREF _Toc457399179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rsidP="00BF06E5">
      <w:pPr>
        <w:pStyle w:val="TJ3"/>
        <w:tabs>
          <w:tab w:val="right" w:leader="dot" w:pos="9396"/>
        </w:tabs>
        <w:rPr>
          <w:rFonts w:asciiTheme="minorHAnsi" w:eastAsiaTheme="minorEastAsia" w:hAnsiTheme="minorHAnsi" w:cstheme="minorBidi"/>
          <w:noProof/>
          <w:sz w:val="22"/>
          <w:szCs w:val="22"/>
          <w:lang w:eastAsia="hu-HU"/>
        </w:rPr>
      </w:pPr>
      <w:hyperlink w:anchor="_Toc457399180" w:history="1">
        <w:r w:rsidR="00557738">
          <w:rPr>
            <w:rStyle w:val="Hiperhivatkozs"/>
            <w:noProof/>
          </w:rPr>
          <w:t>10.1.4</w:t>
        </w:r>
        <w:r w:rsidR="00806BC8" w:rsidRPr="00F9485C">
          <w:rPr>
            <w:rStyle w:val="Hiperhivatkozs"/>
            <w:noProof/>
          </w:rPr>
          <w:t>. Terméktámogatás</w:t>
        </w:r>
        <w:r w:rsidR="00806BC8">
          <w:rPr>
            <w:noProof/>
            <w:webHidden/>
          </w:rPr>
          <w:tab/>
        </w:r>
        <w:r w:rsidR="00806BC8">
          <w:rPr>
            <w:noProof/>
            <w:webHidden/>
          </w:rPr>
          <w:fldChar w:fldCharType="begin"/>
        </w:r>
        <w:r w:rsidR="00806BC8">
          <w:rPr>
            <w:noProof/>
            <w:webHidden/>
          </w:rPr>
          <w:instrText xml:space="preserve"> PAGEREF _Toc457399180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82" w:history="1">
        <w:r w:rsidR="00806BC8" w:rsidRPr="00F9485C">
          <w:rPr>
            <w:rStyle w:val="Hiperhivatkozs"/>
            <w:noProof/>
          </w:rPr>
          <w:t>10.2. Az eszköz rejtettségére és álcázására vonatkozó követelmények</w:t>
        </w:r>
        <w:r w:rsidR="00806BC8">
          <w:rPr>
            <w:noProof/>
            <w:webHidden/>
          </w:rPr>
          <w:tab/>
        </w:r>
        <w:r w:rsidR="00806BC8">
          <w:rPr>
            <w:noProof/>
            <w:webHidden/>
          </w:rPr>
          <w:fldChar w:fldCharType="begin"/>
        </w:r>
        <w:r w:rsidR="00806BC8">
          <w:rPr>
            <w:noProof/>
            <w:webHidden/>
          </w:rPr>
          <w:instrText xml:space="preserve"> PAGEREF _Toc457399182 \h </w:instrText>
        </w:r>
        <w:r w:rsidR="00806BC8">
          <w:rPr>
            <w:noProof/>
            <w:webHidden/>
          </w:rPr>
        </w:r>
        <w:r w:rsidR="00806BC8">
          <w:rPr>
            <w:noProof/>
            <w:webHidden/>
          </w:rPr>
          <w:fldChar w:fldCharType="separate"/>
        </w:r>
        <w:r>
          <w:rPr>
            <w:noProof/>
            <w:webHidden/>
          </w:rPr>
          <w:t>18</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83" w:history="1">
        <w:r w:rsidR="00806BC8" w:rsidRPr="00F9485C">
          <w:rPr>
            <w:rStyle w:val="Hiperhivatkozs"/>
            <w:noProof/>
          </w:rPr>
          <w:t>10.3. Az eszköz szállíthatóságára, hordozhatóságára vonatkozó követelmények</w:t>
        </w:r>
        <w:r w:rsidR="00806BC8">
          <w:rPr>
            <w:noProof/>
            <w:webHidden/>
          </w:rPr>
          <w:tab/>
        </w:r>
        <w:r w:rsidR="00806BC8">
          <w:rPr>
            <w:noProof/>
            <w:webHidden/>
          </w:rPr>
          <w:fldChar w:fldCharType="begin"/>
        </w:r>
        <w:r w:rsidR="00806BC8">
          <w:rPr>
            <w:noProof/>
            <w:webHidden/>
          </w:rPr>
          <w:instrText xml:space="preserve"> PAGEREF _Toc457399183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84" w:history="1">
        <w:r w:rsidR="00806BC8" w:rsidRPr="00F9485C">
          <w:rPr>
            <w:rStyle w:val="Hiperhivatkozs"/>
            <w:noProof/>
          </w:rPr>
          <w:t>10.4. Az eszköz üzemeltetésére, karbantartására és javítására vonatkozó követelmények</w:t>
        </w:r>
        <w:r w:rsidR="00806BC8">
          <w:rPr>
            <w:noProof/>
            <w:webHidden/>
          </w:rPr>
          <w:tab/>
        </w:r>
        <w:r w:rsidR="00806BC8">
          <w:rPr>
            <w:noProof/>
            <w:webHidden/>
          </w:rPr>
          <w:fldChar w:fldCharType="begin"/>
        </w:r>
        <w:r w:rsidR="00806BC8">
          <w:rPr>
            <w:noProof/>
            <w:webHidden/>
          </w:rPr>
          <w:instrText xml:space="preserve"> PAGEREF _Toc457399184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pPr>
        <w:pStyle w:val="TJ3"/>
        <w:tabs>
          <w:tab w:val="right" w:leader="dot" w:pos="9396"/>
        </w:tabs>
        <w:rPr>
          <w:rFonts w:asciiTheme="minorHAnsi" w:eastAsiaTheme="minorEastAsia" w:hAnsiTheme="minorHAnsi" w:cstheme="minorBidi"/>
          <w:noProof/>
          <w:sz w:val="22"/>
          <w:szCs w:val="22"/>
          <w:lang w:eastAsia="hu-HU"/>
        </w:rPr>
      </w:pPr>
      <w:hyperlink w:anchor="_Toc457399185" w:history="1">
        <w:r w:rsidR="00806BC8" w:rsidRPr="00F9485C">
          <w:rPr>
            <w:rStyle w:val="Hiperhivatkozs"/>
            <w:noProof/>
          </w:rPr>
          <w:t>10.4.1. Üzemeltetés</w:t>
        </w:r>
        <w:r w:rsidR="00806BC8">
          <w:rPr>
            <w:noProof/>
            <w:webHidden/>
          </w:rPr>
          <w:tab/>
        </w:r>
        <w:r w:rsidR="00806BC8">
          <w:rPr>
            <w:noProof/>
            <w:webHidden/>
          </w:rPr>
          <w:fldChar w:fldCharType="begin"/>
        </w:r>
        <w:r w:rsidR="00806BC8">
          <w:rPr>
            <w:noProof/>
            <w:webHidden/>
          </w:rPr>
          <w:instrText xml:space="preserve"> PAGEREF _Toc457399185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rsidP="00BF06E5">
      <w:pPr>
        <w:pStyle w:val="TJ3"/>
        <w:tabs>
          <w:tab w:val="right" w:leader="dot" w:pos="9396"/>
        </w:tabs>
        <w:rPr>
          <w:rFonts w:asciiTheme="minorHAnsi" w:eastAsiaTheme="minorEastAsia" w:hAnsiTheme="minorHAnsi" w:cstheme="minorBidi"/>
          <w:noProof/>
          <w:sz w:val="22"/>
          <w:szCs w:val="22"/>
          <w:lang w:eastAsia="hu-HU"/>
        </w:rPr>
      </w:pPr>
      <w:hyperlink w:anchor="_Toc457399186" w:history="1">
        <w:r w:rsidR="00806BC8" w:rsidRPr="00F9485C">
          <w:rPr>
            <w:rStyle w:val="Hiperhivatkozs"/>
            <w:noProof/>
          </w:rPr>
          <w:t>10.4.2. Karbantartás</w:t>
        </w:r>
        <w:r w:rsidR="00806BC8">
          <w:rPr>
            <w:noProof/>
            <w:webHidden/>
          </w:rPr>
          <w:tab/>
        </w:r>
        <w:r w:rsidR="00806BC8">
          <w:rPr>
            <w:noProof/>
            <w:webHidden/>
          </w:rPr>
          <w:fldChar w:fldCharType="begin"/>
        </w:r>
        <w:r w:rsidR="00806BC8">
          <w:rPr>
            <w:noProof/>
            <w:webHidden/>
          </w:rPr>
          <w:instrText xml:space="preserve"> PAGEREF _Toc457399186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88" w:history="1">
        <w:r w:rsidR="00806BC8" w:rsidRPr="00F9485C">
          <w:rPr>
            <w:rStyle w:val="Hiperhivatkozs"/>
            <w:noProof/>
          </w:rPr>
          <w:t>10.5. Ergonómiai követelmények</w:t>
        </w:r>
        <w:r w:rsidR="00806BC8">
          <w:rPr>
            <w:noProof/>
            <w:webHidden/>
          </w:rPr>
          <w:tab/>
        </w:r>
        <w:r w:rsidR="00806BC8">
          <w:rPr>
            <w:noProof/>
            <w:webHidden/>
          </w:rPr>
          <w:fldChar w:fldCharType="begin"/>
        </w:r>
        <w:r w:rsidR="00806BC8">
          <w:rPr>
            <w:noProof/>
            <w:webHidden/>
          </w:rPr>
          <w:instrText xml:space="preserve"> PAGEREF _Toc457399188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89" w:history="1">
        <w:r w:rsidR="00806BC8" w:rsidRPr="00F9485C">
          <w:rPr>
            <w:rStyle w:val="Hiperhivatkozs"/>
            <w:noProof/>
          </w:rPr>
          <w:t>10.6. A dokumentáció tartalma</w:t>
        </w:r>
        <w:r w:rsidR="00806BC8">
          <w:rPr>
            <w:noProof/>
            <w:webHidden/>
          </w:rPr>
          <w:tab/>
        </w:r>
        <w:r w:rsidR="00806BC8">
          <w:rPr>
            <w:noProof/>
            <w:webHidden/>
          </w:rPr>
          <w:fldChar w:fldCharType="begin"/>
        </w:r>
        <w:r w:rsidR="00806BC8">
          <w:rPr>
            <w:noProof/>
            <w:webHidden/>
          </w:rPr>
          <w:instrText xml:space="preserve"> PAGEREF _Toc457399189 \h </w:instrText>
        </w:r>
        <w:r w:rsidR="00806BC8">
          <w:rPr>
            <w:noProof/>
            <w:webHidden/>
          </w:rPr>
        </w:r>
        <w:r w:rsidR="00806BC8">
          <w:rPr>
            <w:noProof/>
            <w:webHidden/>
          </w:rPr>
          <w:fldChar w:fldCharType="separate"/>
        </w:r>
        <w:r>
          <w:rPr>
            <w:noProof/>
            <w:webHidden/>
          </w:rPr>
          <w:t>19</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90" w:history="1">
        <w:r w:rsidR="00806BC8" w:rsidRPr="00F9485C">
          <w:rPr>
            <w:rStyle w:val="Hiperhivatkozs"/>
            <w:noProof/>
          </w:rPr>
          <w:t>10.7. Az eszköz oktató-gyakorló változata</w:t>
        </w:r>
        <w:r w:rsidR="00806BC8">
          <w:rPr>
            <w:noProof/>
            <w:webHidden/>
          </w:rPr>
          <w:tab/>
        </w:r>
        <w:r w:rsidR="00806BC8">
          <w:rPr>
            <w:noProof/>
            <w:webHidden/>
          </w:rPr>
          <w:fldChar w:fldCharType="begin"/>
        </w:r>
        <w:r w:rsidR="00806BC8">
          <w:rPr>
            <w:noProof/>
            <w:webHidden/>
          </w:rPr>
          <w:instrText xml:space="preserve"> PAGEREF _Toc457399190 \h </w:instrText>
        </w:r>
        <w:r w:rsidR="00806BC8">
          <w:rPr>
            <w:noProof/>
            <w:webHidden/>
          </w:rPr>
        </w:r>
        <w:r w:rsidR="00806BC8">
          <w:rPr>
            <w:noProof/>
            <w:webHidden/>
          </w:rPr>
          <w:fldChar w:fldCharType="separate"/>
        </w:r>
        <w:r>
          <w:rPr>
            <w:noProof/>
            <w:webHidden/>
          </w:rPr>
          <w:t>20</w:t>
        </w:r>
        <w:r w:rsidR="00806BC8">
          <w:rPr>
            <w:noProof/>
            <w:webHidden/>
          </w:rPr>
          <w:fldChar w:fldCharType="end"/>
        </w:r>
      </w:hyperlink>
    </w:p>
    <w:p w:rsidR="00806BC8" w:rsidRDefault="00C717CC">
      <w:pPr>
        <w:pStyle w:val="TJ2"/>
        <w:tabs>
          <w:tab w:val="right" w:leader="dot" w:pos="9396"/>
        </w:tabs>
        <w:rPr>
          <w:rFonts w:asciiTheme="minorHAnsi" w:eastAsiaTheme="minorEastAsia" w:hAnsiTheme="minorHAnsi" w:cstheme="minorBidi"/>
          <w:noProof/>
          <w:sz w:val="22"/>
          <w:szCs w:val="22"/>
          <w:lang w:eastAsia="hu-HU"/>
        </w:rPr>
      </w:pPr>
      <w:hyperlink w:anchor="_Toc457399191" w:history="1">
        <w:r w:rsidR="00806BC8" w:rsidRPr="00F9485C">
          <w:rPr>
            <w:rStyle w:val="Hiperhivatkozs"/>
            <w:noProof/>
          </w:rPr>
          <w:t>10.8. A minősített adat védelemre vonatkozó előírások</w:t>
        </w:r>
        <w:r w:rsidR="00806BC8">
          <w:rPr>
            <w:noProof/>
            <w:webHidden/>
          </w:rPr>
          <w:tab/>
        </w:r>
        <w:r w:rsidR="00806BC8">
          <w:rPr>
            <w:noProof/>
            <w:webHidden/>
          </w:rPr>
          <w:fldChar w:fldCharType="begin"/>
        </w:r>
        <w:r w:rsidR="00806BC8">
          <w:rPr>
            <w:noProof/>
            <w:webHidden/>
          </w:rPr>
          <w:instrText xml:space="preserve"> PAGEREF _Toc457399191 \h </w:instrText>
        </w:r>
        <w:r w:rsidR="00806BC8">
          <w:rPr>
            <w:noProof/>
            <w:webHidden/>
          </w:rPr>
        </w:r>
        <w:r w:rsidR="00806BC8">
          <w:rPr>
            <w:noProof/>
            <w:webHidden/>
          </w:rPr>
          <w:fldChar w:fldCharType="separate"/>
        </w:r>
        <w:r>
          <w:rPr>
            <w:noProof/>
            <w:webHidden/>
          </w:rPr>
          <w:t>20</w:t>
        </w:r>
        <w:r w:rsidR="00806BC8">
          <w:rPr>
            <w:noProof/>
            <w:webHidden/>
          </w:rPr>
          <w:fldChar w:fldCharType="end"/>
        </w:r>
      </w:hyperlink>
    </w:p>
    <w:p w:rsidR="00806BC8" w:rsidRDefault="00806BC8">
      <w:pPr>
        <w:pStyle w:val="TJ2"/>
        <w:tabs>
          <w:tab w:val="right" w:leader="dot" w:pos="9396"/>
        </w:tabs>
        <w:rPr>
          <w:rFonts w:asciiTheme="minorHAnsi" w:eastAsiaTheme="minorEastAsia" w:hAnsiTheme="minorHAnsi" w:cstheme="minorBidi"/>
          <w:noProof/>
          <w:sz w:val="22"/>
          <w:szCs w:val="22"/>
          <w:lang w:eastAsia="hu-HU"/>
        </w:rPr>
      </w:pPr>
    </w:p>
    <w:p w:rsidR="00806BC8" w:rsidRPr="00806BC8" w:rsidRDefault="00806BC8" w:rsidP="00806BC8">
      <w:r>
        <w:fldChar w:fldCharType="end"/>
      </w:r>
    </w:p>
    <w:p w:rsidR="00D90661" w:rsidRPr="00A95B8A" w:rsidRDefault="00BF06E5" w:rsidP="00E936E8">
      <w:pPr>
        <w:pStyle w:val="Cmsor1"/>
        <w:jc w:val="center"/>
        <w:rPr>
          <w:rFonts w:ascii="Times New Roman" w:hAnsi="Times New Roman" w:cs="Times New Roman"/>
        </w:rPr>
      </w:pPr>
      <w:bookmarkStart w:id="2" w:name="_Toc352620650"/>
      <w:bookmarkStart w:id="3" w:name="_Toc385500825"/>
      <w:bookmarkStart w:id="4" w:name="_Toc457399106"/>
      <w:r>
        <w:rPr>
          <w:rFonts w:ascii="Times New Roman" w:hAnsi="Times New Roman" w:cs="Times New Roman"/>
        </w:rPr>
        <w:t>1. Az eszköz rendeltetése,</w:t>
      </w:r>
      <w:r w:rsidR="00D90661" w:rsidRPr="00A95B8A">
        <w:rPr>
          <w:rFonts w:ascii="Times New Roman" w:hAnsi="Times New Roman" w:cs="Times New Roman"/>
        </w:rPr>
        <w:t xml:space="preserve"> megnevezése, a fejlesztés célja</w:t>
      </w:r>
      <w:bookmarkEnd w:id="2"/>
      <w:bookmarkEnd w:id="3"/>
      <w:bookmarkEnd w:id="4"/>
    </w:p>
    <w:p w:rsidR="00D90661" w:rsidRPr="009F50DF" w:rsidRDefault="00D90661" w:rsidP="00495390">
      <w:pPr>
        <w:spacing w:before="240" w:after="240"/>
        <w:ind w:firstLine="709"/>
        <w:jc w:val="both"/>
      </w:pPr>
      <w:r w:rsidRPr="009F50DF">
        <w:rPr>
          <w:i/>
          <w:iCs/>
        </w:rPr>
        <w:t>Rendeltetés:</w:t>
      </w:r>
      <w:r w:rsidRPr="009F50DF">
        <w:t xml:space="preserve"> </w:t>
      </w:r>
      <w:r w:rsidR="00B358CF">
        <w:t xml:space="preserve">Rendszeresített taktikai akkumulátorok töltése hálózatról, gépjárműfedélzetről, más akkumulátorokról és napelemekről. </w:t>
      </w:r>
    </w:p>
    <w:p w:rsidR="00D90661" w:rsidRPr="00495390" w:rsidRDefault="00D90661" w:rsidP="00495390">
      <w:pPr>
        <w:spacing w:before="240" w:after="240"/>
        <w:ind w:firstLine="709"/>
        <w:jc w:val="both"/>
        <w:rPr>
          <w:iCs/>
        </w:rPr>
      </w:pPr>
      <w:r w:rsidRPr="009F50DF">
        <w:rPr>
          <w:i/>
          <w:iCs/>
        </w:rPr>
        <w:t>Megnevezés:</w:t>
      </w:r>
      <w:r w:rsidR="00422F1D">
        <w:rPr>
          <w:i/>
          <w:iCs/>
        </w:rPr>
        <w:t xml:space="preserve"> </w:t>
      </w:r>
      <w:r w:rsidR="00333112">
        <w:t>univerzális harcászati személyi villamos energia menedzsment technológiai eszközkészlet demonstrátor.</w:t>
      </w:r>
    </w:p>
    <w:p w:rsidR="00D90661" w:rsidRPr="00495390" w:rsidRDefault="00D90661" w:rsidP="00495390">
      <w:pPr>
        <w:spacing w:before="240" w:after="240"/>
        <w:ind w:firstLine="709"/>
        <w:jc w:val="both"/>
        <w:rPr>
          <w:i/>
          <w:iCs/>
        </w:rPr>
      </w:pPr>
      <w:r w:rsidRPr="009F50DF">
        <w:rPr>
          <w:i/>
          <w:iCs/>
        </w:rPr>
        <w:t>A fejlesztés célja:</w:t>
      </w:r>
      <w:r w:rsidRPr="00495390">
        <w:rPr>
          <w:i/>
          <w:iCs/>
        </w:rPr>
        <w:t xml:space="preserve"> </w:t>
      </w:r>
      <w:r w:rsidR="00B358CF" w:rsidRPr="00495390">
        <w:rPr>
          <w:iCs/>
        </w:rPr>
        <w:t>E</w:t>
      </w:r>
      <w:r w:rsidRPr="00495390">
        <w:rPr>
          <w:iCs/>
        </w:rPr>
        <w:t>gy személy által hordozható</w:t>
      </w:r>
      <w:r w:rsidR="00B358CF" w:rsidRPr="00495390">
        <w:rPr>
          <w:iCs/>
        </w:rPr>
        <w:t xml:space="preserve">, kis tömegű és méretű </w:t>
      </w:r>
      <w:r w:rsidR="00333112">
        <w:rPr>
          <w:iCs/>
        </w:rPr>
        <w:t xml:space="preserve">személyi villamos energia menedzsment eszköz </w:t>
      </w:r>
      <w:r w:rsidR="00B358CF" w:rsidRPr="00495390">
        <w:rPr>
          <w:iCs/>
        </w:rPr>
        <w:t xml:space="preserve">kialakítása, amely valamennyi rendszeresített taktikai akkumulátor töltését képes biztosítani bármilyen elérhető </w:t>
      </w:r>
      <w:r w:rsidR="004A4D0F">
        <w:rPr>
          <w:iCs/>
        </w:rPr>
        <w:t>áram</w:t>
      </w:r>
      <w:r w:rsidR="00B358CF" w:rsidRPr="00495390">
        <w:rPr>
          <w:iCs/>
        </w:rPr>
        <w:t>forrásból, harctéri körülmények között is.</w:t>
      </w:r>
      <w:r w:rsidRPr="00495390">
        <w:rPr>
          <w:i/>
          <w:iCs/>
        </w:rPr>
        <w:t xml:space="preserve"> </w:t>
      </w:r>
    </w:p>
    <w:p w:rsidR="00D90661" w:rsidRPr="00495390" w:rsidRDefault="00D90661" w:rsidP="00495390">
      <w:pPr>
        <w:spacing w:before="240" w:after="240"/>
        <w:ind w:firstLine="709"/>
        <w:jc w:val="both"/>
        <w:rPr>
          <w:iCs/>
        </w:rPr>
      </w:pPr>
      <w:r w:rsidRPr="009F50DF">
        <w:rPr>
          <w:i/>
          <w:iCs/>
        </w:rPr>
        <w:t>A fejlesztési feladat tartalma:</w:t>
      </w:r>
      <w:r w:rsidRPr="00495390">
        <w:rPr>
          <w:i/>
          <w:iCs/>
        </w:rPr>
        <w:t xml:space="preserve"> </w:t>
      </w:r>
      <w:r w:rsidRPr="00495390">
        <w:rPr>
          <w:iCs/>
        </w:rPr>
        <w:t xml:space="preserve">Jelen műszaki követelményeknek megfelelő </w:t>
      </w:r>
      <w:r w:rsidR="00501327">
        <w:rPr>
          <w:iCs/>
        </w:rPr>
        <w:t>egy</w:t>
      </w:r>
      <w:r w:rsidRPr="00495390">
        <w:rPr>
          <w:iCs/>
        </w:rPr>
        <w:t xml:space="preserve"> darab </w:t>
      </w:r>
      <w:r w:rsidR="00B358CF" w:rsidRPr="00495390">
        <w:rPr>
          <w:iCs/>
        </w:rPr>
        <w:t xml:space="preserve">univerzális többforrású taktikai </w:t>
      </w:r>
      <w:r w:rsidR="00A10C83">
        <w:rPr>
          <w:iCs/>
        </w:rPr>
        <w:t>energia menedzsment</w:t>
      </w:r>
      <w:r w:rsidRPr="00495390">
        <w:rPr>
          <w:iCs/>
        </w:rPr>
        <w:t xml:space="preserve"> készlet és csomagolásának kialakítása, valamint az eszközre vonatkozó dokumentáció elkészítése nyomtatott és (szerkes</w:t>
      </w:r>
      <w:r w:rsidR="00501327">
        <w:rPr>
          <w:iCs/>
        </w:rPr>
        <w:t>zthető) elektronikus formában. A</w:t>
      </w:r>
      <w:r w:rsidR="00B358CF" w:rsidRPr="00495390">
        <w:rPr>
          <w:iCs/>
        </w:rPr>
        <w:t xml:space="preserve"> készletnek</w:t>
      </w:r>
      <w:r w:rsidRPr="00495390">
        <w:rPr>
          <w:iCs/>
        </w:rPr>
        <w:t xml:space="preserve"> csomagolt állapotú</w:t>
      </w:r>
      <w:r w:rsidR="00B358CF" w:rsidRPr="00495390">
        <w:rPr>
          <w:iCs/>
        </w:rPr>
        <w:t>nak és</w:t>
      </w:r>
      <w:r w:rsidRPr="00495390">
        <w:rPr>
          <w:iCs/>
        </w:rPr>
        <w:t xml:space="preserve"> teljes</w:t>
      </w:r>
      <w:r w:rsidR="00CE183A" w:rsidRPr="00495390">
        <w:rPr>
          <w:iCs/>
        </w:rPr>
        <w:t>nek</w:t>
      </w:r>
      <w:r w:rsidRPr="00495390">
        <w:rPr>
          <w:iCs/>
        </w:rPr>
        <w:t xml:space="preserve"> (</w:t>
      </w:r>
      <w:r w:rsidR="00CE183A" w:rsidRPr="00495390">
        <w:rPr>
          <w:iCs/>
        </w:rPr>
        <w:t xml:space="preserve">valamennyi részegységet </w:t>
      </w:r>
      <w:r w:rsidRPr="00495390">
        <w:rPr>
          <w:iCs/>
        </w:rPr>
        <w:t>tartalmazó</w:t>
      </w:r>
      <w:r w:rsidR="00CE183A" w:rsidRPr="00495390">
        <w:rPr>
          <w:iCs/>
        </w:rPr>
        <w:t>nak</w:t>
      </w:r>
      <w:r w:rsidRPr="00495390">
        <w:rPr>
          <w:iCs/>
        </w:rPr>
        <w:t xml:space="preserve">) </w:t>
      </w:r>
      <w:r w:rsidR="00CE183A" w:rsidRPr="00495390">
        <w:rPr>
          <w:iCs/>
        </w:rPr>
        <w:t>kell lennie</w:t>
      </w:r>
      <w:r w:rsidRPr="00495390">
        <w:rPr>
          <w:iCs/>
        </w:rPr>
        <w:t xml:space="preserve">. </w:t>
      </w:r>
    </w:p>
    <w:p w:rsidR="00D90661" w:rsidRDefault="00D90661" w:rsidP="00E936E8">
      <w:pPr>
        <w:pStyle w:val="Cmsor1"/>
        <w:jc w:val="center"/>
        <w:rPr>
          <w:rFonts w:ascii="Times New Roman" w:hAnsi="Times New Roman" w:cs="Times New Roman"/>
        </w:rPr>
      </w:pPr>
      <w:bookmarkStart w:id="5" w:name="_Toc352620651"/>
      <w:bookmarkStart w:id="6" w:name="_Toc385500826"/>
      <w:bookmarkStart w:id="7" w:name="_Toc457399107"/>
      <w:r w:rsidRPr="003B521B">
        <w:rPr>
          <w:rFonts w:ascii="Times New Roman" w:hAnsi="Times New Roman" w:cs="Times New Roman"/>
        </w:rPr>
        <w:t>2. Az eszközt meghatározó fizikai és funkcionális paramétere</w:t>
      </w:r>
      <w:bookmarkEnd w:id="5"/>
      <w:bookmarkEnd w:id="6"/>
      <w:bookmarkEnd w:id="7"/>
      <w:r w:rsidR="00BF06E5">
        <w:rPr>
          <w:rFonts w:ascii="Times New Roman" w:hAnsi="Times New Roman" w:cs="Times New Roman"/>
        </w:rPr>
        <w:t>k</w:t>
      </w:r>
    </w:p>
    <w:p w:rsidR="00BF06E5" w:rsidRDefault="00734C27" w:rsidP="00BF06E5">
      <w:pPr>
        <w:spacing w:before="120" w:after="120"/>
        <w:ind w:firstLine="709"/>
        <w:jc w:val="both"/>
        <w:rPr>
          <w:iCs/>
        </w:rPr>
      </w:pPr>
      <w:bookmarkStart w:id="8" w:name="_Toc352620652"/>
      <w:bookmarkStart w:id="9" w:name="_Toc385500827"/>
      <w:r w:rsidRPr="00806BC8">
        <w:rPr>
          <w:iCs/>
        </w:rPr>
        <w:t>J</w:t>
      </w:r>
      <w:r w:rsidR="00A10C83" w:rsidRPr="00806BC8">
        <w:rPr>
          <w:iCs/>
        </w:rPr>
        <w:t>elen feladat során a korszerű</w:t>
      </w:r>
      <w:r w:rsidR="00580D9C" w:rsidRPr="00806BC8">
        <w:rPr>
          <w:iCs/>
        </w:rPr>
        <w:t xml:space="preserve"> hadfelszereléssel ellátott katona személyi felszerelésének kiegészítése tervezett egy olyan eszközkészlet fejlesztésére irányuló kutatás-fejlesztési feladattal, mely kezelni tudja a különböző felszerelési cikkekhez kapcsolódó energiatároló elemek eltérőségét a rendelkezésre álló energia kimenthetősége céljából. A fejlesztés részeként megvalósítandó technológia demonstrátor egyes részei </w:t>
      </w:r>
      <w:r w:rsidR="00EC272C" w:rsidRPr="00806BC8">
        <w:rPr>
          <w:iCs/>
        </w:rPr>
        <w:t>várhatóan beszerezhetők már kereskedelmi forgalomból, azok gyártási technológiájának kialakítása jelen fejlesztés során nem reális elvárás, mindazonáltal a tervezett központi egység kifejlesztése esetében, annak egyedisége miatt mindenféleképpen saját kutatás-fejlesztési feladat végrehajtása az elvárt.</w:t>
      </w:r>
      <w:r w:rsidR="00BF06E5">
        <w:rPr>
          <w:iCs/>
        </w:rPr>
        <w:t xml:space="preserve"> </w:t>
      </w:r>
    </w:p>
    <w:p w:rsidR="00EC0999" w:rsidRPr="00806BC8" w:rsidRDefault="00EC0999" w:rsidP="00BF06E5">
      <w:pPr>
        <w:spacing w:before="120" w:after="120"/>
        <w:ind w:firstLine="709"/>
        <w:jc w:val="both"/>
        <w:rPr>
          <w:iCs/>
        </w:rPr>
      </w:pPr>
      <w:r w:rsidRPr="00806BC8">
        <w:rPr>
          <w:iCs/>
        </w:rPr>
        <w:t>Jelen fejlesztési fázis során olyan szintű technológia demonstrátor eszközkészlet kialakítása célzott, mely lehetővé teszi a technológiában rejlő előnyök demonstrálhatóságát, az eszközkészlet alkalmazhatóságának vizsgálatát, változatos terepi és környezeti körülmények közötti tesztelését.</w:t>
      </w:r>
    </w:p>
    <w:p w:rsidR="00822C3C" w:rsidRPr="00806BC8" w:rsidRDefault="002A274A" w:rsidP="00BF06E5">
      <w:pPr>
        <w:spacing w:before="120" w:after="120"/>
        <w:ind w:firstLine="709"/>
        <w:jc w:val="both"/>
        <w:rPr>
          <w:iCs/>
        </w:rPr>
      </w:pPr>
      <w:r w:rsidRPr="00806BC8">
        <w:rPr>
          <w:iCs/>
        </w:rPr>
        <w:t xml:space="preserve">A kialakítandó technológia demonstrátor részekén, </w:t>
      </w:r>
      <w:r w:rsidR="00734C27" w:rsidRPr="00806BC8">
        <w:rPr>
          <w:iCs/>
        </w:rPr>
        <w:t xml:space="preserve">elsőként </w:t>
      </w:r>
      <w:r w:rsidRPr="00806BC8">
        <w:rPr>
          <w:iCs/>
        </w:rPr>
        <w:t xml:space="preserve">az alábbi akkumulátor típusok alkalmazhatóságát kell </w:t>
      </w:r>
      <w:r w:rsidR="00734C27" w:rsidRPr="00806BC8">
        <w:rPr>
          <w:iCs/>
        </w:rPr>
        <w:t>megvalósítani</w:t>
      </w:r>
      <w:r w:rsidRPr="00806BC8">
        <w:rPr>
          <w:iCs/>
        </w:rPr>
        <w:t>:</w:t>
      </w:r>
    </w:p>
    <w:p w:rsidR="002A274A" w:rsidRDefault="002A274A" w:rsidP="00734C27">
      <w:pPr>
        <w:pStyle w:val="Listaszerbekezds"/>
        <w:numPr>
          <w:ilvl w:val="0"/>
          <w:numId w:val="18"/>
        </w:numPr>
        <w:jc w:val="both"/>
      </w:pPr>
      <w:r>
        <w:t>KDA</w:t>
      </w:r>
      <w:r w:rsidR="00734C27">
        <w:t xml:space="preserve"> 1111 SA</w:t>
      </w:r>
    </w:p>
    <w:p w:rsidR="002A274A" w:rsidRDefault="00734C27" w:rsidP="00734C27">
      <w:pPr>
        <w:pStyle w:val="Listaszerbekezds"/>
        <w:numPr>
          <w:ilvl w:val="0"/>
          <w:numId w:val="18"/>
        </w:numPr>
        <w:jc w:val="both"/>
      </w:pPr>
      <w:r>
        <w:t>BB2590/U</w:t>
      </w:r>
    </w:p>
    <w:p w:rsidR="002A274A" w:rsidRPr="00EC0999" w:rsidRDefault="00734C27" w:rsidP="00734C27">
      <w:pPr>
        <w:pStyle w:val="Listaszerbekezds"/>
        <w:numPr>
          <w:ilvl w:val="0"/>
          <w:numId w:val="18"/>
        </w:numPr>
        <w:jc w:val="both"/>
      </w:pPr>
      <w:r>
        <w:t>BB2557/U</w:t>
      </w:r>
    </w:p>
    <w:p w:rsidR="00D90661" w:rsidRPr="00A95B8A" w:rsidRDefault="00D90661" w:rsidP="00A95B8A">
      <w:pPr>
        <w:pStyle w:val="Cmsor2"/>
        <w:rPr>
          <w:rFonts w:ascii="Times New Roman" w:hAnsi="Times New Roman" w:cs="Times New Roman"/>
          <w:i w:val="0"/>
        </w:rPr>
      </w:pPr>
      <w:bookmarkStart w:id="10" w:name="_Toc457399108"/>
      <w:r w:rsidRPr="00A95B8A">
        <w:rPr>
          <w:rFonts w:ascii="Times New Roman" w:hAnsi="Times New Roman" w:cs="Times New Roman"/>
          <w:i w:val="0"/>
        </w:rPr>
        <w:t>2.1. Az eszköz összetétele</w:t>
      </w:r>
      <w:bookmarkEnd w:id="8"/>
      <w:bookmarkEnd w:id="9"/>
      <w:bookmarkEnd w:id="10"/>
    </w:p>
    <w:p w:rsidR="003B521B" w:rsidRDefault="00D90661" w:rsidP="003B521B">
      <w:pPr>
        <w:ind w:firstLineChars="295" w:firstLine="708"/>
        <w:jc w:val="both"/>
      </w:pPr>
      <w:r w:rsidRPr="009F50DF">
        <w:t>A</w:t>
      </w:r>
      <w:r w:rsidR="00CE183A">
        <w:t>z</w:t>
      </w:r>
      <w:r w:rsidRPr="009F50DF">
        <w:t xml:space="preserve"> </w:t>
      </w:r>
      <w:r w:rsidR="00CE183A">
        <w:t xml:space="preserve">univerzális többforrású taktikai </w:t>
      </w:r>
      <w:r w:rsidR="00A10C83">
        <w:t>energia menedzsment</w:t>
      </w:r>
      <w:r w:rsidR="00A10C83" w:rsidRPr="009F50DF">
        <w:t xml:space="preserve"> </w:t>
      </w:r>
      <w:r w:rsidRPr="009F50DF">
        <w:t>készlet</w:t>
      </w:r>
      <w:r w:rsidR="00EC272C">
        <w:t xml:space="preserve"> az alábbi főbb elemekből</w:t>
      </w:r>
      <w:r w:rsidRPr="009F50DF">
        <w:t xml:space="preserve"> </w:t>
      </w:r>
      <w:r w:rsidR="00EC272C">
        <w:t>álljon:</w:t>
      </w:r>
    </w:p>
    <w:p w:rsidR="003B521B" w:rsidRDefault="003B521B" w:rsidP="003B521B">
      <w:pPr>
        <w:numPr>
          <w:ilvl w:val="0"/>
          <w:numId w:val="11"/>
        </w:numPr>
      </w:pPr>
      <w:r>
        <w:t>1</w:t>
      </w:r>
      <w:r w:rsidR="00715062">
        <w:t xml:space="preserve"> </w:t>
      </w:r>
      <w:r>
        <w:t>db központi</w:t>
      </w:r>
      <w:r w:rsidRPr="009F50DF">
        <w:t xml:space="preserve"> egység</w:t>
      </w:r>
      <w:r w:rsidR="00422F1D">
        <w:t>,</w:t>
      </w:r>
    </w:p>
    <w:p w:rsidR="003B521B" w:rsidRDefault="003B521B" w:rsidP="003B521B">
      <w:pPr>
        <w:numPr>
          <w:ilvl w:val="0"/>
          <w:numId w:val="11"/>
        </w:numPr>
      </w:pPr>
      <w:r>
        <w:t>1</w:t>
      </w:r>
      <w:r w:rsidR="00715062">
        <w:t xml:space="preserve"> </w:t>
      </w:r>
      <w:r>
        <w:t xml:space="preserve">db hálózati </w:t>
      </w:r>
      <w:r w:rsidR="00715062">
        <w:t>tápegység</w:t>
      </w:r>
      <w:r w:rsidR="00422F1D">
        <w:t>,</w:t>
      </w:r>
    </w:p>
    <w:p w:rsidR="003B521B" w:rsidRPr="009F50DF" w:rsidRDefault="00715062" w:rsidP="003B521B">
      <w:pPr>
        <w:numPr>
          <w:ilvl w:val="0"/>
          <w:numId w:val="11"/>
        </w:numPr>
      </w:pPr>
      <w:r>
        <w:t xml:space="preserve">1 </w:t>
      </w:r>
      <w:r w:rsidR="00422F1D">
        <w:t>db napelemes egység,</w:t>
      </w:r>
    </w:p>
    <w:p w:rsidR="003B521B" w:rsidRPr="009F50DF" w:rsidRDefault="003B521B" w:rsidP="003B521B">
      <w:pPr>
        <w:numPr>
          <w:ilvl w:val="0"/>
          <w:numId w:val="11"/>
        </w:numPr>
      </w:pPr>
      <w:r>
        <w:t>k</w:t>
      </w:r>
      <w:r w:rsidRPr="009F50DF">
        <w:t>iegészítő elemek</w:t>
      </w:r>
      <w:r w:rsidR="00EC272C">
        <w:t xml:space="preserve"> készlete</w:t>
      </w:r>
    </w:p>
    <w:p w:rsidR="00D90661" w:rsidRDefault="003B521B" w:rsidP="00495390">
      <w:pPr>
        <w:ind w:firstLineChars="150" w:firstLine="360"/>
        <w:jc w:val="both"/>
      </w:pPr>
      <w:r>
        <w:t>.</w:t>
      </w:r>
      <w:r w:rsidR="00D90661" w:rsidRPr="009F50DF">
        <w:t xml:space="preserve"> A</w:t>
      </w:r>
      <w:r w:rsidR="00EC0999">
        <w:t xml:space="preserve"> kialakítandó technológia demonstrátor</w:t>
      </w:r>
      <w:r w:rsidR="00D90661" w:rsidRPr="009F50DF">
        <w:t xml:space="preserve"> </w:t>
      </w:r>
      <w:r w:rsidR="00CE183A">
        <w:t>központi</w:t>
      </w:r>
      <w:r w:rsidR="00D90661" w:rsidRPr="009F50DF">
        <w:t xml:space="preserve"> egység</w:t>
      </w:r>
      <w:r w:rsidR="00EC0999">
        <w:t>e</w:t>
      </w:r>
      <w:r w:rsidR="00D90661" w:rsidRPr="009F50DF">
        <w:t xml:space="preserve"> </w:t>
      </w:r>
      <w:r w:rsidR="00EC272C">
        <w:t xml:space="preserve">legyen </w:t>
      </w:r>
      <w:r w:rsidR="00D90661" w:rsidRPr="009F50DF">
        <w:t xml:space="preserve">egy személy által </w:t>
      </w:r>
      <w:r w:rsidR="00CE183A">
        <w:t>övön</w:t>
      </w:r>
      <w:r w:rsidR="00D90661" w:rsidRPr="009F50DF">
        <w:t xml:space="preserve"> hordozható kialakítású,</w:t>
      </w:r>
      <w:r w:rsidR="00EC0999">
        <w:t xml:space="preserve"> melynek </w:t>
      </w:r>
      <w:r w:rsidR="00CE183A">
        <w:t>tartalmaznia kell a szükséges vezérlőelemeket és feszültség-átalakítókat</w:t>
      </w:r>
      <w:r w:rsidR="00EC0999">
        <w:t xml:space="preserve"> egyaránt</w:t>
      </w:r>
      <w:r w:rsidR="00CE183A">
        <w:t xml:space="preserve">. A </w:t>
      </w:r>
      <w:r w:rsidR="00EC0999">
        <w:t xml:space="preserve">demonstrátor részét képező </w:t>
      </w:r>
      <w:r w:rsidR="00CE183A">
        <w:t xml:space="preserve">hálózati tápegységnek univerzális kialakításúnak (minden európai hálózati feszültséghez és csatlakozóhoz illeszkedőnek) kell lennie </w:t>
      </w:r>
      <w:r w:rsidR="00D90661" w:rsidRPr="009F50DF">
        <w:t xml:space="preserve">és </w:t>
      </w:r>
      <w:r w:rsidR="00CE183A">
        <w:t xml:space="preserve">nem tartalmazhat aktív hűtést. A napelemes egység </w:t>
      </w:r>
      <w:r w:rsidR="00056E83">
        <w:t xml:space="preserve">a hordozóanyaggal együtt </w:t>
      </w:r>
      <w:r w:rsidR="00CE183A">
        <w:t xml:space="preserve">maximum </w:t>
      </w:r>
      <w:r w:rsidR="00715062">
        <w:t xml:space="preserve">2 x </w:t>
      </w:r>
      <w:r w:rsidR="00CE183A">
        <w:t>1,5m</w:t>
      </w:r>
      <w:r w:rsidR="00CE183A" w:rsidRPr="00495390">
        <w:rPr>
          <w:vertAlign w:val="superscript"/>
        </w:rPr>
        <w:t>2</w:t>
      </w:r>
      <w:r w:rsidR="00495390">
        <w:t xml:space="preserve"> kiterjedésű legyen</w:t>
      </w:r>
      <w:r w:rsidR="00CE183A">
        <w:t xml:space="preserve">, </w:t>
      </w:r>
      <w:r w:rsidR="0011673F">
        <w:t>és</w:t>
      </w:r>
      <w:r w:rsidR="00CE183A">
        <w:t xml:space="preserve"> használaton kívül</w:t>
      </w:r>
      <w:r w:rsidR="008719EF">
        <w:t xml:space="preserve"> időszakban</w:t>
      </w:r>
      <w:r w:rsidR="00CE183A">
        <w:t xml:space="preserve"> minimális méretűre össze lehessen hajtani. Részlegesen kiterített állapotban </w:t>
      </w:r>
      <w:r w:rsidR="00715062">
        <w:t xml:space="preserve">és önállóan </w:t>
      </w:r>
      <w:r w:rsidR="00CE183A">
        <w:t xml:space="preserve">is működnie kell és el kell látni </w:t>
      </w:r>
      <w:r w:rsidR="00CB5785">
        <w:t xml:space="preserve">gépjárműre, épületre, sátorra való rögzíthetőséget biztosító elemekkel. </w:t>
      </w:r>
    </w:p>
    <w:p w:rsidR="00D90661" w:rsidRPr="00806BC8" w:rsidRDefault="00D90661" w:rsidP="00806BC8">
      <w:pPr>
        <w:pStyle w:val="Cmsor3"/>
        <w:rPr>
          <w:rFonts w:ascii="Times New Roman" w:hAnsi="Times New Roman" w:cs="Times New Roman"/>
        </w:rPr>
      </w:pPr>
      <w:bookmarkStart w:id="11" w:name="_Toc385500829"/>
      <w:bookmarkStart w:id="12" w:name="_Toc457399109"/>
      <w:r w:rsidRPr="00806BC8">
        <w:rPr>
          <w:rFonts w:ascii="Times New Roman" w:hAnsi="Times New Roman" w:cs="Times New Roman"/>
        </w:rPr>
        <w:t>2.</w:t>
      </w:r>
      <w:r w:rsidR="003B521B" w:rsidRPr="00806BC8">
        <w:rPr>
          <w:rFonts w:ascii="Times New Roman" w:hAnsi="Times New Roman" w:cs="Times New Roman"/>
        </w:rPr>
        <w:t>1.1</w:t>
      </w:r>
      <w:r w:rsidRPr="00806BC8">
        <w:rPr>
          <w:rFonts w:ascii="Times New Roman" w:hAnsi="Times New Roman" w:cs="Times New Roman"/>
        </w:rPr>
        <w:t xml:space="preserve">.  A </w:t>
      </w:r>
      <w:r w:rsidR="00495390" w:rsidRPr="00806BC8">
        <w:rPr>
          <w:rFonts w:ascii="Times New Roman" w:hAnsi="Times New Roman" w:cs="Times New Roman"/>
        </w:rPr>
        <w:t>központi</w:t>
      </w:r>
      <w:r w:rsidRPr="00806BC8">
        <w:rPr>
          <w:rFonts w:ascii="Times New Roman" w:hAnsi="Times New Roman" w:cs="Times New Roman"/>
        </w:rPr>
        <w:t xml:space="preserve"> egység </w:t>
      </w:r>
      <w:r w:rsidR="008719EF" w:rsidRPr="00806BC8">
        <w:rPr>
          <w:rFonts w:ascii="Times New Roman" w:hAnsi="Times New Roman" w:cs="Times New Roman"/>
        </w:rPr>
        <w:t xml:space="preserve">elgondolt </w:t>
      </w:r>
      <w:r w:rsidRPr="00806BC8">
        <w:rPr>
          <w:rFonts w:ascii="Times New Roman" w:hAnsi="Times New Roman" w:cs="Times New Roman"/>
        </w:rPr>
        <w:t>összetétele</w:t>
      </w:r>
      <w:bookmarkEnd w:id="11"/>
      <w:bookmarkEnd w:id="12"/>
    </w:p>
    <w:p w:rsidR="00D90661" w:rsidRDefault="00715062" w:rsidP="00E1594E">
      <w:pPr>
        <w:numPr>
          <w:ilvl w:val="0"/>
          <w:numId w:val="11"/>
        </w:numPr>
        <w:jc w:val="both"/>
      </w:pPr>
      <w:r>
        <w:t>F</w:t>
      </w:r>
      <w:r w:rsidR="003B521B">
        <w:t>eszültség-átalakító és vezérlő blokk</w:t>
      </w:r>
      <w:r w:rsidR="00422F1D">
        <w:t>,</w:t>
      </w:r>
    </w:p>
    <w:p w:rsidR="008719EF" w:rsidRPr="009F50DF" w:rsidRDefault="008719EF" w:rsidP="00E1594E">
      <w:pPr>
        <w:numPr>
          <w:ilvl w:val="0"/>
          <w:numId w:val="11"/>
        </w:numPr>
        <w:jc w:val="both"/>
      </w:pPr>
      <w:r>
        <w:t>megfelelő szilárdságú ház a csatlakozókkal,</w:t>
      </w:r>
    </w:p>
    <w:p w:rsidR="00D90661" w:rsidRPr="009F50DF" w:rsidRDefault="003B521B" w:rsidP="00E1594E">
      <w:pPr>
        <w:numPr>
          <w:ilvl w:val="0"/>
          <w:numId w:val="11"/>
        </w:numPr>
        <w:jc w:val="both"/>
      </w:pPr>
      <w:r>
        <w:t xml:space="preserve">3+1 zsebes övre akasztható, merevített hátfalú </w:t>
      </w:r>
      <w:proofErr w:type="spellStart"/>
      <w:r>
        <w:t>hordtáska</w:t>
      </w:r>
      <w:proofErr w:type="spellEnd"/>
      <w:r w:rsidR="00352367">
        <w:t xml:space="preserve"> (1 db kontinentális és 1 db sivatagi mintázatú)</w:t>
      </w:r>
      <w:r w:rsidR="00422F1D">
        <w:t>.</w:t>
      </w:r>
    </w:p>
    <w:p w:rsidR="003B521B" w:rsidRPr="003B521B" w:rsidRDefault="003B521B" w:rsidP="00806BC8">
      <w:pPr>
        <w:pStyle w:val="Cmsor3"/>
        <w:rPr>
          <w:rFonts w:ascii="Times New Roman" w:hAnsi="Times New Roman" w:cs="Times New Roman"/>
        </w:rPr>
      </w:pPr>
      <w:bookmarkStart w:id="13" w:name="_Toc457399110"/>
      <w:bookmarkStart w:id="14" w:name="_Toc385500830"/>
      <w:r w:rsidRPr="003B521B">
        <w:rPr>
          <w:rFonts w:ascii="Times New Roman" w:hAnsi="Times New Roman" w:cs="Times New Roman"/>
        </w:rPr>
        <w:t>2.1.</w:t>
      </w:r>
      <w:r>
        <w:rPr>
          <w:rFonts w:ascii="Times New Roman" w:hAnsi="Times New Roman" w:cs="Times New Roman"/>
        </w:rPr>
        <w:t>2</w:t>
      </w:r>
      <w:r w:rsidRPr="003B521B">
        <w:rPr>
          <w:rFonts w:ascii="Times New Roman" w:hAnsi="Times New Roman" w:cs="Times New Roman"/>
        </w:rPr>
        <w:t xml:space="preserve">.  A </w:t>
      </w:r>
      <w:r>
        <w:rPr>
          <w:rFonts w:ascii="Times New Roman" w:hAnsi="Times New Roman" w:cs="Times New Roman"/>
        </w:rPr>
        <w:t xml:space="preserve">hálózati </w:t>
      </w:r>
      <w:r w:rsidR="00715062">
        <w:rPr>
          <w:rFonts w:ascii="Times New Roman" w:hAnsi="Times New Roman" w:cs="Times New Roman"/>
        </w:rPr>
        <w:t>tápegység</w:t>
      </w:r>
      <w:r w:rsidR="008719EF">
        <w:rPr>
          <w:rFonts w:ascii="Times New Roman" w:hAnsi="Times New Roman" w:cs="Times New Roman"/>
        </w:rPr>
        <w:t xml:space="preserve"> elgondolt </w:t>
      </w:r>
      <w:r w:rsidRPr="003B521B">
        <w:rPr>
          <w:rFonts w:ascii="Times New Roman" w:hAnsi="Times New Roman" w:cs="Times New Roman"/>
        </w:rPr>
        <w:t>összetétele</w:t>
      </w:r>
      <w:bookmarkEnd w:id="13"/>
    </w:p>
    <w:p w:rsidR="003B521B" w:rsidRPr="009F50DF" w:rsidRDefault="00715062" w:rsidP="003B521B">
      <w:pPr>
        <w:numPr>
          <w:ilvl w:val="0"/>
          <w:numId w:val="11"/>
        </w:numPr>
        <w:jc w:val="both"/>
      </w:pPr>
      <w:r>
        <w:t>AC/DC adapter</w:t>
      </w:r>
      <w:r w:rsidR="00422F1D">
        <w:t>,</w:t>
      </w:r>
    </w:p>
    <w:p w:rsidR="003B521B" w:rsidRDefault="00715062" w:rsidP="003B521B">
      <w:pPr>
        <w:numPr>
          <w:ilvl w:val="0"/>
          <w:numId w:val="11"/>
        </w:numPr>
        <w:jc w:val="both"/>
      </w:pPr>
      <w:r>
        <w:t>1,5 méteres hálózati kábel</w:t>
      </w:r>
      <w:r w:rsidR="00422F1D">
        <w:t>,</w:t>
      </w:r>
    </w:p>
    <w:p w:rsidR="0011673F" w:rsidRDefault="0011673F" w:rsidP="003B521B">
      <w:pPr>
        <w:numPr>
          <w:ilvl w:val="0"/>
          <w:numId w:val="11"/>
        </w:numPr>
        <w:jc w:val="both"/>
      </w:pPr>
      <w:r>
        <w:t>1 méteres egyenáramú kábel</w:t>
      </w:r>
      <w:r w:rsidR="00422F1D">
        <w:t>,</w:t>
      </w:r>
    </w:p>
    <w:p w:rsidR="00715062" w:rsidRPr="009F50DF" w:rsidRDefault="00715062" w:rsidP="003B521B">
      <w:pPr>
        <w:numPr>
          <w:ilvl w:val="0"/>
          <w:numId w:val="11"/>
        </w:numPr>
        <w:jc w:val="both"/>
      </w:pPr>
      <w:r>
        <w:t xml:space="preserve">Univerzális </w:t>
      </w:r>
      <w:r w:rsidR="00736A5C">
        <w:t>konnektor</w:t>
      </w:r>
      <w:r>
        <w:t>fej</w:t>
      </w:r>
      <w:r w:rsidR="00422F1D">
        <w:t>.</w:t>
      </w:r>
    </w:p>
    <w:p w:rsidR="00715062" w:rsidRPr="003B521B" w:rsidRDefault="00715062" w:rsidP="00806BC8">
      <w:pPr>
        <w:pStyle w:val="Cmsor3"/>
        <w:rPr>
          <w:rFonts w:ascii="Times New Roman" w:hAnsi="Times New Roman" w:cs="Times New Roman"/>
        </w:rPr>
      </w:pPr>
      <w:bookmarkStart w:id="15" w:name="_Toc457399111"/>
      <w:r w:rsidRPr="003B521B">
        <w:rPr>
          <w:rFonts w:ascii="Times New Roman" w:hAnsi="Times New Roman" w:cs="Times New Roman"/>
        </w:rPr>
        <w:t>2.1.</w:t>
      </w:r>
      <w:r>
        <w:rPr>
          <w:rFonts w:ascii="Times New Roman" w:hAnsi="Times New Roman" w:cs="Times New Roman"/>
        </w:rPr>
        <w:t>3</w:t>
      </w:r>
      <w:r w:rsidRPr="003B521B">
        <w:rPr>
          <w:rFonts w:ascii="Times New Roman" w:hAnsi="Times New Roman" w:cs="Times New Roman"/>
        </w:rPr>
        <w:t xml:space="preserve">.  A </w:t>
      </w:r>
      <w:r>
        <w:rPr>
          <w:rFonts w:ascii="Times New Roman" w:hAnsi="Times New Roman" w:cs="Times New Roman"/>
        </w:rPr>
        <w:t>napelemes egység</w:t>
      </w:r>
      <w:r w:rsidR="00734C27">
        <w:rPr>
          <w:rFonts w:ascii="Times New Roman" w:hAnsi="Times New Roman" w:cs="Times New Roman"/>
        </w:rPr>
        <w:t xml:space="preserve"> </w:t>
      </w:r>
      <w:r w:rsidR="008719EF">
        <w:rPr>
          <w:rFonts w:ascii="Times New Roman" w:hAnsi="Times New Roman" w:cs="Times New Roman"/>
        </w:rPr>
        <w:t>elgondolt</w:t>
      </w:r>
      <w:r w:rsidRPr="003B521B">
        <w:rPr>
          <w:rFonts w:ascii="Times New Roman" w:hAnsi="Times New Roman" w:cs="Times New Roman"/>
        </w:rPr>
        <w:t xml:space="preserve"> összetétele</w:t>
      </w:r>
      <w:bookmarkEnd w:id="15"/>
    </w:p>
    <w:p w:rsidR="00715062" w:rsidRPr="009F50DF" w:rsidRDefault="00715062" w:rsidP="00715062">
      <w:pPr>
        <w:numPr>
          <w:ilvl w:val="0"/>
          <w:numId w:val="11"/>
        </w:numPr>
        <w:jc w:val="both"/>
      </w:pPr>
      <w:r>
        <w:t>Napelem (2 db)</w:t>
      </w:r>
      <w:r w:rsidR="00422F1D">
        <w:t>,</w:t>
      </w:r>
    </w:p>
    <w:p w:rsidR="00352367" w:rsidRPr="009F50DF" w:rsidRDefault="00715062" w:rsidP="00352367">
      <w:pPr>
        <w:numPr>
          <w:ilvl w:val="0"/>
          <w:numId w:val="11"/>
        </w:numPr>
        <w:jc w:val="both"/>
      </w:pPr>
      <w:r>
        <w:t xml:space="preserve">Övre akasztható </w:t>
      </w:r>
      <w:proofErr w:type="spellStart"/>
      <w:r>
        <w:t>hordtáska</w:t>
      </w:r>
      <w:proofErr w:type="spellEnd"/>
      <w:r w:rsidR="00352367">
        <w:t xml:space="preserve"> (2 db kontinentális és 2 db sivatagi mintázatú)</w:t>
      </w:r>
      <w:r w:rsidR="00422F1D">
        <w:t>,</w:t>
      </w:r>
    </w:p>
    <w:p w:rsidR="00715062" w:rsidRDefault="00715062" w:rsidP="00715062">
      <w:pPr>
        <w:numPr>
          <w:ilvl w:val="0"/>
          <w:numId w:val="11"/>
        </w:numPr>
        <w:jc w:val="both"/>
      </w:pPr>
      <w:r>
        <w:t>0,5 méteres összekötő kábel</w:t>
      </w:r>
      <w:r w:rsidR="00422F1D">
        <w:t>,</w:t>
      </w:r>
    </w:p>
    <w:p w:rsidR="00715062" w:rsidRDefault="00715062" w:rsidP="00715062">
      <w:pPr>
        <w:numPr>
          <w:ilvl w:val="0"/>
          <w:numId w:val="11"/>
        </w:numPr>
        <w:jc w:val="both"/>
      </w:pPr>
      <w:r>
        <w:t>2,5 méteres töltőkábel</w:t>
      </w:r>
      <w:r w:rsidR="00422F1D">
        <w:t>,</w:t>
      </w:r>
    </w:p>
    <w:p w:rsidR="00715062" w:rsidRDefault="00715062" w:rsidP="00715062">
      <w:pPr>
        <w:numPr>
          <w:ilvl w:val="0"/>
          <w:numId w:val="11"/>
        </w:numPr>
        <w:jc w:val="both"/>
      </w:pPr>
      <w:r>
        <w:t>10 méteres töltőkábel</w:t>
      </w:r>
      <w:r w:rsidR="00422F1D">
        <w:t>,</w:t>
      </w:r>
    </w:p>
    <w:p w:rsidR="00715062" w:rsidRDefault="00715062" w:rsidP="00715062">
      <w:pPr>
        <w:numPr>
          <w:ilvl w:val="0"/>
          <w:numId w:val="11"/>
        </w:numPr>
        <w:jc w:val="both"/>
      </w:pPr>
      <w:r>
        <w:t xml:space="preserve">A napelemek szélességének megfelelő hosszúságú teleszkópos </w:t>
      </w:r>
      <w:proofErr w:type="spellStart"/>
      <w:r>
        <w:t>merevítőpálca</w:t>
      </w:r>
      <w:proofErr w:type="spellEnd"/>
      <w:r>
        <w:t xml:space="preserve"> (3 db)</w:t>
      </w:r>
      <w:r w:rsidR="00422F1D">
        <w:t>,</w:t>
      </w:r>
    </w:p>
    <w:p w:rsidR="00715062" w:rsidRDefault="00222424" w:rsidP="00715062">
      <w:pPr>
        <w:numPr>
          <w:ilvl w:val="0"/>
          <w:numId w:val="11"/>
        </w:numPr>
        <w:jc w:val="both"/>
      </w:pPr>
      <w:r>
        <w:t xml:space="preserve">A </w:t>
      </w:r>
      <w:proofErr w:type="spellStart"/>
      <w:r>
        <w:t>m</w:t>
      </w:r>
      <w:r w:rsidR="00BE2DC2">
        <w:t>erevítőpálcá</w:t>
      </w:r>
      <w:r>
        <w:t>k</w:t>
      </w:r>
      <w:r w:rsidR="00BE2DC2">
        <w:t>hoz</w:t>
      </w:r>
      <w:proofErr w:type="spellEnd"/>
      <w:r w:rsidR="00BE2DC2">
        <w:t xml:space="preserve"> illeszkedő, állítható hosszúságú karabiner (8 db)</w:t>
      </w:r>
      <w:r w:rsidR="00422F1D">
        <w:t>,</w:t>
      </w:r>
    </w:p>
    <w:p w:rsidR="00BE2DC2" w:rsidRPr="009F50DF" w:rsidRDefault="00BE2DC2" w:rsidP="00715062">
      <w:pPr>
        <w:numPr>
          <w:ilvl w:val="0"/>
          <w:numId w:val="11"/>
        </w:numPr>
        <w:jc w:val="both"/>
      </w:pPr>
      <w:r>
        <w:t>5x50 cm-es tépőzár (10 db</w:t>
      </w:r>
      <w:r w:rsidR="00734C27">
        <w:t>).</w:t>
      </w:r>
    </w:p>
    <w:p w:rsidR="00D90661" w:rsidRPr="00BE2DC2" w:rsidRDefault="00D90661" w:rsidP="00806BC8">
      <w:pPr>
        <w:pStyle w:val="Cmsor3"/>
        <w:rPr>
          <w:rFonts w:ascii="Times New Roman" w:hAnsi="Times New Roman" w:cs="Times New Roman"/>
        </w:rPr>
      </w:pPr>
      <w:bookmarkStart w:id="16" w:name="_Toc457399112"/>
      <w:r w:rsidRPr="00BE2DC2">
        <w:rPr>
          <w:rFonts w:ascii="Times New Roman" w:hAnsi="Times New Roman" w:cs="Times New Roman"/>
        </w:rPr>
        <w:t>2.1.</w:t>
      </w:r>
      <w:r w:rsidR="00BE2DC2">
        <w:rPr>
          <w:rFonts w:ascii="Times New Roman" w:hAnsi="Times New Roman" w:cs="Times New Roman"/>
        </w:rPr>
        <w:t>4</w:t>
      </w:r>
      <w:r w:rsidRPr="00BE2DC2">
        <w:rPr>
          <w:rFonts w:ascii="Times New Roman" w:hAnsi="Times New Roman" w:cs="Times New Roman"/>
        </w:rPr>
        <w:t xml:space="preserve">. A kiegészítő elemek </w:t>
      </w:r>
      <w:r w:rsidR="00822C3C">
        <w:rPr>
          <w:rFonts w:ascii="Times New Roman" w:hAnsi="Times New Roman" w:cs="Times New Roman"/>
        </w:rPr>
        <w:t xml:space="preserve">elgondolt </w:t>
      </w:r>
      <w:r w:rsidRPr="00BE2DC2">
        <w:rPr>
          <w:rFonts w:ascii="Times New Roman" w:hAnsi="Times New Roman" w:cs="Times New Roman"/>
        </w:rPr>
        <w:t>összetétele</w:t>
      </w:r>
      <w:bookmarkEnd w:id="14"/>
      <w:bookmarkEnd w:id="16"/>
    </w:p>
    <w:p w:rsidR="00D90661" w:rsidRDefault="00352367" w:rsidP="002A1A8E">
      <w:pPr>
        <w:numPr>
          <w:ilvl w:val="0"/>
          <w:numId w:val="11"/>
        </w:numPr>
      </w:pPr>
      <w:r>
        <w:t>2</w:t>
      </w:r>
      <w:r w:rsidR="00BE2DC2">
        <w:t xml:space="preserve"> méteres szivargyújtó-kábel</w:t>
      </w:r>
      <w:r w:rsidR="00422F1D">
        <w:t>,</w:t>
      </w:r>
    </w:p>
    <w:p w:rsidR="00E10D94" w:rsidRDefault="00BE2DC2" w:rsidP="002A1A8E">
      <w:pPr>
        <w:numPr>
          <w:ilvl w:val="0"/>
          <w:numId w:val="11"/>
        </w:numPr>
      </w:pPr>
      <w:r>
        <w:t xml:space="preserve">3 méteres </w:t>
      </w:r>
      <w:r w:rsidR="009D6928">
        <w:t xml:space="preserve">akkumulátorcsipeszes </w:t>
      </w:r>
      <w:r>
        <w:t>egyenáramú kábel</w:t>
      </w:r>
      <w:proofErr w:type="gramStart"/>
      <w:r w:rsidR="00422F1D">
        <w:t>,</w:t>
      </w:r>
      <w:proofErr w:type="spellStart"/>
      <w:r w:rsidR="00E10D94">
        <w:t>Y-kábel</w:t>
      </w:r>
      <w:proofErr w:type="spellEnd"/>
      <w:proofErr w:type="gramEnd"/>
      <w:r w:rsidR="00E10D94">
        <w:t xml:space="preserve"> KDA </w:t>
      </w:r>
      <w:r w:rsidR="005D7921">
        <w:t>1111 SA típusú akkumulátorokhoz</w:t>
      </w:r>
      <w:r w:rsidR="00422F1D">
        <w:t>,</w:t>
      </w:r>
    </w:p>
    <w:p w:rsidR="00D90661" w:rsidRPr="009F50DF" w:rsidRDefault="00BE2DC2" w:rsidP="002A1A8E">
      <w:pPr>
        <w:numPr>
          <w:ilvl w:val="0"/>
          <w:numId w:val="11"/>
        </w:numPr>
      </w:pPr>
      <w:proofErr w:type="spellStart"/>
      <w:r>
        <w:t>Y-kábel</w:t>
      </w:r>
      <w:proofErr w:type="spellEnd"/>
      <w:r>
        <w:t xml:space="preserve"> BB2590/U típusú akkumulátorokhoz</w:t>
      </w:r>
      <w:r w:rsidR="00422F1D">
        <w:t>,</w:t>
      </w:r>
    </w:p>
    <w:p w:rsidR="00BE2DC2" w:rsidRPr="009F50DF" w:rsidRDefault="00E10D94" w:rsidP="00BE2DC2">
      <w:pPr>
        <w:numPr>
          <w:ilvl w:val="0"/>
          <w:numId w:val="11"/>
        </w:numPr>
      </w:pPr>
      <w:r>
        <w:t xml:space="preserve">Kettős </w:t>
      </w:r>
      <w:proofErr w:type="spellStart"/>
      <w:r>
        <w:t>Y-kábel</w:t>
      </w:r>
      <w:proofErr w:type="spellEnd"/>
      <w:r>
        <w:t xml:space="preserve"> BB2590/U típusú akkumulátorokhoz</w:t>
      </w:r>
      <w:r w:rsidR="00422F1D">
        <w:t>,</w:t>
      </w:r>
    </w:p>
    <w:p w:rsidR="00B938C1" w:rsidRDefault="00B938C1" w:rsidP="00B938C1">
      <w:pPr>
        <w:numPr>
          <w:ilvl w:val="0"/>
          <w:numId w:val="11"/>
        </w:numPr>
      </w:pPr>
      <w:proofErr w:type="spellStart"/>
      <w:r>
        <w:t>Y-kábel</w:t>
      </w:r>
      <w:proofErr w:type="spellEnd"/>
      <w:r>
        <w:t xml:space="preserve"> </w:t>
      </w:r>
      <w:r w:rsidR="00E10D94">
        <w:t xml:space="preserve">BB2557/U </w:t>
      </w:r>
      <w:r>
        <w:t>típusú akkumulátorokhoz</w:t>
      </w:r>
      <w:r w:rsidR="00422F1D">
        <w:t>,</w:t>
      </w:r>
    </w:p>
    <w:p w:rsidR="00B938C1" w:rsidRPr="009F50DF" w:rsidRDefault="00E10D94" w:rsidP="00B938C1">
      <w:pPr>
        <w:numPr>
          <w:ilvl w:val="0"/>
          <w:numId w:val="11"/>
        </w:numPr>
      </w:pPr>
      <w:r>
        <w:t xml:space="preserve">Kettős </w:t>
      </w:r>
      <w:proofErr w:type="spellStart"/>
      <w:r w:rsidR="00B938C1">
        <w:t>Y-kábel</w:t>
      </w:r>
      <w:proofErr w:type="spellEnd"/>
      <w:r w:rsidR="00B938C1">
        <w:t xml:space="preserve"> </w:t>
      </w:r>
      <w:r>
        <w:t>BB2557/U</w:t>
      </w:r>
      <w:r w:rsidR="00B938C1">
        <w:t xml:space="preserve"> típusú akkumulátorokhoz</w:t>
      </w:r>
      <w:r w:rsidR="00422F1D">
        <w:t>,</w:t>
      </w:r>
    </w:p>
    <w:p w:rsidR="00B938C1" w:rsidRDefault="00B938C1" w:rsidP="00B938C1">
      <w:pPr>
        <w:numPr>
          <w:ilvl w:val="0"/>
          <w:numId w:val="11"/>
        </w:numPr>
      </w:pPr>
      <w:proofErr w:type="spellStart"/>
      <w:r>
        <w:t>Y-kábel</w:t>
      </w:r>
      <w:proofErr w:type="spellEnd"/>
      <w:r>
        <w:t xml:space="preserve"> </w:t>
      </w:r>
      <w:r w:rsidR="005D7921">
        <w:t>maximum 8 db „AA” méretű ceruza</w:t>
      </w:r>
      <w:r>
        <w:t>akkumulátorhoz</w:t>
      </w:r>
      <w:r w:rsidR="00422F1D">
        <w:t>,</w:t>
      </w:r>
    </w:p>
    <w:p w:rsidR="00724168" w:rsidRPr="009F50DF" w:rsidRDefault="00B20E6E" w:rsidP="00B938C1">
      <w:pPr>
        <w:numPr>
          <w:ilvl w:val="0"/>
          <w:numId w:val="11"/>
        </w:numPr>
      </w:pPr>
      <w:r>
        <w:t xml:space="preserve">A töltőkimenetre illeszkedő </w:t>
      </w:r>
      <w:r w:rsidR="005D7921">
        <w:t>USB töltőelosztó</w:t>
      </w:r>
      <w:r w:rsidR="00422F1D">
        <w:t>,</w:t>
      </w:r>
    </w:p>
    <w:p w:rsidR="00D90661" w:rsidRPr="009F50DF" w:rsidRDefault="00D90661" w:rsidP="002738F6">
      <w:pPr>
        <w:numPr>
          <w:ilvl w:val="0"/>
          <w:numId w:val="11"/>
        </w:numPr>
      </w:pPr>
      <w:r w:rsidRPr="009F50DF">
        <w:t>Dokumentáció</w:t>
      </w:r>
      <w:r w:rsidR="00422F1D">
        <w:t>,</w:t>
      </w:r>
    </w:p>
    <w:p w:rsidR="00D90661" w:rsidRPr="009F50DF" w:rsidRDefault="00D90661" w:rsidP="002738F6">
      <w:pPr>
        <w:numPr>
          <w:ilvl w:val="0"/>
          <w:numId w:val="11"/>
        </w:numPr>
      </w:pPr>
      <w:r w:rsidRPr="009F50DF">
        <w:t>Hordozó doboz</w:t>
      </w:r>
      <w:r w:rsidR="00422F1D">
        <w:t>.</w:t>
      </w:r>
    </w:p>
    <w:p w:rsidR="00D90661" w:rsidRDefault="00D90661" w:rsidP="00A95B8A">
      <w:pPr>
        <w:pStyle w:val="Cmsor2"/>
        <w:rPr>
          <w:rFonts w:ascii="Times New Roman" w:hAnsi="Times New Roman" w:cs="Times New Roman"/>
          <w:i w:val="0"/>
        </w:rPr>
      </w:pPr>
      <w:bookmarkStart w:id="17" w:name="_Toc352620653"/>
      <w:bookmarkStart w:id="18" w:name="_Toc385500831"/>
      <w:bookmarkStart w:id="19" w:name="_Toc457399113"/>
      <w:r w:rsidRPr="006B447A">
        <w:rPr>
          <w:rFonts w:ascii="Times New Roman" w:hAnsi="Times New Roman" w:cs="Times New Roman"/>
          <w:i w:val="0"/>
        </w:rPr>
        <w:t>2.2. Az egységekkel szemben támasztott követelmények</w:t>
      </w:r>
      <w:bookmarkEnd w:id="17"/>
      <w:bookmarkEnd w:id="18"/>
      <w:bookmarkEnd w:id="19"/>
    </w:p>
    <w:p w:rsidR="002A274A" w:rsidRPr="002A274A" w:rsidRDefault="002A274A" w:rsidP="00734C27">
      <w:pPr>
        <w:ind w:firstLine="708"/>
        <w:jc w:val="both"/>
      </w:pPr>
      <w:r>
        <w:t>A kialakítandó technológia demonstrátor főbb elemeinek az alábbi részletesebb követelményeknek kell megfelelniük:</w:t>
      </w:r>
    </w:p>
    <w:p w:rsidR="00D90661" w:rsidRPr="006B447A" w:rsidRDefault="00D90661" w:rsidP="00806BC8">
      <w:pPr>
        <w:pStyle w:val="Cmsor3"/>
        <w:rPr>
          <w:rFonts w:ascii="Times New Roman" w:hAnsi="Times New Roman" w:cs="Times New Roman"/>
        </w:rPr>
      </w:pPr>
      <w:bookmarkStart w:id="20" w:name="_Toc352620654"/>
      <w:bookmarkStart w:id="21" w:name="_Toc385500832"/>
      <w:bookmarkStart w:id="22" w:name="_Toc457399114"/>
      <w:r w:rsidRPr="006B447A">
        <w:rPr>
          <w:rFonts w:ascii="Times New Roman" w:hAnsi="Times New Roman" w:cs="Times New Roman"/>
        </w:rPr>
        <w:t xml:space="preserve">2.2.1. A </w:t>
      </w:r>
      <w:r w:rsidR="00751E95">
        <w:rPr>
          <w:rFonts w:ascii="Times New Roman" w:hAnsi="Times New Roman" w:cs="Times New Roman"/>
        </w:rPr>
        <w:t>központi</w:t>
      </w:r>
      <w:r w:rsidRPr="006B447A">
        <w:rPr>
          <w:rFonts w:ascii="Times New Roman" w:hAnsi="Times New Roman" w:cs="Times New Roman"/>
        </w:rPr>
        <w:t xml:space="preserve"> egységgel szemben támasztott követelménye</w:t>
      </w:r>
      <w:bookmarkEnd w:id="20"/>
      <w:r w:rsidRPr="006B447A">
        <w:rPr>
          <w:rFonts w:ascii="Times New Roman" w:hAnsi="Times New Roman" w:cs="Times New Roman"/>
        </w:rPr>
        <w:t>k</w:t>
      </w:r>
      <w:bookmarkEnd w:id="21"/>
      <w:bookmarkEnd w:id="22"/>
    </w:p>
    <w:p w:rsidR="00D90661" w:rsidRPr="009F50DF" w:rsidRDefault="00D90661" w:rsidP="00BF06E5">
      <w:pPr>
        <w:numPr>
          <w:ilvl w:val="0"/>
          <w:numId w:val="11"/>
        </w:numPr>
        <w:jc w:val="both"/>
      </w:pPr>
      <w:r w:rsidRPr="009F50DF">
        <w:t xml:space="preserve">A </w:t>
      </w:r>
      <w:r w:rsidR="00352367">
        <w:t>központi</w:t>
      </w:r>
      <w:r w:rsidRPr="009F50DF">
        <w:t xml:space="preserve"> egység egy személy által </w:t>
      </w:r>
      <w:r w:rsidR="00352367">
        <w:t xml:space="preserve">övön vagy a ruházat egyéb részén </w:t>
      </w:r>
      <w:r w:rsidRPr="009F50DF">
        <w:t>kényelmesen hordozható legyen.</w:t>
      </w:r>
    </w:p>
    <w:p w:rsidR="00D90661" w:rsidRDefault="00352367" w:rsidP="00BF06E5">
      <w:pPr>
        <w:numPr>
          <w:ilvl w:val="0"/>
          <w:numId w:val="11"/>
        </w:numPr>
        <w:jc w:val="both"/>
      </w:pPr>
      <w:r>
        <w:t xml:space="preserve">A </w:t>
      </w:r>
      <w:proofErr w:type="spellStart"/>
      <w:r>
        <w:t>hordtáskában</w:t>
      </w:r>
      <w:proofErr w:type="spellEnd"/>
      <w:r>
        <w:t xml:space="preserve"> legyen elhelyezhető a forrás és a töltendő akkumulátor is, továbbá egy töltendő USB-s mobileszköz is,</w:t>
      </w:r>
    </w:p>
    <w:p w:rsidR="00352367" w:rsidRPr="008C7668" w:rsidRDefault="00352367" w:rsidP="00BF06E5">
      <w:pPr>
        <w:pStyle w:val="Listaszerbekezds"/>
        <w:numPr>
          <w:ilvl w:val="0"/>
          <w:numId w:val="11"/>
        </w:numPr>
        <w:jc w:val="both"/>
      </w:pPr>
      <w:r>
        <w:t>A</w:t>
      </w:r>
      <w:r w:rsidRPr="008C7668">
        <w:t xml:space="preserve"> központi </w:t>
      </w:r>
      <w:r>
        <w:t>egység</w:t>
      </w:r>
      <w:r w:rsidRPr="008C7668">
        <w:t xml:space="preserve"> tartalmazzon egy mikrokontrollert, ami képes azonosítani a csatlakoztatott eszközöket. Ismerje fel a csatlakoztatott eszközök típusát, paramétereit, illetve az esetleges meghibásodásukat. A felismert paraméterek alapján normál üzemben állítsa be </w:t>
      </w:r>
      <w:r>
        <w:t xml:space="preserve">a </w:t>
      </w:r>
      <w:r w:rsidR="00172098">
        <w:t>töltendő akkumulátorhoz az optimális töltési karakterisztikát</w:t>
      </w:r>
      <w:r w:rsidRPr="008C7668">
        <w:t>.</w:t>
      </w:r>
    </w:p>
    <w:p w:rsidR="00172098" w:rsidRDefault="00172098" w:rsidP="00BF06E5">
      <w:pPr>
        <w:pStyle w:val="Listaszerbekezds"/>
        <w:numPr>
          <w:ilvl w:val="0"/>
          <w:numId w:val="11"/>
        </w:numPr>
        <w:jc w:val="both"/>
      </w:pPr>
      <w:r w:rsidRPr="008C7668">
        <w:t xml:space="preserve">A mikrokontroller rendelkezzen saját memóriával, ami legalább egy évig képes megőrizni a tárolt adatokat. Az újabb típusú eszközök kezelése a mikrokontroller </w:t>
      </w:r>
      <w:r>
        <w:t>memóriájának</w:t>
      </w:r>
      <w:r w:rsidRPr="008C7668">
        <w:t xml:space="preserve"> frissítésével legyen biztosítható. A </w:t>
      </w:r>
      <w:r>
        <w:t>készülékszoftver</w:t>
      </w:r>
      <w:r w:rsidRPr="008C7668">
        <w:t xml:space="preserve"> verziója legyen kiolvasható és fr</w:t>
      </w:r>
      <w:r>
        <w:t>issíthető egy USB-s PC kábellel, a szerviz USB aljzat a kezelők által nem hozzáférhető módon (pl. csavaros fedél alá) kerüljön elhelyezésre.</w:t>
      </w:r>
    </w:p>
    <w:p w:rsidR="00460B41" w:rsidRPr="008C7668" w:rsidRDefault="00172098" w:rsidP="00BF06E5">
      <w:pPr>
        <w:pStyle w:val="Listaszerbekezds"/>
        <w:numPr>
          <w:ilvl w:val="0"/>
          <w:numId w:val="11"/>
        </w:numPr>
        <w:jc w:val="both"/>
      </w:pPr>
      <w:r>
        <w:t xml:space="preserve">Készüljön alkalmazás Windows </w:t>
      </w:r>
      <w:r w:rsidR="00BF5B43">
        <w:t xml:space="preserve">(7,8 és 10 verzióval kompatibilis) </w:t>
      </w:r>
      <w:r>
        <w:t xml:space="preserve">és </w:t>
      </w:r>
      <w:proofErr w:type="spellStart"/>
      <w:r>
        <w:t>Android</w:t>
      </w:r>
      <w:proofErr w:type="spellEnd"/>
      <w:r>
        <w:t xml:space="preserve"> </w:t>
      </w:r>
      <w:r w:rsidR="00BF5B43">
        <w:t xml:space="preserve">(5.1 verzió vagy a fölött) </w:t>
      </w:r>
      <w:r>
        <w:t>platformra, amely USB-s kapcsolatot képes létesíteni a központi egységgel. Az alkalmazás biztosítsa a készülék szoftverének kiolvasását és frissítését, továbbá az egyes akkutípusokhoz tartozó töltési karakter</w:t>
      </w:r>
      <w:r w:rsidR="00422F1D">
        <w:t>isztikák szerkesztését.</w:t>
      </w:r>
    </w:p>
    <w:p w:rsidR="00172098" w:rsidRDefault="00172098" w:rsidP="00BF06E5">
      <w:pPr>
        <w:pStyle w:val="Listaszerbekezds"/>
        <w:numPr>
          <w:ilvl w:val="0"/>
          <w:numId w:val="11"/>
        </w:numPr>
        <w:jc w:val="both"/>
      </w:pPr>
      <w:r w:rsidRPr="008C7668">
        <w:t>Legyen alkalmas a kezelt akku</w:t>
      </w:r>
      <w:r w:rsidR="003303A4">
        <w:t>mulátorok</w:t>
      </w:r>
      <w:r>
        <w:t xml:space="preserve"> és </w:t>
      </w:r>
      <w:r w:rsidR="00423003">
        <w:t>egyéb áramforrások</w:t>
      </w:r>
      <w:r>
        <w:t xml:space="preserve"> </w:t>
      </w:r>
      <w:r w:rsidRPr="008C7668">
        <w:t xml:space="preserve">„hot </w:t>
      </w:r>
      <w:proofErr w:type="spellStart"/>
      <w:r w:rsidRPr="008C7668">
        <w:t>swap</w:t>
      </w:r>
      <w:proofErr w:type="spellEnd"/>
      <w:r w:rsidRPr="008C7668">
        <w:t>” csatlakoztatására.</w:t>
      </w:r>
    </w:p>
    <w:p w:rsidR="00867756" w:rsidRDefault="00867756" w:rsidP="00BF06E5">
      <w:pPr>
        <w:pStyle w:val="Listaszerbekezds"/>
        <w:numPr>
          <w:ilvl w:val="0"/>
          <w:numId w:val="11"/>
        </w:numPr>
        <w:jc w:val="both"/>
      </w:pPr>
      <w:r>
        <w:t>Az akkumulátorok típusának megfelelően azok töltési hőmérséklete alatt normál üzemben ne hajtson végre töltést.</w:t>
      </w:r>
    </w:p>
    <w:p w:rsidR="00460B41" w:rsidRPr="008C7668" w:rsidRDefault="00460B41" w:rsidP="00BF06E5">
      <w:pPr>
        <w:pStyle w:val="Listaszerbekezds"/>
        <w:numPr>
          <w:ilvl w:val="0"/>
          <w:numId w:val="11"/>
        </w:numPr>
        <w:jc w:val="both"/>
      </w:pPr>
      <w:r>
        <w:t>A szoftver frissítése és a megfelelő kábel megléte esetén legyen képes tetszőleges típusú Lítium te</w:t>
      </w:r>
      <w:r w:rsidR="00423003">
        <w:t xml:space="preserve">chnológián alapuló legfeljebb 36 </w:t>
      </w:r>
      <w:r>
        <w:t>V feszültségű és 300</w:t>
      </w:r>
      <w:r w:rsidR="00423003">
        <w:t xml:space="preserve"> </w:t>
      </w:r>
      <w:proofErr w:type="spellStart"/>
      <w:r>
        <w:t>Wh</w:t>
      </w:r>
      <w:proofErr w:type="spellEnd"/>
      <w:r>
        <w:t xml:space="preserve"> kapacitású</w:t>
      </w:r>
      <w:r w:rsidR="00E10D94">
        <w:t xml:space="preserve"> akkumulátor tö</w:t>
      </w:r>
      <w:r w:rsidR="00423003">
        <w:t>ltésére (maximális töltőáram: 10</w:t>
      </w:r>
      <w:r w:rsidR="00E10D94">
        <w:t xml:space="preserve"> </w:t>
      </w:r>
      <w:proofErr w:type="gramStart"/>
      <w:r w:rsidR="00E10D94">
        <w:t>A</w:t>
      </w:r>
      <w:proofErr w:type="gramEnd"/>
      <w:r w:rsidR="00E10D94">
        <w:t>).</w:t>
      </w:r>
    </w:p>
    <w:p w:rsidR="00172098" w:rsidRPr="008C7668" w:rsidRDefault="00172098" w:rsidP="00BF06E5">
      <w:pPr>
        <w:pStyle w:val="Listaszerbekezds"/>
        <w:numPr>
          <w:ilvl w:val="0"/>
          <w:numId w:val="11"/>
        </w:numPr>
        <w:jc w:val="both"/>
      </w:pPr>
      <w:r w:rsidRPr="008C7668">
        <w:t>Normál üzemben a központi egység a töltendő akkumulátorokat az élettartamuk szempontjából optimalizált</w:t>
      </w:r>
      <w:r>
        <w:t xml:space="preserve"> módon (gyári értékek szerint) kezelje</w:t>
      </w:r>
      <w:r w:rsidRPr="008C7668">
        <w:t xml:space="preserve"> (kisütés, gyorstöltés, csep</w:t>
      </w:r>
      <w:r w:rsidR="009A2FAB">
        <w:t>ptöltés</w:t>
      </w:r>
      <w:r w:rsidRPr="008C7668">
        <w:t xml:space="preserve">), de rendelkezzen egy </w:t>
      </w:r>
      <w:r>
        <w:t>szükségh</w:t>
      </w:r>
      <w:r w:rsidRPr="008C7668">
        <w:t xml:space="preserve">elyzeti üzemmóddal is, amikor tekintet nélkül az akkumulátor élettartamának </w:t>
      </w:r>
      <w:r w:rsidR="00422F1D">
        <w:t>esetleges csökkenésére</w:t>
      </w:r>
      <w:r w:rsidR="00867756">
        <w:t xml:space="preserve">, a hőmérséklettől függetlenül </w:t>
      </w:r>
      <w:r w:rsidRPr="008C7668">
        <w:t xml:space="preserve">a lehető leggyorsabb </w:t>
      </w:r>
      <w:r>
        <w:t>fel</w:t>
      </w:r>
      <w:r w:rsidRPr="008C7668">
        <w:t>töltést végzi.</w:t>
      </w:r>
    </w:p>
    <w:p w:rsidR="00172098" w:rsidRPr="008C7668" w:rsidRDefault="00172098" w:rsidP="00BF06E5">
      <w:pPr>
        <w:pStyle w:val="Listaszerbekezds"/>
        <w:numPr>
          <w:ilvl w:val="0"/>
          <w:numId w:val="11"/>
        </w:numPr>
        <w:jc w:val="both"/>
      </w:pPr>
      <w:r w:rsidRPr="008C7668">
        <w:t xml:space="preserve">Egy időben csak egy töltendő </w:t>
      </w:r>
      <w:r>
        <w:t xml:space="preserve">akkumulátor </w:t>
      </w:r>
      <w:r w:rsidRPr="008C7668">
        <w:t xml:space="preserve">csatlakoztathatóságát kell biztosítani, de ezen felül minden esetben legyen csatlakoztatható és tölthető </w:t>
      </w:r>
      <w:r>
        <w:t xml:space="preserve">legalább </w:t>
      </w:r>
      <w:r w:rsidRPr="008C7668">
        <w:t>egy USB 3.0 szabványú eszköz is.</w:t>
      </w:r>
    </w:p>
    <w:p w:rsidR="00172098" w:rsidRDefault="00172098" w:rsidP="00BF06E5">
      <w:pPr>
        <w:pStyle w:val="Listaszerbekezds"/>
        <w:numPr>
          <w:ilvl w:val="0"/>
          <w:numId w:val="11"/>
        </w:numPr>
        <w:jc w:val="both"/>
      </w:pPr>
      <w:r w:rsidRPr="008C7668">
        <w:t xml:space="preserve">Legyen alkalmas </w:t>
      </w:r>
      <w:r w:rsidR="00423003">
        <w:t>két</w:t>
      </w:r>
      <w:r w:rsidRPr="008C7668">
        <w:t xml:space="preserve"> for</w:t>
      </w:r>
      <w:r w:rsidR="00423003">
        <w:t xml:space="preserve">rás egyidejű csatlakozására is tetszőleges </w:t>
      </w:r>
      <w:r w:rsidR="003303A4">
        <w:t>9</w:t>
      </w:r>
      <w:r w:rsidR="00124F01">
        <w:t>-36</w:t>
      </w:r>
      <w:r w:rsidR="00423003">
        <w:t xml:space="preserve"> V egyenfeszültség mellett. </w:t>
      </w:r>
      <w:r w:rsidRPr="008C7668">
        <w:t xml:space="preserve">Az áramfelvétel alapértelmezett sorrendje: </w:t>
      </w:r>
      <w:r>
        <w:t>„</w:t>
      </w:r>
      <w:proofErr w:type="gramStart"/>
      <w:r>
        <w:t>A</w:t>
      </w:r>
      <w:proofErr w:type="gramEnd"/>
      <w:r>
        <w:t>” bemenet – „B” bemenet</w:t>
      </w:r>
      <w:r w:rsidR="00422F1D">
        <w:t xml:space="preserve"> legyen.</w:t>
      </w:r>
    </w:p>
    <w:p w:rsidR="00423003" w:rsidRPr="008C7668" w:rsidRDefault="00423003" w:rsidP="00BF06E5">
      <w:pPr>
        <w:pStyle w:val="Listaszerbekezds"/>
        <w:numPr>
          <w:ilvl w:val="0"/>
          <w:numId w:val="11"/>
        </w:numPr>
        <w:jc w:val="both"/>
      </w:pPr>
      <w:r>
        <w:t>A bemenetek és kimenetek legyenek rövidzár és fordított polaritású bekötés ellen védve.</w:t>
      </w:r>
    </w:p>
    <w:p w:rsidR="00172098" w:rsidRPr="008C7668" w:rsidRDefault="00172098" w:rsidP="00BF06E5">
      <w:pPr>
        <w:pStyle w:val="Listaszerbekezds"/>
        <w:numPr>
          <w:ilvl w:val="0"/>
          <w:numId w:val="11"/>
        </w:numPr>
        <w:jc w:val="both"/>
      </w:pPr>
      <w:r w:rsidRPr="008C7668">
        <w:t>Rendelkezzen nagykontrasztú monokróm kijelzővel, ami direkt napsütésben is biztosítja az olvashatóságot. Rendelkezzen csak manuálisan kapcsolható háttérvilágítással is</w:t>
      </w:r>
      <w:r w:rsidR="005F6F0F">
        <w:t>, a 10.2 pont szerinti funkcionalitással</w:t>
      </w:r>
      <w:r w:rsidRPr="008C7668">
        <w:t>.</w:t>
      </w:r>
    </w:p>
    <w:p w:rsidR="00172098" w:rsidRDefault="00172098" w:rsidP="00BF06E5">
      <w:pPr>
        <w:pStyle w:val="Listaszerbekezds"/>
        <w:numPr>
          <w:ilvl w:val="0"/>
          <w:numId w:val="11"/>
        </w:numPr>
        <w:jc w:val="both"/>
      </w:pPr>
      <w:r w:rsidRPr="008C7668">
        <w:t>A kijelző mutassa a csatlakoztatott eszközök típusát, esetleges hibáját és aktuális töltöttségi állapotát, továbbá a készülék aktuális üzemmódját</w:t>
      </w:r>
      <w:r w:rsidR="005F6F0F">
        <w:t xml:space="preserve"> a 6.6.2 pont szerinti funkcionalitással</w:t>
      </w:r>
      <w:r w:rsidRPr="008C7668">
        <w:t>.</w:t>
      </w:r>
    </w:p>
    <w:p w:rsidR="00422F1D" w:rsidRPr="008C7668" w:rsidRDefault="00423003" w:rsidP="00BF06E5">
      <w:pPr>
        <w:pStyle w:val="Listaszerbekezds"/>
        <w:numPr>
          <w:ilvl w:val="0"/>
          <w:numId w:val="11"/>
        </w:numPr>
        <w:jc w:val="both"/>
      </w:pPr>
      <w:r>
        <w:t>Nem tartalmazhat aktív hűtést.</w:t>
      </w:r>
      <w:r w:rsidR="00422F1D">
        <w:t xml:space="preserve"> A </w:t>
      </w:r>
      <w:proofErr w:type="spellStart"/>
      <w:r w:rsidR="00422F1D">
        <w:t>hordtáskának</w:t>
      </w:r>
      <w:proofErr w:type="spellEnd"/>
      <w:r w:rsidR="00422F1D">
        <w:t xml:space="preserve"> </w:t>
      </w:r>
      <w:proofErr w:type="spellStart"/>
      <w:r w:rsidR="00422F1D">
        <w:t>hordhelyzetben</w:t>
      </w:r>
      <w:proofErr w:type="spellEnd"/>
      <w:r w:rsidR="00422F1D">
        <w:t xml:space="preserve"> is biztosítani</w:t>
      </w:r>
      <w:r w:rsidR="0003527C">
        <w:t>a</w:t>
      </w:r>
      <w:r w:rsidR="00422F1D">
        <w:t xml:space="preserve"> kell a megfelelő szellőzést. </w:t>
      </w:r>
    </w:p>
    <w:p w:rsidR="00D90661" w:rsidRPr="00F66009" w:rsidRDefault="00D90661" w:rsidP="00806BC8">
      <w:pPr>
        <w:pStyle w:val="Cmsor3"/>
        <w:rPr>
          <w:rFonts w:ascii="Times New Roman" w:hAnsi="Times New Roman" w:cs="Times New Roman"/>
        </w:rPr>
      </w:pPr>
      <w:bookmarkStart w:id="23" w:name="_Toc352620655"/>
      <w:bookmarkStart w:id="24" w:name="_Ref352661791"/>
      <w:bookmarkStart w:id="25" w:name="_Toc385500833"/>
      <w:bookmarkStart w:id="26" w:name="_Toc457399115"/>
      <w:r w:rsidRPr="00F66009">
        <w:rPr>
          <w:rFonts w:ascii="Times New Roman" w:hAnsi="Times New Roman" w:cs="Times New Roman"/>
        </w:rPr>
        <w:t xml:space="preserve">2.2.2. A </w:t>
      </w:r>
      <w:r w:rsidR="00751E95">
        <w:rPr>
          <w:rFonts w:ascii="Times New Roman" w:hAnsi="Times New Roman" w:cs="Times New Roman"/>
        </w:rPr>
        <w:t>hálózati tápegységgel</w:t>
      </w:r>
      <w:r w:rsidRPr="00F66009">
        <w:rPr>
          <w:rFonts w:ascii="Times New Roman" w:hAnsi="Times New Roman" w:cs="Times New Roman"/>
        </w:rPr>
        <w:t xml:space="preserve"> szemben támasztott követelménye</w:t>
      </w:r>
      <w:bookmarkEnd w:id="23"/>
      <w:r w:rsidRPr="00F66009">
        <w:rPr>
          <w:rFonts w:ascii="Times New Roman" w:hAnsi="Times New Roman" w:cs="Times New Roman"/>
        </w:rPr>
        <w:t>k</w:t>
      </w:r>
      <w:bookmarkEnd w:id="24"/>
      <w:bookmarkEnd w:id="25"/>
      <w:bookmarkEnd w:id="26"/>
    </w:p>
    <w:p w:rsidR="00D90661" w:rsidRDefault="00423003" w:rsidP="00606CFF">
      <w:pPr>
        <w:numPr>
          <w:ilvl w:val="0"/>
          <w:numId w:val="11"/>
        </w:numPr>
        <w:jc w:val="both"/>
      </w:pPr>
      <w:r>
        <w:t>A készletezett konnektorfejjel legyen képes tetszőleges szabványú 100-250V feszültségű és 50-60 Hz hálózati frekvenciájú villamos hálózatra csatlakozni és abból 36 V egyenfeszültséget előállítani</w:t>
      </w:r>
      <w:r w:rsidR="00D90661" w:rsidRPr="009F50DF">
        <w:t>.</w:t>
      </w:r>
    </w:p>
    <w:p w:rsidR="00423003" w:rsidRDefault="00423003" w:rsidP="00606CFF">
      <w:pPr>
        <w:numPr>
          <w:ilvl w:val="0"/>
          <w:numId w:val="11"/>
        </w:numPr>
        <w:jc w:val="both"/>
      </w:pPr>
      <w:r>
        <w:t>Maximális teljesítmény</w:t>
      </w:r>
      <w:r w:rsidR="0003527C">
        <w:t>e</w:t>
      </w:r>
      <w:r>
        <w:t xml:space="preserve"> 400 VA</w:t>
      </w:r>
      <w:r w:rsidR="0003527C">
        <w:t xml:space="preserve"> legyen</w:t>
      </w:r>
      <w:r>
        <w:t>.</w:t>
      </w:r>
    </w:p>
    <w:p w:rsidR="00423003" w:rsidRDefault="00423003" w:rsidP="00606CFF">
      <w:pPr>
        <w:numPr>
          <w:ilvl w:val="0"/>
          <w:numId w:val="11"/>
        </w:numPr>
        <w:jc w:val="both"/>
      </w:pPr>
      <w:r>
        <w:t>A váltakozófeszültségű bemenet legyen túlfeszültség ellen védve.</w:t>
      </w:r>
    </w:p>
    <w:p w:rsidR="00423003" w:rsidRDefault="00423003" w:rsidP="00606CFF">
      <w:pPr>
        <w:numPr>
          <w:ilvl w:val="0"/>
          <w:numId w:val="11"/>
        </w:numPr>
        <w:jc w:val="both"/>
      </w:pPr>
      <w:r>
        <w:t xml:space="preserve">Az egyenfeszültségű kimenet legyen rövidzár és </w:t>
      </w:r>
      <w:r w:rsidR="00E22FAC">
        <w:t>fordított polari</w:t>
      </w:r>
      <w:r>
        <w:t>tású bekötés ellen védve.</w:t>
      </w:r>
    </w:p>
    <w:p w:rsidR="00423003" w:rsidRDefault="006E4599" w:rsidP="00606CFF">
      <w:pPr>
        <w:numPr>
          <w:ilvl w:val="0"/>
          <w:numId w:val="11"/>
        </w:numPr>
        <w:jc w:val="both"/>
      </w:pPr>
      <w:r>
        <w:t>N</w:t>
      </w:r>
      <w:r w:rsidR="00422F1D">
        <w:t xml:space="preserve">em </w:t>
      </w:r>
      <w:r w:rsidR="00222424">
        <w:t>tartalmazhat aktív hűtést</w:t>
      </w:r>
      <w:r>
        <w:t>.</w:t>
      </w:r>
    </w:p>
    <w:p w:rsidR="009A2FAB" w:rsidRPr="009F50DF" w:rsidRDefault="009A2FAB" w:rsidP="00606CFF">
      <w:pPr>
        <w:numPr>
          <w:ilvl w:val="0"/>
          <w:numId w:val="11"/>
        </w:numPr>
        <w:jc w:val="both"/>
      </w:pPr>
      <w:r>
        <w:t>Érintésvédelmi osztálya II (kettős szigetelésű) legyen</w:t>
      </w:r>
      <w:r w:rsidR="00501327">
        <w:t>.</w:t>
      </w:r>
    </w:p>
    <w:p w:rsidR="00D90661" w:rsidRPr="00F66009" w:rsidRDefault="00D90661" w:rsidP="00806BC8">
      <w:pPr>
        <w:pStyle w:val="Cmsor3"/>
        <w:rPr>
          <w:rFonts w:ascii="Times New Roman" w:hAnsi="Times New Roman" w:cs="Times New Roman"/>
        </w:rPr>
      </w:pPr>
      <w:bookmarkStart w:id="27" w:name="_Toc352620656"/>
      <w:bookmarkStart w:id="28" w:name="_Toc385500834"/>
      <w:bookmarkStart w:id="29" w:name="_Toc457399116"/>
      <w:r w:rsidRPr="00F66009">
        <w:rPr>
          <w:rFonts w:ascii="Times New Roman" w:hAnsi="Times New Roman" w:cs="Times New Roman"/>
        </w:rPr>
        <w:t xml:space="preserve">2.2.3. </w:t>
      </w:r>
      <w:r w:rsidR="00751E95">
        <w:rPr>
          <w:rFonts w:ascii="Times New Roman" w:hAnsi="Times New Roman" w:cs="Times New Roman"/>
        </w:rPr>
        <w:t>A napelemes egységgel</w:t>
      </w:r>
      <w:r w:rsidRPr="00F66009">
        <w:rPr>
          <w:rFonts w:ascii="Times New Roman" w:hAnsi="Times New Roman" w:cs="Times New Roman"/>
        </w:rPr>
        <w:t xml:space="preserve"> szemben támasztott műszaki követelménye</w:t>
      </w:r>
      <w:bookmarkEnd w:id="27"/>
      <w:r w:rsidRPr="00F66009">
        <w:rPr>
          <w:rFonts w:ascii="Times New Roman" w:hAnsi="Times New Roman" w:cs="Times New Roman"/>
        </w:rPr>
        <w:t>k</w:t>
      </w:r>
      <w:bookmarkEnd w:id="28"/>
      <w:bookmarkEnd w:id="29"/>
    </w:p>
    <w:p w:rsidR="00D35B3C" w:rsidRPr="00F7794D" w:rsidRDefault="0003527C" w:rsidP="00E22FAC">
      <w:pPr>
        <w:numPr>
          <w:ilvl w:val="0"/>
          <w:numId w:val="11"/>
        </w:numPr>
        <w:jc w:val="both"/>
      </w:pPr>
      <w:r>
        <w:t>Kialakítása l</w:t>
      </w:r>
      <w:r w:rsidR="00333112" w:rsidRPr="00F7794D">
        <w:t xml:space="preserve">egyen textil hordozófelületen vékonyfilm technológiával kialakított </w:t>
      </w:r>
      <w:r w:rsidR="00F7794D">
        <w:t>rugalmas és fl</w:t>
      </w:r>
      <w:r>
        <w:t>e</w:t>
      </w:r>
      <w:r w:rsidR="00F7794D">
        <w:t>xibilis.</w:t>
      </w:r>
    </w:p>
    <w:p w:rsidR="00E22FAC" w:rsidRDefault="00E22FAC" w:rsidP="00E22FAC">
      <w:pPr>
        <w:numPr>
          <w:ilvl w:val="0"/>
          <w:numId w:val="11"/>
        </w:numPr>
        <w:jc w:val="both"/>
      </w:pPr>
      <w:r>
        <w:t xml:space="preserve">A napelemek </w:t>
      </w:r>
      <w:r w:rsidR="00056E83">
        <w:t xml:space="preserve">a hordozóanyaggal együtt </w:t>
      </w:r>
      <w:r>
        <w:t>egyenként maximum 1,5</w:t>
      </w:r>
      <w:r w:rsidR="006E4599">
        <w:t xml:space="preserve"> </w:t>
      </w:r>
      <w:r>
        <w:t>m</w:t>
      </w:r>
      <w:r w:rsidRPr="00E22FAC">
        <w:rPr>
          <w:vertAlign w:val="superscript"/>
        </w:rPr>
        <w:t>2</w:t>
      </w:r>
      <w:r>
        <w:t xml:space="preserve"> felületűek lehetnek. Legyenek téglalap geometriájúak, legfeljebb 1:2 oldalaránnyal. Maximális vastagságuk (a csatlakozókat kivéve) 3 cm lehet.</w:t>
      </w:r>
    </w:p>
    <w:p w:rsidR="00D90661" w:rsidRDefault="00E22FAC" w:rsidP="00E22FAC">
      <w:pPr>
        <w:numPr>
          <w:ilvl w:val="0"/>
          <w:numId w:val="11"/>
        </w:numPr>
        <w:jc w:val="both"/>
      </w:pPr>
      <w:r>
        <w:t xml:space="preserve">Névleges teljesítményük legyen </w:t>
      </w:r>
      <w:r w:rsidR="00A92386">
        <w:t xml:space="preserve">egyenként </w:t>
      </w:r>
      <w:r>
        <w:t xml:space="preserve">legalább </w:t>
      </w:r>
      <w:r w:rsidR="000F6948">
        <w:t>10</w:t>
      </w:r>
      <w:r w:rsidR="00C77324">
        <w:t>0</w:t>
      </w:r>
      <w:r>
        <w:t xml:space="preserve"> W.</w:t>
      </w:r>
    </w:p>
    <w:p w:rsidR="00E22FAC" w:rsidRDefault="00E22FAC" w:rsidP="00E22FAC">
      <w:pPr>
        <w:numPr>
          <w:ilvl w:val="0"/>
          <w:numId w:val="11"/>
        </w:numPr>
        <w:jc w:val="both"/>
      </w:pPr>
      <w:r>
        <w:t>Legyenek könnyen és gyorsan kiteríthetőek és összehajthatóak.</w:t>
      </w:r>
    </w:p>
    <w:p w:rsidR="00E22FAC" w:rsidRDefault="00422F1D" w:rsidP="00E22FAC">
      <w:pPr>
        <w:numPr>
          <w:ilvl w:val="0"/>
          <w:numId w:val="11"/>
        </w:numPr>
        <w:jc w:val="both"/>
      </w:pPr>
      <w:r>
        <w:t>Bármely két pontja között álljanak</w:t>
      </w:r>
      <w:r w:rsidR="00E73A6E">
        <w:t xml:space="preserve"> ellen maximum 15 </w:t>
      </w:r>
      <w:proofErr w:type="spellStart"/>
      <w:r w:rsidR="00E73A6E">
        <w:t>kN</w:t>
      </w:r>
      <w:proofErr w:type="spellEnd"/>
      <w:r w:rsidR="00E73A6E">
        <w:t xml:space="preserve"> szakítóerőnek.</w:t>
      </w:r>
    </w:p>
    <w:p w:rsidR="00E73A6E" w:rsidRDefault="00146BD5" w:rsidP="00E22FAC">
      <w:pPr>
        <w:numPr>
          <w:ilvl w:val="0"/>
          <w:numId w:val="11"/>
        </w:numPr>
        <w:jc w:val="both"/>
      </w:pPr>
      <w:r>
        <w:t xml:space="preserve">A napelemek </w:t>
      </w:r>
      <w:r w:rsidR="0032771D">
        <w:t>legyenek sorba köthetőek és egyik oldaluk mentén egymáshoz rögzíthetőek.</w:t>
      </w:r>
    </w:p>
    <w:p w:rsidR="0032771D" w:rsidRDefault="0032771D" w:rsidP="00E22FAC">
      <w:pPr>
        <w:numPr>
          <w:ilvl w:val="0"/>
          <w:numId w:val="11"/>
        </w:numPr>
        <w:jc w:val="both"/>
      </w:pPr>
      <w:r>
        <w:t xml:space="preserve">A napelemek két szemben lévő oldalába legyen befűzhető a szétnyitható </w:t>
      </w:r>
      <w:proofErr w:type="spellStart"/>
      <w:r>
        <w:t>merevítőpálca</w:t>
      </w:r>
      <w:proofErr w:type="spellEnd"/>
      <w:r w:rsidR="00ED78F2">
        <w:t xml:space="preserve">, a </w:t>
      </w:r>
      <w:proofErr w:type="spellStart"/>
      <w:r w:rsidR="00ED78F2">
        <w:t>merevítőpálca</w:t>
      </w:r>
      <w:proofErr w:type="spellEnd"/>
      <w:r w:rsidR="00ED78F2">
        <w:t xml:space="preserve"> végeihez változtatható hosszúságú </w:t>
      </w:r>
      <w:proofErr w:type="spellStart"/>
      <w:r w:rsidR="00ED78F2">
        <w:t>karabínerek</w:t>
      </w:r>
      <w:proofErr w:type="spellEnd"/>
      <w:r w:rsidR="00ED78F2">
        <w:t xml:space="preserve"> legyenek illeszthetők.</w:t>
      </w:r>
    </w:p>
    <w:p w:rsidR="006E4599" w:rsidRDefault="006E4599" w:rsidP="00E22FAC">
      <w:pPr>
        <w:numPr>
          <w:ilvl w:val="0"/>
          <w:numId w:val="11"/>
        </w:numPr>
        <w:jc w:val="both"/>
      </w:pPr>
      <w:r>
        <w:t>A napelemek sarkain és szélei mentén 50 cm-</w:t>
      </w:r>
      <w:r w:rsidR="009C3046">
        <w:t>k</w:t>
      </w:r>
      <w:r>
        <w:t>én</w:t>
      </w:r>
      <w:r w:rsidR="009C3046">
        <w:t>t</w:t>
      </w:r>
      <w:r>
        <w:t xml:space="preserve"> legyen</w:t>
      </w:r>
      <w:r w:rsidR="009C3046">
        <w:t>ek</w:t>
      </w:r>
      <w:r>
        <w:t xml:space="preserve"> a rögzítéshez fémerősít</w:t>
      </w:r>
      <w:r w:rsidR="00C77324">
        <w:t>éses</w:t>
      </w:r>
      <w:r>
        <w:t xml:space="preserve"> l</w:t>
      </w:r>
      <w:r w:rsidR="009C3046">
        <w:t>y</w:t>
      </w:r>
      <w:r>
        <w:t>ukak kialakítva.</w:t>
      </w:r>
    </w:p>
    <w:p w:rsidR="00D90661" w:rsidRPr="00F66009" w:rsidRDefault="00D90661" w:rsidP="00806BC8">
      <w:pPr>
        <w:pStyle w:val="Cmsor3"/>
        <w:rPr>
          <w:rFonts w:ascii="Times New Roman" w:hAnsi="Times New Roman" w:cs="Times New Roman"/>
        </w:rPr>
      </w:pPr>
      <w:bookmarkStart w:id="30" w:name="_Toc352620657"/>
      <w:bookmarkStart w:id="31" w:name="_Toc385500835"/>
      <w:bookmarkStart w:id="32" w:name="_Toc457399117"/>
      <w:r w:rsidRPr="00F66009">
        <w:rPr>
          <w:rFonts w:ascii="Times New Roman" w:hAnsi="Times New Roman" w:cs="Times New Roman"/>
        </w:rPr>
        <w:t>2.2.4. A kiegészítő elemekkel szemben támasztott követelménye</w:t>
      </w:r>
      <w:bookmarkEnd w:id="30"/>
      <w:r w:rsidRPr="00F66009">
        <w:rPr>
          <w:rFonts w:ascii="Times New Roman" w:hAnsi="Times New Roman" w:cs="Times New Roman"/>
        </w:rPr>
        <w:t>k</w:t>
      </w:r>
      <w:bookmarkEnd w:id="31"/>
      <w:bookmarkEnd w:id="32"/>
    </w:p>
    <w:p w:rsidR="00D90661" w:rsidRPr="004965BA" w:rsidRDefault="0003527C" w:rsidP="00734C27">
      <w:pPr>
        <w:numPr>
          <w:ilvl w:val="0"/>
          <w:numId w:val="11"/>
        </w:numPr>
        <w:jc w:val="both"/>
      </w:pPr>
      <w:r>
        <w:rPr>
          <w:iCs/>
        </w:rPr>
        <w:t>Rendelkezzen a reális alkalmazhatóság során felmerülhető, az alapvető működést biztosító azon t</w:t>
      </w:r>
      <w:r w:rsidR="006E4599">
        <w:rPr>
          <w:iCs/>
        </w:rPr>
        <w:t>artalék alkatrész készlet</w:t>
      </w:r>
      <w:r>
        <w:rPr>
          <w:iCs/>
        </w:rPr>
        <w:t xml:space="preserve">tel, mely egyszerű kezelői művelettel, </w:t>
      </w:r>
      <w:r w:rsidR="00AE1E51">
        <w:rPr>
          <w:iCs/>
        </w:rPr>
        <w:t xml:space="preserve">külön </w:t>
      </w:r>
      <w:proofErr w:type="spellStart"/>
      <w:r>
        <w:rPr>
          <w:iCs/>
        </w:rPr>
        <w:t>szerszámzat</w:t>
      </w:r>
      <w:proofErr w:type="spellEnd"/>
      <w:r>
        <w:rPr>
          <w:iCs/>
        </w:rPr>
        <w:t xml:space="preserve"> nélkül </w:t>
      </w:r>
      <w:r w:rsidR="00AE1E51">
        <w:rPr>
          <w:iCs/>
        </w:rPr>
        <w:t>cserélhető</w:t>
      </w:r>
      <w:r w:rsidR="00D90661" w:rsidRPr="00EA6063">
        <w:rPr>
          <w:iCs/>
        </w:rPr>
        <w:t xml:space="preserve"> (pl</w:t>
      </w:r>
      <w:r w:rsidR="004965BA">
        <w:rPr>
          <w:iCs/>
        </w:rPr>
        <w:t>.</w:t>
      </w:r>
      <w:r w:rsidR="00D90661" w:rsidRPr="00EA6063">
        <w:rPr>
          <w:iCs/>
        </w:rPr>
        <w:t xml:space="preserve"> </w:t>
      </w:r>
      <w:r w:rsidR="004965BA" w:rsidRPr="004965BA">
        <w:rPr>
          <w:iCs/>
        </w:rPr>
        <w:t>olvadó betét</w:t>
      </w:r>
      <w:r w:rsidR="00D35B3C">
        <w:rPr>
          <w:iCs/>
        </w:rPr>
        <w:t>, csatlakozó átmenetek)</w:t>
      </w:r>
      <w:r w:rsidR="004965BA">
        <w:rPr>
          <w:iCs/>
        </w:rPr>
        <w:t>.</w:t>
      </w:r>
    </w:p>
    <w:p w:rsidR="00D90661" w:rsidRPr="00EA6063" w:rsidRDefault="00AE1E51" w:rsidP="00C92027">
      <w:pPr>
        <w:numPr>
          <w:ilvl w:val="0"/>
          <w:numId w:val="11"/>
        </w:numPr>
        <w:jc w:val="both"/>
        <w:rPr>
          <w:iCs/>
        </w:rPr>
      </w:pPr>
      <w:r>
        <w:t>Rendelkezzen a célra egy hordozó dobozzal, mely</w:t>
      </w:r>
      <w:r w:rsidR="00C77324">
        <w:t xml:space="preserve"> hordozó </w:t>
      </w:r>
      <w:r w:rsidR="00D90661" w:rsidRPr="00EA6063">
        <w:rPr>
          <w:iCs/>
        </w:rPr>
        <w:t xml:space="preserve">doboz ütés és nedvességálló legyen, rendelkezzék kézzel fogható füllel, mérettől függően fülekkel.  A hordozó doboz legyen alkalmas a </w:t>
      </w:r>
      <w:r w:rsidR="006E4599">
        <w:rPr>
          <w:iCs/>
        </w:rPr>
        <w:t>teljes készlet egyidejű szállításra.</w:t>
      </w:r>
    </w:p>
    <w:p w:rsidR="00D90661" w:rsidRDefault="00D90661" w:rsidP="00EA6063">
      <w:pPr>
        <w:numPr>
          <w:ilvl w:val="0"/>
          <w:numId w:val="11"/>
        </w:numPr>
        <w:jc w:val="both"/>
      </w:pPr>
      <w:r w:rsidRPr="00EA6063">
        <w:t xml:space="preserve">A hordozó doboz belsejében a rekeszeket úgy kell kialakítani, hogy a tömegeloszlás részleges feltöltöttség esetén is lehetőleg egyenletes maradjon. </w:t>
      </w:r>
    </w:p>
    <w:p w:rsidR="00806BC8" w:rsidRDefault="00806BC8">
      <w:r>
        <w:br w:type="page"/>
      </w:r>
    </w:p>
    <w:p w:rsidR="00422F1D" w:rsidRDefault="00422F1D" w:rsidP="00EA6063">
      <w:pPr>
        <w:numPr>
          <w:ilvl w:val="0"/>
          <w:numId w:val="11"/>
        </w:numPr>
        <w:jc w:val="both"/>
      </w:pPr>
      <w:r>
        <w:t xml:space="preserve">A napelemek </w:t>
      </w:r>
      <w:proofErr w:type="spellStart"/>
      <w:r>
        <w:t>merevítőpálcái</w:t>
      </w:r>
      <w:proofErr w:type="spellEnd"/>
      <w:r>
        <w:t xml:space="preserve"> készüljenek rugalmas, tartós üvegszálas műanyag felhasználásával. A hosszuk kinyitva egyezzen meg a napelemek egyik oldalának hosszával, összecsukva nem lehetnek hosszabbak, mint 5</w:t>
      </w:r>
      <w:r w:rsidR="00FB7BF9">
        <w:t>0</w:t>
      </w:r>
      <w:r>
        <w:t xml:space="preserve"> cm. Teleszkópos és toldós megoldás is megengedett, de biztosítani kell, hogy az elemek együtt maradjanak szállításkor is.</w:t>
      </w:r>
    </w:p>
    <w:p w:rsidR="00422F1D" w:rsidRDefault="005D7921" w:rsidP="00EA6063">
      <w:pPr>
        <w:numPr>
          <w:ilvl w:val="0"/>
          <w:numId w:val="11"/>
        </w:numPr>
        <w:jc w:val="both"/>
      </w:pPr>
      <w:r>
        <w:t>A terepi használatra nem tervezett részegségek (hálózati töltő, USB töltőelosztó) kivitele is feleljen meg a fokozott igénybevételnek.</w:t>
      </w:r>
    </w:p>
    <w:p w:rsidR="00501327" w:rsidRDefault="00501327" w:rsidP="00EA6063">
      <w:pPr>
        <w:numPr>
          <w:ilvl w:val="0"/>
          <w:numId w:val="11"/>
        </w:numPr>
        <w:jc w:val="both"/>
      </w:pPr>
      <w:r>
        <w:t xml:space="preserve">Az </w:t>
      </w:r>
      <w:proofErr w:type="spellStart"/>
      <w:r>
        <w:t>Y-kábelek</w:t>
      </w:r>
      <w:proofErr w:type="spellEnd"/>
      <w:r>
        <w:t xml:space="preserve"> oly módon legyenek kialakítva, hogy az „Y” talpa csatlakozzon az akkumulátorra, a két szára pedig össze nem keverhető módon csatlakoztassa azt a központi egységre, forrás vagy töltendő szerepben.</w:t>
      </w:r>
    </w:p>
    <w:p w:rsidR="00B20E6E" w:rsidRPr="00EA6063" w:rsidRDefault="00B20E6E" w:rsidP="00EA6063">
      <w:pPr>
        <w:numPr>
          <w:ilvl w:val="0"/>
          <w:numId w:val="11"/>
        </w:numPr>
        <w:jc w:val="both"/>
      </w:pPr>
      <w:r>
        <w:t xml:space="preserve">Az </w:t>
      </w:r>
      <w:proofErr w:type="spellStart"/>
      <w:r>
        <w:t>Y-kábelek</w:t>
      </w:r>
      <w:proofErr w:type="spellEnd"/>
      <w:r>
        <w:t xml:space="preserve"> </w:t>
      </w:r>
      <w:r w:rsidR="00FB7BF9">
        <w:t xml:space="preserve">legyenek olyan hosszúak, hogy a </w:t>
      </w:r>
      <w:proofErr w:type="spellStart"/>
      <w:r w:rsidR="00FB7BF9">
        <w:t>hordtáskában</w:t>
      </w:r>
      <w:proofErr w:type="spellEnd"/>
      <w:r w:rsidR="00FB7BF9">
        <w:t xml:space="preserve"> elhelyezve is biztosítsák a központi egységgel való csatlakoztathatóságot. P</w:t>
      </w:r>
      <w:r>
        <w:t xml:space="preserve">ánttal, hevederrel vagy zárható fedéllel biztosítsák az akkumulátorok </w:t>
      </w:r>
      <w:proofErr w:type="spellStart"/>
      <w:r>
        <w:t>hordhelyzetben</w:t>
      </w:r>
      <w:proofErr w:type="spellEnd"/>
      <w:r>
        <w:t>, szállítási hel</w:t>
      </w:r>
      <w:r w:rsidR="009C3046">
        <w:t>yz</w:t>
      </w:r>
      <w:r>
        <w:t xml:space="preserve">etben is </w:t>
      </w:r>
      <w:proofErr w:type="spellStart"/>
      <w:r>
        <w:t>elmozdulásmentes</w:t>
      </w:r>
      <w:proofErr w:type="spellEnd"/>
      <w:r>
        <w:t xml:space="preserve"> rögzítését.</w:t>
      </w:r>
    </w:p>
    <w:p w:rsidR="00D90661" w:rsidRPr="00F66009" w:rsidRDefault="00D90661" w:rsidP="00E936E8">
      <w:pPr>
        <w:pStyle w:val="Cmsor1"/>
        <w:jc w:val="center"/>
        <w:rPr>
          <w:rFonts w:ascii="Times New Roman" w:hAnsi="Times New Roman" w:cs="Times New Roman"/>
        </w:rPr>
      </w:pPr>
      <w:bookmarkStart w:id="33" w:name="_Toc352620658"/>
      <w:bookmarkStart w:id="34" w:name="_Toc385500836"/>
      <w:bookmarkStart w:id="35" w:name="_Toc457399118"/>
      <w:r w:rsidRPr="00F66009">
        <w:rPr>
          <w:rFonts w:ascii="Times New Roman" w:hAnsi="Times New Roman" w:cs="Times New Roman"/>
        </w:rPr>
        <w:t>3. Az eszköz beépítési, alkalmazási környezet</w:t>
      </w:r>
      <w:bookmarkEnd w:id="33"/>
      <w:bookmarkEnd w:id="34"/>
      <w:bookmarkEnd w:id="35"/>
      <w:r w:rsidR="00BF06E5">
        <w:rPr>
          <w:rFonts w:ascii="Times New Roman" w:hAnsi="Times New Roman" w:cs="Times New Roman"/>
        </w:rPr>
        <w:t>e</w:t>
      </w:r>
    </w:p>
    <w:p w:rsidR="00D90661" w:rsidRPr="009F50DF" w:rsidRDefault="00D90661" w:rsidP="00213D28">
      <w:pPr>
        <w:ind w:firstLine="708"/>
        <w:jc w:val="both"/>
      </w:pPr>
      <w:r w:rsidRPr="009F50DF">
        <w:t>Az eszköz</w:t>
      </w:r>
      <w:r w:rsidR="00AE1E51">
        <w:t>készlet</w:t>
      </w:r>
      <w:r w:rsidRPr="009F50DF">
        <w:t xml:space="preserve"> önálló</w:t>
      </w:r>
      <w:r w:rsidR="00B20E6E">
        <w:t xml:space="preserve"> működésű</w:t>
      </w:r>
      <w:r w:rsidR="00AE1E51">
        <w:t xml:space="preserve"> legyen</w:t>
      </w:r>
      <w:r w:rsidR="00B20E6E">
        <w:t>, beépítése, vagy más eszközhöz történő illesztése nem szükséges</w:t>
      </w:r>
      <w:r w:rsidRPr="009F50DF">
        <w:t>. Az eszköz</w:t>
      </w:r>
      <w:r w:rsidR="00AE1E51">
        <w:t>készlet</w:t>
      </w:r>
      <w:r w:rsidRPr="009F50DF">
        <w:t xml:space="preserve"> használata az alábbi üzemmódok mindegyikében tervezett.</w:t>
      </w:r>
    </w:p>
    <w:p w:rsidR="00D90661" w:rsidRDefault="00D90661" w:rsidP="00A95B8A">
      <w:pPr>
        <w:pStyle w:val="Cmsor2"/>
        <w:rPr>
          <w:rFonts w:ascii="Times New Roman" w:hAnsi="Times New Roman" w:cs="Times New Roman"/>
          <w:i w:val="0"/>
        </w:rPr>
      </w:pPr>
      <w:bookmarkStart w:id="36" w:name="_Toc385500837"/>
      <w:bookmarkStart w:id="37" w:name="_Toc457399119"/>
      <w:r w:rsidRPr="00F66009">
        <w:rPr>
          <w:rFonts w:ascii="Times New Roman" w:hAnsi="Times New Roman" w:cs="Times New Roman"/>
          <w:i w:val="0"/>
        </w:rPr>
        <w:t xml:space="preserve">3.1. </w:t>
      </w:r>
      <w:bookmarkEnd w:id="36"/>
      <w:r w:rsidR="00751E95">
        <w:rPr>
          <w:rFonts w:ascii="Times New Roman" w:hAnsi="Times New Roman" w:cs="Times New Roman"/>
          <w:i w:val="0"/>
        </w:rPr>
        <w:t>Akkumulátor töltése normál üzemmódban</w:t>
      </w:r>
      <w:bookmarkEnd w:id="37"/>
    </w:p>
    <w:p w:rsidR="00751E95" w:rsidRPr="00751E95" w:rsidRDefault="00751E95" w:rsidP="00806BC8">
      <w:pPr>
        <w:pStyle w:val="Cmsor3"/>
        <w:rPr>
          <w:rFonts w:ascii="Times New Roman" w:hAnsi="Times New Roman" w:cs="Times New Roman"/>
        </w:rPr>
      </w:pPr>
      <w:bookmarkStart w:id="38" w:name="_Toc457399120"/>
      <w:r w:rsidRPr="00751E95">
        <w:rPr>
          <w:rFonts w:ascii="Times New Roman" w:hAnsi="Times New Roman" w:cs="Times New Roman"/>
        </w:rPr>
        <w:t>3.1.1. Akkumulátor töltése menet közben</w:t>
      </w:r>
      <w:r w:rsidR="00AE1E51">
        <w:rPr>
          <w:rFonts w:ascii="Times New Roman" w:hAnsi="Times New Roman" w:cs="Times New Roman"/>
        </w:rPr>
        <w:t xml:space="preserve"> – tervezett megvalósítási mód</w:t>
      </w:r>
      <w:bookmarkEnd w:id="38"/>
    </w:p>
    <w:p w:rsidR="00D90661" w:rsidRPr="009F50DF" w:rsidRDefault="00751E95" w:rsidP="00606CFF">
      <w:pPr>
        <w:numPr>
          <w:ilvl w:val="0"/>
          <w:numId w:val="11"/>
        </w:numPr>
        <w:jc w:val="both"/>
      </w:pPr>
      <w:r>
        <w:t xml:space="preserve">A forrás akkumulátor és a töltendő akkumulátor a központi egységgel együtt az övre vagy a ruházat más pontjára erősített </w:t>
      </w:r>
      <w:proofErr w:type="spellStart"/>
      <w:r>
        <w:t>hordtáskában</w:t>
      </w:r>
      <w:proofErr w:type="spellEnd"/>
      <w:r>
        <w:t xml:space="preserve"> helyezkedik el</w:t>
      </w:r>
      <w:r w:rsidR="00932EA5">
        <w:t>,</w:t>
      </w:r>
    </w:p>
    <w:p w:rsidR="00FA0CE8" w:rsidRDefault="00751E95" w:rsidP="00F92C61">
      <w:pPr>
        <w:numPr>
          <w:ilvl w:val="0"/>
          <w:numId w:val="11"/>
        </w:numPr>
        <w:jc w:val="both"/>
      </w:pPr>
      <w:r>
        <w:t xml:space="preserve">Az akkumulátorok a központi egységhez a töltési iránynak megfelelően összekötött </w:t>
      </w:r>
      <w:proofErr w:type="spellStart"/>
      <w:r>
        <w:t>Y-kábelekkel</w:t>
      </w:r>
      <w:proofErr w:type="spellEnd"/>
      <w:r>
        <w:t xml:space="preserve"> csatlakoznak</w:t>
      </w:r>
      <w:r w:rsidR="00FA0CE8">
        <w:t xml:space="preserve">, </w:t>
      </w:r>
    </w:p>
    <w:p w:rsidR="00D90661" w:rsidRPr="009F50DF" w:rsidRDefault="00FA0CE8" w:rsidP="00F92C61">
      <w:pPr>
        <w:numPr>
          <w:ilvl w:val="0"/>
          <w:numId w:val="11"/>
        </w:numPr>
        <w:jc w:val="both"/>
      </w:pPr>
      <w:r>
        <w:t>A forrás akkumulátor a központi egység „B”, a töltendő a „C” aljzatára van rögzítve,</w:t>
      </w:r>
    </w:p>
    <w:p w:rsidR="00D90661" w:rsidRPr="009F50DF" w:rsidRDefault="00751E95" w:rsidP="00606CFF">
      <w:pPr>
        <w:numPr>
          <w:ilvl w:val="0"/>
          <w:numId w:val="11"/>
        </w:numPr>
        <w:jc w:val="both"/>
      </w:pPr>
      <w:r>
        <w:t>A töltés a töltendő akkumulátor töltési karakterisztikájának megfelelően addig folyik, míg az el nem éri a teljes töltöttséget, vagy a forrás akkumulátor le nem merül.</w:t>
      </w:r>
    </w:p>
    <w:p w:rsidR="00D90661" w:rsidRPr="009F50DF" w:rsidRDefault="00D90661" w:rsidP="00791847">
      <w:pPr>
        <w:ind w:left="720"/>
        <w:jc w:val="both"/>
      </w:pPr>
    </w:p>
    <w:tbl>
      <w:tblPr>
        <w:tblW w:w="0" w:type="auto"/>
        <w:tblInd w:w="675" w:type="dxa"/>
        <w:tblLook w:val="00A0" w:firstRow="1" w:lastRow="0" w:firstColumn="1" w:lastColumn="0" w:noHBand="0" w:noVBand="0"/>
      </w:tblPr>
      <w:tblGrid>
        <w:gridCol w:w="2182"/>
        <w:gridCol w:w="6208"/>
      </w:tblGrid>
      <w:tr w:rsidR="00D90661" w:rsidRPr="009F50DF" w:rsidTr="00F7794D">
        <w:tc>
          <w:tcPr>
            <w:tcW w:w="0" w:type="auto"/>
          </w:tcPr>
          <w:p w:rsidR="00D90661" w:rsidRPr="009F50DF" w:rsidRDefault="00F7794D" w:rsidP="00C60D9B">
            <w:pPr>
              <w:jc w:val="both"/>
            </w:pPr>
            <w:r>
              <w:t>Tervezett ö</w:t>
            </w:r>
            <w:r w:rsidR="00D90661" w:rsidRPr="009F50DF">
              <w:t>sszetétel:</w:t>
            </w:r>
          </w:p>
        </w:tc>
        <w:tc>
          <w:tcPr>
            <w:tcW w:w="0" w:type="auto"/>
          </w:tcPr>
          <w:p w:rsidR="00AA51D8" w:rsidRDefault="005A32B8" w:rsidP="00AA51D8">
            <w:pPr>
              <w:pStyle w:val="Listaszerbekezds"/>
              <w:numPr>
                <w:ilvl w:val="0"/>
                <w:numId w:val="11"/>
              </w:numPr>
              <w:jc w:val="both"/>
            </w:pPr>
            <w:r>
              <w:t xml:space="preserve">Központi egység a </w:t>
            </w:r>
            <w:proofErr w:type="spellStart"/>
            <w:r>
              <w:t>hordtáskában</w:t>
            </w:r>
            <w:proofErr w:type="spellEnd"/>
            <w:r>
              <w:t xml:space="preserve">, </w:t>
            </w:r>
          </w:p>
          <w:p w:rsidR="00D90661" w:rsidRPr="009F50DF" w:rsidRDefault="00AA51D8" w:rsidP="00AA51D8">
            <w:pPr>
              <w:pStyle w:val="Listaszerbekezds"/>
              <w:numPr>
                <w:ilvl w:val="0"/>
                <w:numId w:val="11"/>
              </w:numPr>
              <w:jc w:val="both"/>
            </w:pPr>
            <w:r>
              <w:t>A</w:t>
            </w:r>
            <w:r w:rsidR="005A32B8">
              <w:t xml:space="preserve">z akkumulátorok típusának megfelelő </w:t>
            </w:r>
            <w:proofErr w:type="spellStart"/>
            <w:r w:rsidR="005A32B8">
              <w:t>Y-kábelek</w:t>
            </w:r>
            <w:proofErr w:type="spellEnd"/>
            <w:r w:rsidR="004965BA">
              <w:t>.</w:t>
            </w:r>
          </w:p>
        </w:tc>
      </w:tr>
    </w:tbl>
    <w:p w:rsidR="00AA51D8" w:rsidRPr="00751E95" w:rsidRDefault="00FA0CE8" w:rsidP="00806BC8">
      <w:pPr>
        <w:pStyle w:val="Cmsor3"/>
        <w:rPr>
          <w:rFonts w:ascii="Times New Roman" w:hAnsi="Times New Roman" w:cs="Times New Roman"/>
        </w:rPr>
      </w:pPr>
      <w:bookmarkStart w:id="39" w:name="_Toc457399121"/>
      <w:bookmarkStart w:id="40" w:name="_Toc385500838"/>
      <w:bookmarkStart w:id="41" w:name="_Toc275261803"/>
      <w:r>
        <w:rPr>
          <w:rFonts w:ascii="Times New Roman" w:hAnsi="Times New Roman" w:cs="Times New Roman"/>
        </w:rPr>
        <w:t>3.1.2</w:t>
      </w:r>
      <w:r w:rsidR="00AA51D8" w:rsidRPr="00751E95">
        <w:rPr>
          <w:rFonts w:ascii="Times New Roman" w:hAnsi="Times New Roman" w:cs="Times New Roman"/>
        </w:rPr>
        <w:t xml:space="preserve">. Akkumulátor töltése </w:t>
      </w:r>
      <w:r w:rsidR="00AA51D8">
        <w:rPr>
          <w:rFonts w:ascii="Times New Roman" w:hAnsi="Times New Roman" w:cs="Times New Roman"/>
        </w:rPr>
        <w:t>pihenőben</w:t>
      </w:r>
      <w:r w:rsidR="00AE1E51">
        <w:rPr>
          <w:rFonts w:ascii="Times New Roman" w:hAnsi="Times New Roman" w:cs="Times New Roman"/>
        </w:rPr>
        <w:t xml:space="preserve"> – tervezett megvalósítási mód</w:t>
      </w:r>
      <w:bookmarkEnd w:id="39"/>
    </w:p>
    <w:p w:rsidR="00AA51D8" w:rsidRPr="009F50DF" w:rsidRDefault="00AA51D8" w:rsidP="00AA51D8">
      <w:pPr>
        <w:numPr>
          <w:ilvl w:val="0"/>
          <w:numId w:val="11"/>
        </w:numPr>
        <w:jc w:val="both"/>
      </w:pPr>
      <w:r>
        <w:t xml:space="preserve">A forrás akkumulátor és a töltendő akkumulátor a központi egységgel együtt </w:t>
      </w:r>
      <w:r w:rsidR="00FA0CE8">
        <w:t xml:space="preserve">a </w:t>
      </w:r>
      <w:proofErr w:type="spellStart"/>
      <w:r w:rsidR="00FA0CE8">
        <w:t>hordtáskában</w:t>
      </w:r>
      <w:proofErr w:type="spellEnd"/>
      <w:r w:rsidR="00FA0CE8">
        <w:t>,</w:t>
      </w:r>
      <w:r w:rsidR="00DE5DD9">
        <w:t xml:space="preserve"> </w:t>
      </w:r>
      <w:r w:rsidR="00FA0CE8">
        <w:t>a ruházatról leválasztva</w:t>
      </w:r>
      <w:r>
        <w:t xml:space="preserve"> helyezkedik el</w:t>
      </w:r>
      <w:r w:rsidR="00932EA5">
        <w:t>,</w:t>
      </w:r>
    </w:p>
    <w:p w:rsidR="00AA51D8" w:rsidRDefault="00AA51D8" w:rsidP="00AA51D8">
      <w:pPr>
        <w:numPr>
          <w:ilvl w:val="0"/>
          <w:numId w:val="11"/>
        </w:numPr>
        <w:jc w:val="both"/>
      </w:pPr>
      <w:r>
        <w:t xml:space="preserve">Az akkumulátorok a központi egységhez a töltési iránynak megfelelően </w:t>
      </w:r>
      <w:r w:rsidR="00DE5DD9">
        <w:t>illesztett</w:t>
      </w:r>
      <w:r>
        <w:t xml:space="preserve"> </w:t>
      </w:r>
      <w:proofErr w:type="spellStart"/>
      <w:r>
        <w:t>Y-kábelekkel</w:t>
      </w:r>
      <w:proofErr w:type="spellEnd"/>
      <w:r>
        <w:t xml:space="preserve"> csatlakoznak</w:t>
      </w:r>
      <w:r w:rsidR="00932EA5">
        <w:t>,</w:t>
      </w:r>
    </w:p>
    <w:p w:rsidR="00AA51D8" w:rsidRDefault="00FA0CE8" w:rsidP="00AA51D8">
      <w:pPr>
        <w:numPr>
          <w:ilvl w:val="0"/>
          <w:numId w:val="11"/>
        </w:numPr>
        <w:jc w:val="both"/>
      </w:pPr>
      <w:r>
        <w:t>A napelem biztonságos helyen, a földön van kiterítve, és kábellel csatlakozik a központ</w:t>
      </w:r>
      <w:r w:rsidR="009C3046">
        <w:t>i</w:t>
      </w:r>
      <w:r>
        <w:t xml:space="preserve"> egységhez</w:t>
      </w:r>
      <w:r w:rsidR="00932EA5">
        <w:t>,</w:t>
      </w:r>
    </w:p>
    <w:p w:rsidR="00FA0CE8" w:rsidRPr="009F50DF" w:rsidRDefault="00FA0CE8" w:rsidP="00FA0CE8">
      <w:pPr>
        <w:numPr>
          <w:ilvl w:val="0"/>
          <w:numId w:val="11"/>
        </w:numPr>
        <w:jc w:val="both"/>
      </w:pPr>
      <w:r>
        <w:t>A napelem a központi egység „</w:t>
      </w:r>
      <w:proofErr w:type="gramStart"/>
      <w:r>
        <w:t>A</w:t>
      </w:r>
      <w:proofErr w:type="gramEnd"/>
      <w:r>
        <w:t xml:space="preserve">”, </w:t>
      </w:r>
      <w:proofErr w:type="spellStart"/>
      <w:r>
        <w:t>a</w:t>
      </w:r>
      <w:proofErr w:type="spellEnd"/>
      <w:r>
        <w:t xml:space="preserve"> forrás akkumulátor a „B”, a töltendő a „C” aljzatára van rögzítve,</w:t>
      </w:r>
    </w:p>
    <w:p w:rsidR="00FA0CE8" w:rsidRPr="009F50DF" w:rsidRDefault="00FA0CE8" w:rsidP="00FA0CE8">
      <w:pPr>
        <w:numPr>
          <w:ilvl w:val="0"/>
          <w:numId w:val="11"/>
        </w:numPr>
        <w:jc w:val="both"/>
      </w:pPr>
      <w:r>
        <w:t>A töltő áramot a napelem szolgáltatja, de amikor annak nagysága a névleges 30%-</w:t>
      </w:r>
      <w:proofErr w:type="gramStart"/>
      <w:r>
        <w:t>a</w:t>
      </w:r>
      <w:proofErr w:type="gramEnd"/>
      <w:r>
        <w:t xml:space="preserve"> alá esik, a központi egység átkapcsol a forrás akkumulátorra</w:t>
      </w:r>
      <w:r w:rsidR="00932EA5">
        <w:t>,</w:t>
      </w:r>
    </w:p>
    <w:p w:rsidR="00AA51D8" w:rsidRPr="009F50DF" w:rsidRDefault="00AA51D8" w:rsidP="00AA51D8">
      <w:pPr>
        <w:numPr>
          <w:ilvl w:val="0"/>
          <w:numId w:val="11"/>
        </w:numPr>
        <w:jc w:val="both"/>
      </w:pPr>
      <w:r>
        <w:t>A töltés a töltendő akkumulátor töltési karakterisztikájának megfelelően addig folyik, míg az el nem éri a teljes töltöttséget, vagy a forrás akkumulátor le nem merül</w:t>
      </w:r>
      <w:r w:rsidR="00FA0CE8">
        <w:t xml:space="preserve"> és a napelem sem szolgáltat áramot</w:t>
      </w:r>
      <w:r>
        <w:t>.</w:t>
      </w:r>
    </w:p>
    <w:p w:rsidR="00AA51D8" w:rsidRPr="009F50DF" w:rsidRDefault="00AA51D8" w:rsidP="00AA51D8">
      <w:pPr>
        <w:ind w:left="720"/>
        <w:jc w:val="both"/>
      </w:pPr>
    </w:p>
    <w:tbl>
      <w:tblPr>
        <w:tblW w:w="0" w:type="auto"/>
        <w:tblInd w:w="675" w:type="dxa"/>
        <w:tblLook w:val="00A0" w:firstRow="1" w:lastRow="0" w:firstColumn="1" w:lastColumn="0" w:noHBand="0" w:noVBand="0"/>
      </w:tblPr>
      <w:tblGrid>
        <w:gridCol w:w="2182"/>
        <w:gridCol w:w="6208"/>
      </w:tblGrid>
      <w:tr w:rsidR="00AA51D8" w:rsidRPr="009F50DF" w:rsidTr="00F7794D">
        <w:tc>
          <w:tcPr>
            <w:tcW w:w="0" w:type="auto"/>
          </w:tcPr>
          <w:p w:rsidR="00AA51D8" w:rsidRPr="009F50DF" w:rsidRDefault="00F7794D" w:rsidP="00AA51D8">
            <w:pPr>
              <w:jc w:val="both"/>
            </w:pPr>
            <w:r>
              <w:t>Tervezett ö</w:t>
            </w:r>
            <w:r w:rsidR="00AA51D8" w:rsidRPr="009F50DF">
              <w:t>sszetétel:</w:t>
            </w:r>
          </w:p>
        </w:tc>
        <w:tc>
          <w:tcPr>
            <w:tcW w:w="0" w:type="auto"/>
          </w:tcPr>
          <w:p w:rsidR="00AA51D8" w:rsidRDefault="00AA51D8" w:rsidP="00AA51D8">
            <w:pPr>
              <w:pStyle w:val="Listaszerbekezds"/>
              <w:numPr>
                <w:ilvl w:val="0"/>
                <w:numId w:val="11"/>
              </w:numPr>
              <w:jc w:val="both"/>
            </w:pPr>
            <w:r>
              <w:t xml:space="preserve">Központi egység a </w:t>
            </w:r>
            <w:proofErr w:type="spellStart"/>
            <w:r>
              <w:t>hordtáskában</w:t>
            </w:r>
            <w:proofErr w:type="spellEnd"/>
            <w:r>
              <w:t xml:space="preserve">, </w:t>
            </w:r>
          </w:p>
          <w:p w:rsidR="00AA51D8" w:rsidRDefault="00AA51D8" w:rsidP="00AA51D8">
            <w:pPr>
              <w:pStyle w:val="Listaszerbekezds"/>
              <w:numPr>
                <w:ilvl w:val="0"/>
                <w:numId w:val="11"/>
              </w:numPr>
              <w:jc w:val="both"/>
            </w:pPr>
            <w:r>
              <w:t>Az akkumulátorok típusának megfele</w:t>
            </w:r>
            <w:r w:rsidR="00932EA5">
              <w:t xml:space="preserve">lő </w:t>
            </w:r>
            <w:proofErr w:type="spellStart"/>
            <w:r w:rsidR="00932EA5">
              <w:t>Y-kábelek</w:t>
            </w:r>
            <w:proofErr w:type="spellEnd"/>
            <w:r w:rsidR="00932EA5">
              <w:t>,</w:t>
            </w:r>
          </w:p>
          <w:p w:rsidR="00932EA5" w:rsidRPr="009F50DF" w:rsidRDefault="00932EA5" w:rsidP="00AA51D8">
            <w:pPr>
              <w:pStyle w:val="Listaszerbekezds"/>
              <w:numPr>
                <w:ilvl w:val="0"/>
                <w:numId w:val="11"/>
              </w:numPr>
              <w:jc w:val="both"/>
            </w:pPr>
            <w:r>
              <w:t>Napelem a töltőkábellel.</w:t>
            </w:r>
          </w:p>
        </w:tc>
      </w:tr>
    </w:tbl>
    <w:p w:rsidR="00D90661" w:rsidRPr="005A32B8" w:rsidRDefault="00D90661" w:rsidP="00806BC8">
      <w:pPr>
        <w:pStyle w:val="Cmsor3"/>
        <w:rPr>
          <w:rFonts w:ascii="Times New Roman" w:hAnsi="Times New Roman" w:cs="Times New Roman"/>
        </w:rPr>
      </w:pPr>
      <w:bookmarkStart w:id="42" w:name="_Toc457399122"/>
      <w:r w:rsidRPr="005A32B8">
        <w:rPr>
          <w:rFonts w:ascii="Times New Roman" w:hAnsi="Times New Roman" w:cs="Times New Roman"/>
        </w:rPr>
        <w:t>3.</w:t>
      </w:r>
      <w:r w:rsidR="005A32B8">
        <w:rPr>
          <w:rFonts w:ascii="Times New Roman" w:hAnsi="Times New Roman" w:cs="Times New Roman"/>
        </w:rPr>
        <w:t>1.</w:t>
      </w:r>
      <w:r w:rsidR="00FA0CE8">
        <w:rPr>
          <w:rFonts w:ascii="Times New Roman" w:hAnsi="Times New Roman" w:cs="Times New Roman"/>
        </w:rPr>
        <w:t>3</w:t>
      </w:r>
      <w:r w:rsidRPr="005A32B8">
        <w:rPr>
          <w:rFonts w:ascii="Times New Roman" w:hAnsi="Times New Roman" w:cs="Times New Roman"/>
        </w:rPr>
        <w:t xml:space="preserve">. </w:t>
      </w:r>
      <w:bookmarkEnd w:id="40"/>
      <w:r w:rsidR="005A32B8">
        <w:rPr>
          <w:rFonts w:ascii="Times New Roman" w:hAnsi="Times New Roman" w:cs="Times New Roman"/>
        </w:rPr>
        <w:t>Akkumulátor töltése tábori körülmények között</w:t>
      </w:r>
      <w:r w:rsidR="00AE1E51">
        <w:rPr>
          <w:rFonts w:ascii="Times New Roman" w:hAnsi="Times New Roman" w:cs="Times New Roman"/>
        </w:rPr>
        <w:t xml:space="preserve"> – tervezett megvalósítási mód</w:t>
      </w:r>
      <w:bookmarkEnd w:id="42"/>
    </w:p>
    <w:p w:rsidR="00D90661" w:rsidRPr="009F50DF" w:rsidRDefault="005A32B8" w:rsidP="00606CFF">
      <w:pPr>
        <w:numPr>
          <w:ilvl w:val="0"/>
          <w:numId w:val="11"/>
        </w:numPr>
        <w:jc w:val="both"/>
      </w:pPr>
      <w:r>
        <w:t xml:space="preserve">A napelemek a merevítőkkel és a </w:t>
      </w:r>
      <w:proofErr w:type="spellStart"/>
      <w:r>
        <w:t>rögzítőelemekkel</w:t>
      </w:r>
      <w:proofErr w:type="spellEnd"/>
      <w:r>
        <w:t xml:space="preserve"> sátor, vagy konténer tetején, esetleg (biztonságos helyen) a földön helyezkednek el és össze vannak kötve egymással, illetve </w:t>
      </w:r>
      <w:r w:rsidR="00FA0CE8">
        <w:t>a központi egységgel</w:t>
      </w:r>
      <w:r w:rsidR="00932EA5">
        <w:t>,</w:t>
      </w:r>
    </w:p>
    <w:p w:rsidR="00D90661" w:rsidRDefault="005A32B8" w:rsidP="00606CFF">
      <w:pPr>
        <w:numPr>
          <w:ilvl w:val="0"/>
          <w:numId w:val="11"/>
        </w:numPr>
        <w:jc w:val="both"/>
      </w:pPr>
      <w:r>
        <w:t>A töltendő akkumulátor a központi egységgel együtt biztonságos helyen helyezkedik el</w:t>
      </w:r>
      <w:r w:rsidR="00932EA5">
        <w:t xml:space="preserve"> és </w:t>
      </w:r>
      <w:proofErr w:type="spellStart"/>
      <w:r w:rsidR="00932EA5">
        <w:t>Y-kábellel</w:t>
      </w:r>
      <w:proofErr w:type="spellEnd"/>
      <w:r w:rsidR="00932EA5">
        <w:t xml:space="preserve"> csatlakozik ahhoz,</w:t>
      </w:r>
    </w:p>
    <w:p w:rsidR="005A32B8" w:rsidRDefault="005A32B8" w:rsidP="00606CFF">
      <w:pPr>
        <w:numPr>
          <w:ilvl w:val="0"/>
          <w:numId w:val="11"/>
        </w:numPr>
        <w:jc w:val="both"/>
      </w:pPr>
      <w:r>
        <w:t>A hálózati tápegység biztonságos helyen van és a megfelelő konnektorral csatlakoz</w:t>
      </w:r>
      <w:r w:rsidR="00932EA5">
        <w:t>ik a váltakozó áramú hálózathoz,</w:t>
      </w:r>
    </w:p>
    <w:p w:rsidR="00FA0CE8" w:rsidRPr="009F50DF" w:rsidRDefault="00FA0CE8" w:rsidP="00FA0CE8">
      <w:pPr>
        <w:numPr>
          <w:ilvl w:val="0"/>
          <w:numId w:val="11"/>
        </w:numPr>
        <w:jc w:val="both"/>
      </w:pPr>
      <w:r>
        <w:t>A napelemek a központi egység „</w:t>
      </w:r>
      <w:proofErr w:type="gramStart"/>
      <w:r>
        <w:t>A</w:t>
      </w:r>
      <w:proofErr w:type="gramEnd"/>
      <w:r>
        <w:t xml:space="preserve">”, </w:t>
      </w:r>
      <w:proofErr w:type="spellStart"/>
      <w:r>
        <w:t>a</w:t>
      </w:r>
      <w:proofErr w:type="spellEnd"/>
      <w:r>
        <w:t xml:space="preserve"> hálózati tápegység a „B”, a töltendő akkumulátor a „C” aljzatára van rögzítve,</w:t>
      </w:r>
    </w:p>
    <w:p w:rsidR="00AA51D8" w:rsidRPr="009F50DF" w:rsidRDefault="00AA51D8" w:rsidP="00606CFF">
      <w:pPr>
        <w:numPr>
          <w:ilvl w:val="0"/>
          <w:numId w:val="11"/>
        </w:numPr>
        <w:jc w:val="both"/>
      </w:pPr>
      <w:r>
        <w:t>A töltő áramot a napelemek szolgáltatják, de amikor annak nagysága a névleges 30%-</w:t>
      </w:r>
      <w:proofErr w:type="gramStart"/>
      <w:r>
        <w:t>a</w:t>
      </w:r>
      <w:proofErr w:type="gramEnd"/>
      <w:r>
        <w:t xml:space="preserve"> alá esik, a hálóz</w:t>
      </w:r>
      <w:r w:rsidR="00932EA5">
        <w:t>ati töltő átkapcsol a hálózatra,</w:t>
      </w:r>
    </w:p>
    <w:p w:rsidR="00AA51D8" w:rsidRPr="009F50DF" w:rsidRDefault="00AA51D8" w:rsidP="00AA51D8">
      <w:pPr>
        <w:numPr>
          <w:ilvl w:val="0"/>
          <w:numId w:val="11"/>
        </w:numPr>
        <w:jc w:val="both"/>
      </w:pPr>
      <w:r>
        <w:t>A töltés a töltendő akkumulátor töltési karakterisztikájának megfelelően addig folyik, míg az el nem éri a teljes töltöttséget.</w:t>
      </w:r>
    </w:p>
    <w:p w:rsidR="00D90661" w:rsidRPr="009F50DF" w:rsidRDefault="00D90661" w:rsidP="00BC76E7">
      <w:pPr>
        <w:jc w:val="both"/>
      </w:pPr>
    </w:p>
    <w:tbl>
      <w:tblPr>
        <w:tblW w:w="10177" w:type="dxa"/>
        <w:tblInd w:w="675" w:type="dxa"/>
        <w:tblLook w:val="00A0" w:firstRow="1" w:lastRow="0" w:firstColumn="1" w:lastColumn="0" w:noHBand="0" w:noVBand="0"/>
      </w:tblPr>
      <w:tblGrid>
        <w:gridCol w:w="2268"/>
        <w:gridCol w:w="7909"/>
      </w:tblGrid>
      <w:tr w:rsidR="00AA51D8" w:rsidRPr="009F50DF" w:rsidTr="00F7794D">
        <w:tc>
          <w:tcPr>
            <w:tcW w:w="2268" w:type="dxa"/>
          </w:tcPr>
          <w:p w:rsidR="00AA51D8" w:rsidRPr="009F50DF" w:rsidRDefault="00F7794D" w:rsidP="00C60D9B">
            <w:pPr>
              <w:jc w:val="both"/>
            </w:pPr>
            <w:r>
              <w:t>Tervezett ö</w:t>
            </w:r>
            <w:r w:rsidR="00AA51D8" w:rsidRPr="009F50DF">
              <w:t>sszetétel:</w:t>
            </w:r>
          </w:p>
        </w:tc>
        <w:tc>
          <w:tcPr>
            <w:tcW w:w="0" w:type="auto"/>
          </w:tcPr>
          <w:p w:rsidR="00AA51D8" w:rsidRPr="00C96891" w:rsidRDefault="00AA51D8" w:rsidP="00AA51D8">
            <w:pPr>
              <w:pStyle w:val="Listaszerbekezds"/>
              <w:numPr>
                <w:ilvl w:val="0"/>
                <w:numId w:val="11"/>
              </w:numPr>
              <w:jc w:val="both"/>
            </w:pPr>
            <w:r w:rsidRPr="00C96891">
              <w:t xml:space="preserve">Központi egység, </w:t>
            </w:r>
          </w:p>
        </w:tc>
      </w:tr>
      <w:tr w:rsidR="00AA51D8" w:rsidRPr="009F50DF" w:rsidTr="00F7794D">
        <w:tc>
          <w:tcPr>
            <w:tcW w:w="2268" w:type="dxa"/>
          </w:tcPr>
          <w:p w:rsidR="00AA51D8" w:rsidRPr="009F50DF" w:rsidRDefault="00AA51D8" w:rsidP="00C60D9B">
            <w:pPr>
              <w:jc w:val="both"/>
            </w:pPr>
          </w:p>
        </w:tc>
        <w:tc>
          <w:tcPr>
            <w:tcW w:w="0" w:type="auto"/>
          </w:tcPr>
          <w:p w:rsidR="00AA51D8" w:rsidRDefault="00AA51D8" w:rsidP="00AA51D8">
            <w:pPr>
              <w:pStyle w:val="Listaszerbekezds"/>
              <w:numPr>
                <w:ilvl w:val="0"/>
                <w:numId w:val="11"/>
              </w:numPr>
            </w:pPr>
            <w:r w:rsidRPr="00C96891">
              <w:t>A</w:t>
            </w:r>
            <w:r>
              <w:t xml:space="preserve">z akkumulátor típusának megfelelő </w:t>
            </w:r>
            <w:proofErr w:type="spellStart"/>
            <w:r>
              <w:t>Y-kábel</w:t>
            </w:r>
            <w:proofErr w:type="spellEnd"/>
            <w:r>
              <w:t>,</w:t>
            </w:r>
          </w:p>
          <w:p w:rsidR="00AA51D8" w:rsidRDefault="00AA51D8" w:rsidP="00AA51D8">
            <w:pPr>
              <w:pStyle w:val="Listaszerbekezds"/>
              <w:numPr>
                <w:ilvl w:val="0"/>
                <w:numId w:val="11"/>
              </w:numPr>
            </w:pPr>
            <w:r>
              <w:t xml:space="preserve">Hálózati tápegység a hálózati </w:t>
            </w:r>
            <w:proofErr w:type="gramStart"/>
            <w:r>
              <w:t>kábellel, egyenáramú</w:t>
            </w:r>
            <w:proofErr w:type="gramEnd"/>
            <w:r>
              <w:t xml:space="preserve"> kábellel, </w:t>
            </w:r>
            <w:r w:rsidR="00932EA5">
              <w:t xml:space="preserve">és </w:t>
            </w:r>
            <w:r>
              <w:t>a konnektorfejjel,</w:t>
            </w:r>
          </w:p>
          <w:p w:rsidR="00AA51D8" w:rsidRDefault="00932EA5" w:rsidP="00AA51D8">
            <w:pPr>
              <w:pStyle w:val="Listaszerbekezds"/>
              <w:numPr>
                <w:ilvl w:val="0"/>
                <w:numId w:val="11"/>
              </w:numPr>
            </w:pPr>
            <w:r>
              <w:t xml:space="preserve">Napelemek az összekötő kábellel, a töltőkábellel </w:t>
            </w:r>
            <w:r w:rsidR="00AA51D8">
              <w:t>és a mechanikus szerelvényekkel</w:t>
            </w:r>
            <w:r w:rsidR="0032771D">
              <w:t>, merevítő pálcákkal</w:t>
            </w:r>
            <w:r w:rsidR="00AA51D8">
              <w:t>.</w:t>
            </w:r>
          </w:p>
        </w:tc>
      </w:tr>
    </w:tbl>
    <w:p w:rsidR="00AA51D8" w:rsidRPr="005A32B8" w:rsidRDefault="00AA51D8" w:rsidP="00806BC8">
      <w:pPr>
        <w:pStyle w:val="Cmsor3"/>
        <w:rPr>
          <w:rFonts w:ascii="Times New Roman" w:hAnsi="Times New Roman" w:cs="Times New Roman"/>
        </w:rPr>
      </w:pPr>
      <w:bookmarkStart w:id="43" w:name="_Toc457399123"/>
      <w:r w:rsidRPr="005A32B8">
        <w:rPr>
          <w:rFonts w:ascii="Times New Roman" w:hAnsi="Times New Roman" w:cs="Times New Roman"/>
        </w:rPr>
        <w:t>3.</w:t>
      </w:r>
      <w:r w:rsidR="00932EA5">
        <w:rPr>
          <w:rFonts w:ascii="Times New Roman" w:hAnsi="Times New Roman" w:cs="Times New Roman"/>
        </w:rPr>
        <w:t>1.4</w:t>
      </w:r>
      <w:r w:rsidRPr="005A32B8">
        <w:rPr>
          <w:rFonts w:ascii="Times New Roman" w:hAnsi="Times New Roman" w:cs="Times New Roman"/>
        </w:rPr>
        <w:t xml:space="preserve">. </w:t>
      </w:r>
      <w:r>
        <w:rPr>
          <w:rFonts w:ascii="Times New Roman" w:hAnsi="Times New Roman" w:cs="Times New Roman"/>
        </w:rPr>
        <w:t>Akkumulátor töltése elhelyezési körletben</w:t>
      </w:r>
      <w:r w:rsidR="00AE1E51">
        <w:rPr>
          <w:rFonts w:ascii="Times New Roman" w:hAnsi="Times New Roman" w:cs="Times New Roman"/>
        </w:rPr>
        <w:t xml:space="preserve"> – tervezett megvalósítási mód</w:t>
      </w:r>
      <w:bookmarkEnd w:id="43"/>
    </w:p>
    <w:p w:rsidR="00AA51D8" w:rsidRDefault="00AA51D8" w:rsidP="00AA51D8">
      <w:pPr>
        <w:numPr>
          <w:ilvl w:val="0"/>
          <w:numId w:val="11"/>
        </w:numPr>
        <w:jc w:val="both"/>
      </w:pPr>
      <w:r>
        <w:t>A töltendő akkumulátor a központi egységgel együtt biztonságos helyen helyezkedik el</w:t>
      </w:r>
      <w:r w:rsidR="00932EA5">
        <w:t xml:space="preserve"> és </w:t>
      </w:r>
      <w:proofErr w:type="spellStart"/>
      <w:r w:rsidR="00932EA5">
        <w:t>Y-kábellel</w:t>
      </w:r>
      <w:proofErr w:type="spellEnd"/>
      <w:r w:rsidR="00932EA5">
        <w:t xml:space="preserve"> csatlakozik ahhoz,</w:t>
      </w:r>
    </w:p>
    <w:p w:rsidR="00AA51D8" w:rsidRDefault="00AA51D8" w:rsidP="00AA51D8">
      <w:pPr>
        <w:numPr>
          <w:ilvl w:val="0"/>
          <w:numId w:val="11"/>
        </w:numPr>
        <w:jc w:val="both"/>
      </w:pPr>
      <w:r>
        <w:t>A hálózati tápegység biztonságos helyen van és a megfelelő konnektorral csatlakoz</w:t>
      </w:r>
      <w:r w:rsidR="00932EA5">
        <w:t>ik a váltakozó áramú hálózathoz,</w:t>
      </w:r>
    </w:p>
    <w:p w:rsidR="00932EA5" w:rsidRPr="009F50DF" w:rsidRDefault="00932EA5" w:rsidP="00932EA5">
      <w:pPr>
        <w:numPr>
          <w:ilvl w:val="0"/>
          <w:numId w:val="11"/>
        </w:numPr>
        <w:jc w:val="both"/>
      </w:pPr>
      <w:r>
        <w:t>A hálózati tápegység a központi egység „B”, a töltendő akkumulátor a „C” aljzatára van rögzítve,</w:t>
      </w:r>
    </w:p>
    <w:p w:rsidR="00AA51D8" w:rsidRPr="009F50DF" w:rsidRDefault="00AA51D8" w:rsidP="00AA51D8">
      <w:pPr>
        <w:numPr>
          <w:ilvl w:val="0"/>
          <w:numId w:val="11"/>
        </w:numPr>
        <w:jc w:val="both"/>
      </w:pPr>
      <w:r>
        <w:t>A töltés a töltendő akkumulátor töltési karakterisztikájának megfelelően addig folyik, míg az el nem éri a teljes töltöttséget.</w:t>
      </w:r>
    </w:p>
    <w:p w:rsidR="00AA51D8" w:rsidRPr="009F50DF" w:rsidRDefault="00AA51D8" w:rsidP="00AA51D8">
      <w:pPr>
        <w:jc w:val="both"/>
      </w:pPr>
    </w:p>
    <w:tbl>
      <w:tblPr>
        <w:tblW w:w="10153" w:type="dxa"/>
        <w:tblInd w:w="675" w:type="dxa"/>
        <w:tblLook w:val="00A0" w:firstRow="1" w:lastRow="0" w:firstColumn="1" w:lastColumn="0" w:noHBand="0" w:noVBand="0"/>
      </w:tblPr>
      <w:tblGrid>
        <w:gridCol w:w="2410"/>
        <w:gridCol w:w="7743"/>
      </w:tblGrid>
      <w:tr w:rsidR="00AA51D8" w:rsidRPr="009F50DF" w:rsidTr="00F7794D">
        <w:tc>
          <w:tcPr>
            <w:tcW w:w="2410" w:type="dxa"/>
          </w:tcPr>
          <w:p w:rsidR="00AA51D8" w:rsidRPr="009F50DF" w:rsidRDefault="00F7794D" w:rsidP="00AA51D8">
            <w:pPr>
              <w:jc w:val="both"/>
            </w:pPr>
            <w:r>
              <w:t>Tervezett ö</w:t>
            </w:r>
            <w:r w:rsidR="00AA51D8" w:rsidRPr="009F50DF">
              <w:t>sszetétel:</w:t>
            </w:r>
          </w:p>
        </w:tc>
        <w:tc>
          <w:tcPr>
            <w:tcW w:w="0" w:type="auto"/>
          </w:tcPr>
          <w:p w:rsidR="00AA51D8" w:rsidRPr="00C96891" w:rsidRDefault="00AA51D8" w:rsidP="00AA51D8">
            <w:pPr>
              <w:pStyle w:val="Listaszerbekezds"/>
              <w:numPr>
                <w:ilvl w:val="0"/>
                <w:numId w:val="11"/>
              </w:numPr>
              <w:jc w:val="both"/>
            </w:pPr>
            <w:r w:rsidRPr="00C96891">
              <w:t xml:space="preserve">Központi egység, </w:t>
            </w:r>
          </w:p>
        </w:tc>
      </w:tr>
      <w:tr w:rsidR="00AA51D8" w:rsidRPr="009F50DF" w:rsidTr="00F7794D">
        <w:tc>
          <w:tcPr>
            <w:tcW w:w="2410" w:type="dxa"/>
          </w:tcPr>
          <w:p w:rsidR="00AA51D8" w:rsidRPr="009F50DF" w:rsidRDefault="00AA51D8" w:rsidP="00AA51D8">
            <w:pPr>
              <w:jc w:val="both"/>
            </w:pPr>
          </w:p>
        </w:tc>
        <w:tc>
          <w:tcPr>
            <w:tcW w:w="0" w:type="auto"/>
          </w:tcPr>
          <w:p w:rsidR="00AA51D8" w:rsidRDefault="00AA51D8" w:rsidP="00AA51D8">
            <w:pPr>
              <w:pStyle w:val="Listaszerbekezds"/>
              <w:numPr>
                <w:ilvl w:val="0"/>
                <w:numId w:val="11"/>
              </w:numPr>
            </w:pPr>
            <w:r w:rsidRPr="00C96891">
              <w:t>A</w:t>
            </w:r>
            <w:r>
              <w:t xml:space="preserve">z akkumulátor típusának megfelelő </w:t>
            </w:r>
            <w:proofErr w:type="spellStart"/>
            <w:r>
              <w:t>Y-kábel</w:t>
            </w:r>
            <w:proofErr w:type="spellEnd"/>
            <w:r>
              <w:t>,</w:t>
            </w:r>
          </w:p>
          <w:p w:rsidR="00AA51D8" w:rsidRDefault="00AA51D8" w:rsidP="00932EA5">
            <w:pPr>
              <w:pStyle w:val="Listaszerbekezds"/>
              <w:numPr>
                <w:ilvl w:val="0"/>
                <w:numId w:val="11"/>
              </w:numPr>
            </w:pPr>
            <w:r>
              <w:t>Hálózati tápegység a hálózati kábellel, konnektorfejjel és az egyenáramú kábellel.</w:t>
            </w:r>
          </w:p>
        </w:tc>
      </w:tr>
    </w:tbl>
    <w:p w:rsidR="00932EA5" w:rsidRPr="005A32B8" w:rsidRDefault="00932EA5" w:rsidP="00806BC8">
      <w:pPr>
        <w:pStyle w:val="Cmsor3"/>
        <w:rPr>
          <w:rFonts w:ascii="Times New Roman" w:hAnsi="Times New Roman" w:cs="Times New Roman"/>
        </w:rPr>
      </w:pPr>
      <w:bookmarkStart w:id="44" w:name="_Toc457399124"/>
      <w:r w:rsidRPr="005A32B8">
        <w:rPr>
          <w:rFonts w:ascii="Times New Roman" w:hAnsi="Times New Roman" w:cs="Times New Roman"/>
        </w:rPr>
        <w:t>3.</w:t>
      </w:r>
      <w:r>
        <w:rPr>
          <w:rFonts w:ascii="Times New Roman" w:hAnsi="Times New Roman" w:cs="Times New Roman"/>
        </w:rPr>
        <w:t>1.5</w:t>
      </w:r>
      <w:r w:rsidRPr="005A32B8">
        <w:rPr>
          <w:rFonts w:ascii="Times New Roman" w:hAnsi="Times New Roman" w:cs="Times New Roman"/>
        </w:rPr>
        <w:t xml:space="preserve">. </w:t>
      </w:r>
      <w:r>
        <w:rPr>
          <w:rFonts w:ascii="Times New Roman" w:hAnsi="Times New Roman" w:cs="Times New Roman"/>
        </w:rPr>
        <w:t>Akkumulátor töltése gépjárműfedélzeten</w:t>
      </w:r>
      <w:r w:rsidR="00AE1E51">
        <w:rPr>
          <w:rFonts w:ascii="Times New Roman" w:hAnsi="Times New Roman" w:cs="Times New Roman"/>
        </w:rPr>
        <w:t xml:space="preserve"> – tervezett megvalósítási mód</w:t>
      </w:r>
      <w:bookmarkEnd w:id="44"/>
    </w:p>
    <w:p w:rsidR="00932EA5" w:rsidRDefault="00932EA5" w:rsidP="00932EA5">
      <w:pPr>
        <w:numPr>
          <w:ilvl w:val="0"/>
          <w:numId w:val="11"/>
        </w:numPr>
        <w:jc w:val="both"/>
      </w:pPr>
      <w:r>
        <w:t xml:space="preserve">A töltendő akkumulátor a központi egységgel együtt biztonságos helyen helyezkedik el és </w:t>
      </w:r>
      <w:proofErr w:type="spellStart"/>
      <w:r>
        <w:t>Y-kábellel</w:t>
      </w:r>
      <w:proofErr w:type="spellEnd"/>
      <w:r>
        <w:t xml:space="preserve"> csatlakozik ahhoz,</w:t>
      </w:r>
    </w:p>
    <w:p w:rsidR="00932EA5" w:rsidRDefault="00932EA5" w:rsidP="00932EA5">
      <w:pPr>
        <w:numPr>
          <w:ilvl w:val="0"/>
          <w:numId w:val="11"/>
        </w:numPr>
        <w:jc w:val="both"/>
      </w:pPr>
      <w:r>
        <w:t>A központi egység a gépjármű fedélzeti villamos rendszerére csatlakozik,</w:t>
      </w:r>
    </w:p>
    <w:p w:rsidR="00932EA5" w:rsidRDefault="00932EA5" w:rsidP="00932EA5">
      <w:pPr>
        <w:numPr>
          <w:ilvl w:val="0"/>
          <w:numId w:val="11"/>
        </w:numPr>
        <w:jc w:val="both"/>
      </w:pPr>
      <w:r>
        <w:t>A szivargyújtós kábel a központi egység „B”, a töltendő akkumulátor a „C” aljzatára van rögzítve,</w:t>
      </w:r>
    </w:p>
    <w:p w:rsidR="00932EA5" w:rsidRPr="009F50DF" w:rsidRDefault="00932EA5" w:rsidP="00932EA5">
      <w:pPr>
        <w:numPr>
          <w:ilvl w:val="0"/>
          <w:numId w:val="11"/>
        </w:numPr>
        <w:jc w:val="both"/>
      </w:pPr>
      <w:r>
        <w:t>A töltés a töltendő akkumulátor töltési karakterisztikájának megfelelően addig folyik, míg az el nem éri a teljes töltöttséget.</w:t>
      </w:r>
    </w:p>
    <w:p w:rsidR="00932EA5" w:rsidRPr="009F50DF" w:rsidRDefault="00932EA5" w:rsidP="00932EA5">
      <w:pPr>
        <w:jc w:val="both"/>
      </w:pPr>
    </w:p>
    <w:tbl>
      <w:tblPr>
        <w:tblW w:w="0" w:type="auto"/>
        <w:tblInd w:w="675" w:type="dxa"/>
        <w:tblLook w:val="00A0" w:firstRow="1" w:lastRow="0" w:firstColumn="1" w:lastColumn="0" w:noHBand="0" w:noVBand="0"/>
      </w:tblPr>
      <w:tblGrid>
        <w:gridCol w:w="2182"/>
        <w:gridCol w:w="5742"/>
      </w:tblGrid>
      <w:tr w:rsidR="00932EA5" w:rsidRPr="009F50DF" w:rsidTr="00F7794D">
        <w:tc>
          <w:tcPr>
            <w:tcW w:w="0" w:type="auto"/>
          </w:tcPr>
          <w:p w:rsidR="00932EA5" w:rsidRPr="009F50DF" w:rsidRDefault="00F7794D" w:rsidP="004463D5">
            <w:pPr>
              <w:jc w:val="both"/>
            </w:pPr>
            <w:r>
              <w:t>Tervezett ö</w:t>
            </w:r>
            <w:r w:rsidR="00932EA5" w:rsidRPr="009F50DF">
              <w:t>sszetétel:</w:t>
            </w:r>
          </w:p>
        </w:tc>
        <w:tc>
          <w:tcPr>
            <w:tcW w:w="0" w:type="auto"/>
          </w:tcPr>
          <w:p w:rsidR="00932EA5" w:rsidRPr="00C96891" w:rsidRDefault="00932EA5" w:rsidP="004463D5">
            <w:pPr>
              <w:pStyle w:val="Listaszerbekezds"/>
              <w:numPr>
                <w:ilvl w:val="0"/>
                <w:numId w:val="11"/>
              </w:numPr>
              <w:jc w:val="both"/>
            </w:pPr>
            <w:r w:rsidRPr="00C96891">
              <w:t xml:space="preserve">Központi egység, </w:t>
            </w:r>
            <w:r>
              <w:t>a szivargyújtós kábellel,</w:t>
            </w:r>
          </w:p>
        </w:tc>
      </w:tr>
      <w:tr w:rsidR="00932EA5" w:rsidRPr="009F50DF" w:rsidTr="00F7794D">
        <w:tc>
          <w:tcPr>
            <w:tcW w:w="0" w:type="auto"/>
          </w:tcPr>
          <w:p w:rsidR="00932EA5" w:rsidRPr="009F50DF" w:rsidRDefault="00932EA5" w:rsidP="004463D5">
            <w:pPr>
              <w:jc w:val="both"/>
            </w:pPr>
          </w:p>
        </w:tc>
        <w:tc>
          <w:tcPr>
            <w:tcW w:w="0" w:type="auto"/>
          </w:tcPr>
          <w:p w:rsidR="00932EA5" w:rsidRDefault="00932EA5" w:rsidP="00932EA5">
            <w:pPr>
              <w:pStyle w:val="Listaszerbekezds"/>
              <w:numPr>
                <w:ilvl w:val="0"/>
                <w:numId w:val="11"/>
              </w:numPr>
            </w:pPr>
            <w:r w:rsidRPr="00C96891">
              <w:t>A</w:t>
            </w:r>
            <w:r>
              <w:t xml:space="preserve">z akkumulátor típusának megfelelő </w:t>
            </w:r>
            <w:proofErr w:type="spellStart"/>
            <w:r>
              <w:t>Y-kábel</w:t>
            </w:r>
            <w:proofErr w:type="spellEnd"/>
            <w:r>
              <w:t>.</w:t>
            </w:r>
          </w:p>
        </w:tc>
      </w:tr>
    </w:tbl>
    <w:p w:rsidR="00932EA5" w:rsidRPr="005A32B8" w:rsidRDefault="00932EA5" w:rsidP="00806BC8">
      <w:pPr>
        <w:pStyle w:val="Cmsor3"/>
        <w:rPr>
          <w:rFonts w:ascii="Times New Roman" w:hAnsi="Times New Roman" w:cs="Times New Roman"/>
        </w:rPr>
      </w:pPr>
      <w:bookmarkStart w:id="45" w:name="_Toc457399125"/>
      <w:r w:rsidRPr="005A32B8">
        <w:rPr>
          <w:rFonts w:ascii="Times New Roman" w:hAnsi="Times New Roman" w:cs="Times New Roman"/>
        </w:rPr>
        <w:t>3.</w:t>
      </w:r>
      <w:r>
        <w:rPr>
          <w:rFonts w:ascii="Times New Roman" w:hAnsi="Times New Roman" w:cs="Times New Roman"/>
        </w:rPr>
        <w:t>1.6</w:t>
      </w:r>
      <w:r w:rsidRPr="005A32B8">
        <w:rPr>
          <w:rFonts w:ascii="Times New Roman" w:hAnsi="Times New Roman" w:cs="Times New Roman"/>
        </w:rPr>
        <w:t xml:space="preserve">. </w:t>
      </w:r>
      <w:r>
        <w:rPr>
          <w:rFonts w:ascii="Times New Roman" w:hAnsi="Times New Roman" w:cs="Times New Roman"/>
        </w:rPr>
        <w:t>Akkumulátor töltése tetszőleges egyenáramú forrásról</w:t>
      </w:r>
      <w:r w:rsidR="00AE1E51">
        <w:rPr>
          <w:rFonts w:ascii="Times New Roman" w:hAnsi="Times New Roman" w:cs="Times New Roman"/>
        </w:rPr>
        <w:t xml:space="preserve"> – tervezett megvalósítási mód</w:t>
      </w:r>
      <w:bookmarkEnd w:id="45"/>
    </w:p>
    <w:p w:rsidR="00932EA5" w:rsidRDefault="00932EA5" w:rsidP="00932EA5">
      <w:pPr>
        <w:numPr>
          <w:ilvl w:val="0"/>
          <w:numId w:val="11"/>
        </w:numPr>
        <w:jc w:val="both"/>
      </w:pPr>
      <w:r>
        <w:t xml:space="preserve">A töltendő akkumulátor a központi egységgel együtt biztonságos helyen helyezkedik el és </w:t>
      </w:r>
      <w:proofErr w:type="spellStart"/>
      <w:r>
        <w:t>Y-kábellel</w:t>
      </w:r>
      <w:proofErr w:type="spellEnd"/>
      <w:r>
        <w:t xml:space="preserve"> csatlakozik ahhoz,</w:t>
      </w:r>
    </w:p>
    <w:p w:rsidR="00932EA5" w:rsidRDefault="00932EA5" w:rsidP="00932EA5">
      <w:pPr>
        <w:numPr>
          <w:ilvl w:val="0"/>
          <w:numId w:val="11"/>
        </w:numPr>
        <w:jc w:val="both"/>
      </w:pPr>
      <w:r>
        <w:t>A központi egység a krokodilcsipeszes kábellel csatlakozik az egyenáramú forráshoz,</w:t>
      </w:r>
    </w:p>
    <w:p w:rsidR="00932EA5" w:rsidRPr="009F50DF" w:rsidRDefault="00932EA5" w:rsidP="00932EA5">
      <w:pPr>
        <w:numPr>
          <w:ilvl w:val="0"/>
          <w:numId w:val="11"/>
        </w:numPr>
        <w:jc w:val="both"/>
      </w:pPr>
      <w:r>
        <w:t>A krokodilcsipeszes kábel a központi egység „B”, a töltendő akkumulátor a „C” aljzatára van rögzítve,</w:t>
      </w:r>
    </w:p>
    <w:p w:rsidR="00932EA5" w:rsidRPr="009F50DF" w:rsidRDefault="00932EA5" w:rsidP="00932EA5">
      <w:pPr>
        <w:numPr>
          <w:ilvl w:val="0"/>
          <w:numId w:val="11"/>
        </w:numPr>
        <w:jc w:val="both"/>
      </w:pPr>
      <w:r>
        <w:t>A töltés a töltendő akkumulátor töltési karakterisztikájának megfelelően addig folyik, míg az el nem éri a teljes töltöttséget</w:t>
      </w:r>
      <w:r w:rsidR="00297C38">
        <w:t xml:space="preserve"> vagy a forrás le nem merül</w:t>
      </w:r>
      <w:r>
        <w:t>.</w:t>
      </w:r>
    </w:p>
    <w:p w:rsidR="00932EA5" w:rsidRPr="009F50DF" w:rsidRDefault="00932EA5" w:rsidP="00932EA5">
      <w:pPr>
        <w:jc w:val="both"/>
      </w:pPr>
    </w:p>
    <w:tbl>
      <w:tblPr>
        <w:tblW w:w="0" w:type="auto"/>
        <w:tblInd w:w="675" w:type="dxa"/>
        <w:tblLook w:val="00A0" w:firstRow="1" w:lastRow="0" w:firstColumn="1" w:lastColumn="0" w:noHBand="0" w:noVBand="0"/>
      </w:tblPr>
      <w:tblGrid>
        <w:gridCol w:w="2182"/>
        <w:gridCol w:w="6295"/>
      </w:tblGrid>
      <w:tr w:rsidR="00932EA5" w:rsidRPr="009F50DF" w:rsidTr="00F7794D">
        <w:tc>
          <w:tcPr>
            <w:tcW w:w="0" w:type="auto"/>
          </w:tcPr>
          <w:p w:rsidR="00932EA5" w:rsidRPr="009F50DF" w:rsidRDefault="00F7794D" w:rsidP="004463D5">
            <w:pPr>
              <w:jc w:val="both"/>
            </w:pPr>
            <w:r>
              <w:t>Tervezett ö</w:t>
            </w:r>
            <w:r w:rsidR="00932EA5" w:rsidRPr="009F50DF">
              <w:t>sszetétel:</w:t>
            </w:r>
          </w:p>
        </w:tc>
        <w:tc>
          <w:tcPr>
            <w:tcW w:w="0" w:type="auto"/>
          </w:tcPr>
          <w:p w:rsidR="00932EA5" w:rsidRPr="00C96891" w:rsidRDefault="00932EA5" w:rsidP="004C71B9">
            <w:pPr>
              <w:pStyle w:val="Listaszerbekezds"/>
              <w:numPr>
                <w:ilvl w:val="0"/>
                <w:numId w:val="11"/>
              </w:numPr>
              <w:jc w:val="both"/>
            </w:pPr>
            <w:r w:rsidRPr="00C96891">
              <w:t xml:space="preserve">Központi egység, </w:t>
            </w:r>
            <w:r>
              <w:t>a</w:t>
            </w:r>
            <w:r w:rsidR="009D6928">
              <w:t>z</w:t>
            </w:r>
            <w:r>
              <w:t xml:space="preserve"> </w:t>
            </w:r>
            <w:r w:rsidR="009D6928">
              <w:t>akkumulátor</w:t>
            </w:r>
            <w:r w:rsidR="004C71B9">
              <w:t xml:space="preserve">csipeszes </w:t>
            </w:r>
            <w:r>
              <w:t>kábellel,</w:t>
            </w:r>
          </w:p>
        </w:tc>
      </w:tr>
      <w:tr w:rsidR="00932EA5" w:rsidRPr="009F50DF" w:rsidTr="00F7794D">
        <w:tc>
          <w:tcPr>
            <w:tcW w:w="0" w:type="auto"/>
          </w:tcPr>
          <w:p w:rsidR="00932EA5" w:rsidRPr="009F50DF" w:rsidRDefault="00932EA5" w:rsidP="004463D5">
            <w:pPr>
              <w:jc w:val="both"/>
            </w:pPr>
          </w:p>
        </w:tc>
        <w:tc>
          <w:tcPr>
            <w:tcW w:w="0" w:type="auto"/>
          </w:tcPr>
          <w:p w:rsidR="00932EA5" w:rsidRDefault="00932EA5" w:rsidP="004463D5">
            <w:pPr>
              <w:pStyle w:val="Listaszerbekezds"/>
              <w:numPr>
                <w:ilvl w:val="0"/>
                <w:numId w:val="11"/>
              </w:numPr>
            </w:pPr>
            <w:r w:rsidRPr="00C96891">
              <w:t>A</w:t>
            </w:r>
            <w:r>
              <w:t xml:space="preserve">z akkumulátor típusának megfelelő </w:t>
            </w:r>
            <w:proofErr w:type="spellStart"/>
            <w:r>
              <w:t>Y-kábel</w:t>
            </w:r>
            <w:proofErr w:type="spellEnd"/>
            <w:r>
              <w:t>.</w:t>
            </w:r>
          </w:p>
        </w:tc>
      </w:tr>
    </w:tbl>
    <w:p w:rsidR="00297C38" w:rsidRDefault="00297C38" w:rsidP="00A95B8A">
      <w:pPr>
        <w:pStyle w:val="Cmsor2"/>
        <w:rPr>
          <w:rFonts w:ascii="Times New Roman" w:hAnsi="Times New Roman" w:cs="Times New Roman"/>
          <w:i w:val="0"/>
        </w:rPr>
      </w:pPr>
      <w:bookmarkStart w:id="46" w:name="_Toc457399126"/>
      <w:r>
        <w:rPr>
          <w:rFonts w:ascii="Times New Roman" w:hAnsi="Times New Roman" w:cs="Times New Roman"/>
          <w:i w:val="0"/>
        </w:rPr>
        <w:t>3.2</w:t>
      </w:r>
      <w:r w:rsidRPr="00F66009">
        <w:rPr>
          <w:rFonts w:ascii="Times New Roman" w:hAnsi="Times New Roman" w:cs="Times New Roman"/>
          <w:i w:val="0"/>
        </w:rPr>
        <w:t xml:space="preserve">. </w:t>
      </w:r>
      <w:r>
        <w:rPr>
          <w:rFonts w:ascii="Times New Roman" w:hAnsi="Times New Roman" w:cs="Times New Roman"/>
          <w:i w:val="0"/>
        </w:rPr>
        <w:t>Akkumulátor töltése szükség üzemmódban</w:t>
      </w:r>
      <w:bookmarkEnd w:id="46"/>
    </w:p>
    <w:p w:rsidR="00297C38" w:rsidRPr="00751E95" w:rsidRDefault="00297C38" w:rsidP="00806BC8">
      <w:pPr>
        <w:pStyle w:val="Cmsor3"/>
        <w:rPr>
          <w:rFonts w:ascii="Times New Roman" w:hAnsi="Times New Roman" w:cs="Times New Roman"/>
        </w:rPr>
      </w:pPr>
      <w:bookmarkStart w:id="47" w:name="_Toc457399127"/>
      <w:r>
        <w:rPr>
          <w:rFonts w:ascii="Times New Roman" w:hAnsi="Times New Roman" w:cs="Times New Roman"/>
        </w:rPr>
        <w:t>3.2</w:t>
      </w:r>
      <w:r w:rsidRPr="00751E95">
        <w:rPr>
          <w:rFonts w:ascii="Times New Roman" w:hAnsi="Times New Roman" w:cs="Times New Roman"/>
        </w:rPr>
        <w:t>.1. Akkumulátor töltése menet közben</w:t>
      </w:r>
      <w:r w:rsidR="00AE1E51">
        <w:rPr>
          <w:rFonts w:ascii="Times New Roman" w:hAnsi="Times New Roman" w:cs="Times New Roman"/>
        </w:rPr>
        <w:t xml:space="preserve"> – tervezett megvalósítási mód</w:t>
      </w:r>
      <w:bookmarkEnd w:id="47"/>
    </w:p>
    <w:p w:rsidR="00297C38" w:rsidRPr="009F50DF" w:rsidRDefault="00297C38" w:rsidP="00297C38">
      <w:pPr>
        <w:numPr>
          <w:ilvl w:val="0"/>
          <w:numId w:val="11"/>
        </w:numPr>
        <w:jc w:val="both"/>
      </w:pPr>
      <w:r>
        <w:t xml:space="preserve">A forrás akkumulátor és a töltendő akkumulátor a központi egységgel együtt az övre vagy a ruházat más pontjára erősített </w:t>
      </w:r>
      <w:proofErr w:type="spellStart"/>
      <w:r>
        <w:t>hordtáskában</w:t>
      </w:r>
      <w:proofErr w:type="spellEnd"/>
      <w:r>
        <w:t xml:space="preserve"> helyezkedik el,</w:t>
      </w:r>
    </w:p>
    <w:p w:rsidR="00297C38" w:rsidRDefault="00297C38" w:rsidP="00297C38">
      <w:pPr>
        <w:numPr>
          <w:ilvl w:val="0"/>
          <w:numId w:val="11"/>
        </w:numPr>
        <w:jc w:val="both"/>
      </w:pPr>
      <w:r>
        <w:t xml:space="preserve">Az akkumulátorok a központi egységhez a töltési iránynak megfelelően összekötött </w:t>
      </w:r>
      <w:proofErr w:type="spellStart"/>
      <w:r>
        <w:t>Y-kábelekkel</w:t>
      </w:r>
      <w:proofErr w:type="spellEnd"/>
      <w:r>
        <w:t xml:space="preserve"> csatlakoznak, </w:t>
      </w:r>
    </w:p>
    <w:p w:rsidR="00297C38" w:rsidRPr="009F50DF" w:rsidRDefault="00297C38" w:rsidP="00297C38">
      <w:pPr>
        <w:numPr>
          <w:ilvl w:val="0"/>
          <w:numId w:val="11"/>
        </w:numPr>
        <w:jc w:val="both"/>
      </w:pPr>
      <w:r>
        <w:t>A forrás akkumulátor a központi egység „B”, a töltendő a „C” aljzatára van rögzítve,</w:t>
      </w:r>
    </w:p>
    <w:p w:rsidR="00297C38" w:rsidRPr="009F50DF" w:rsidRDefault="00297C38" w:rsidP="00297C38">
      <w:pPr>
        <w:numPr>
          <w:ilvl w:val="0"/>
          <w:numId w:val="11"/>
        </w:numPr>
        <w:jc w:val="both"/>
      </w:pPr>
      <w:r>
        <w:t>A töltés a töltendő akkumulátor töltési karakterisztikájától függetlenül maximális töltőárammal addig folyik, míg az el nem éri a teljes töltöttséget, vagy a forrás akkumulátor le nem merül.</w:t>
      </w:r>
    </w:p>
    <w:p w:rsidR="00297C38" w:rsidRPr="009F50DF" w:rsidRDefault="00297C38" w:rsidP="00297C38">
      <w:pPr>
        <w:ind w:left="720"/>
        <w:jc w:val="both"/>
      </w:pPr>
    </w:p>
    <w:tbl>
      <w:tblPr>
        <w:tblW w:w="0" w:type="auto"/>
        <w:tblInd w:w="675" w:type="dxa"/>
        <w:tblLook w:val="00A0" w:firstRow="1" w:lastRow="0" w:firstColumn="1" w:lastColumn="0" w:noHBand="0" w:noVBand="0"/>
      </w:tblPr>
      <w:tblGrid>
        <w:gridCol w:w="2182"/>
        <w:gridCol w:w="6208"/>
      </w:tblGrid>
      <w:tr w:rsidR="00297C38" w:rsidRPr="009F50DF" w:rsidTr="00F7794D">
        <w:tc>
          <w:tcPr>
            <w:tcW w:w="0" w:type="auto"/>
          </w:tcPr>
          <w:p w:rsidR="00297C38" w:rsidRPr="009F50DF" w:rsidRDefault="00F7794D" w:rsidP="004463D5">
            <w:pPr>
              <w:jc w:val="both"/>
            </w:pPr>
            <w:r>
              <w:t>Tervezett ö</w:t>
            </w:r>
            <w:r w:rsidR="00297C38" w:rsidRPr="009F50DF">
              <w:t>sszetétel:</w:t>
            </w:r>
          </w:p>
        </w:tc>
        <w:tc>
          <w:tcPr>
            <w:tcW w:w="0" w:type="auto"/>
          </w:tcPr>
          <w:p w:rsidR="00297C38" w:rsidRDefault="00297C38" w:rsidP="004463D5">
            <w:pPr>
              <w:pStyle w:val="Listaszerbekezds"/>
              <w:numPr>
                <w:ilvl w:val="0"/>
                <w:numId w:val="11"/>
              </w:numPr>
              <w:jc w:val="both"/>
            </w:pPr>
            <w:r>
              <w:t xml:space="preserve">Központi egység a </w:t>
            </w:r>
            <w:proofErr w:type="spellStart"/>
            <w:r>
              <w:t>hordtáskában</w:t>
            </w:r>
            <w:proofErr w:type="spellEnd"/>
            <w:r>
              <w:t xml:space="preserve">, </w:t>
            </w:r>
          </w:p>
          <w:p w:rsidR="00297C38" w:rsidRPr="009F50DF" w:rsidRDefault="00297C38" w:rsidP="004463D5">
            <w:pPr>
              <w:pStyle w:val="Listaszerbekezds"/>
              <w:numPr>
                <w:ilvl w:val="0"/>
                <w:numId w:val="11"/>
              </w:numPr>
              <w:jc w:val="both"/>
            </w:pPr>
            <w:r>
              <w:t xml:space="preserve">Az akkumulátorok típusának megfelelő </w:t>
            </w:r>
            <w:proofErr w:type="spellStart"/>
            <w:r>
              <w:t>Y-kábelek</w:t>
            </w:r>
            <w:proofErr w:type="spellEnd"/>
            <w:r>
              <w:t>.</w:t>
            </w:r>
          </w:p>
        </w:tc>
      </w:tr>
    </w:tbl>
    <w:p w:rsidR="00297C38" w:rsidRPr="00751E95" w:rsidRDefault="00297C38" w:rsidP="00806BC8">
      <w:pPr>
        <w:pStyle w:val="Cmsor3"/>
        <w:rPr>
          <w:rFonts w:ascii="Times New Roman" w:hAnsi="Times New Roman" w:cs="Times New Roman"/>
        </w:rPr>
      </w:pPr>
      <w:bookmarkStart w:id="48" w:name="_Toc457399128"/>
      <w:r>
        <w:rPr>
          <w:rFonts w:ascii="Times New Roman" w:hAnsi="Times New Roman" w:cs="Times New Roman"/>
        </w:rPr>
        <w:t>3.2.2</w:t>
      </w:r>
      <w:r w:rsidRPr="00751E95">
        <w:rPr>
          <w:rFonts w:ascii="Times New Roman" w:hAnsi="Times New Roman" w:cs="Times New Roman"/>
        </w:rPr>
        <w:t xml:space="preserve">. Akkumulátor </w:t>
      </w:r>
      <w:proofErr w:type="spellStart"/>
      <w:r>
        <w:rPr>
          <w:rFonts w:ascii="Times New Roman" w:hAnsi="Times New Roman" w:cs="Times New Roman"/>
        </w:rPr>
        <w:t>ad-hoc</w:t>
      </w:r>
      <w:proofErr w:type="spellEnd"/>
      <w:r>
        <w:rPr>
          <w:rFonts w:ascii="Times New Roman" w:hAnsi="Times New Roman" w:cs="Times New Roman"/>
        </w:rPr>
        <w:t xml:space="preserve"> szükség-</w:t>
      </w:r>
      <w:r w:rsidRPr="00751E95">
        <w:rPr>
          <w:rFonts w:ascii="Times New Roman" w:hAnsi="Times New Roman" w:cs="Times New Roman"/>
        </w:rPr>
        <w:t xml:space="preserve">töltése </w:t>
      </w:r>
      <w:r w:rsidR="00AE1E51">
        <w:rPr>
          <w:rFonts w:ascii="Times New Roman" w:hAnsi="Times New Roman" w:cs="Times New Roman"/>
        </w:rPr>
        <w:t>– tervezett megvalósítási mód</w:t>
      </w:r>
      <w:bookmarkEnd w:id="48"/>
    </w:p>
    <w:p w:rsidR="00297C38" w:rsidRDefault="00297C38" w:rsidP="00297C38">
      <w:pPr>
        <w:jc w:val="both"/>
      </w:pPr>
      <w:r>
        <w:tab/>
        <w:t xml:space="preserve">Amennyiben egy akkumulátor szükség-töltése indokolt, bármilyen forráskonfiguráció </w:t>
      </w:r>
      <w:r w:rsidR="005655F5">
        <w:t xml:space="preserve">(pl. két forrásakkumulátor) </w:t>
      </w:r>
      <w:r>
        <w:t>összeállítható azzal a megkötéssel, hogy az „</w:t>
      </w:r>
      <w:proofErr w:type="gramStart"/>
      <w:r>
        <w:t>A</w:t>
      </w:r>
      <w:proofErr w:type="gramEnd"/>
      <w:r>
        <w:t>” aljzatra csatlakozó forrás prioritást élvez a „B”</w:t>
      </w:r>
      <w:proofErr w:type="spellStart"/>
      <w:r>
        <w:t>-re</w:t>
      </w:r>
      <w:proofErr w:type="spellEnd"/>
      <w:r>
        <w:t xml:space="preserve"> csatlakozóval szemben.</w:t>
      </w:r>
    </w:p>
    <w:p w:rsidR="00297C38" w:rsidRPr="009F50DF" w:rsidRDefault="00297C38" w:rsidP="00297C38">
      <w:pPr>
        <w:jc w:val="both"/>
      </w:pPr>
    </w:p>
    <w:tbl>
      <w:tblPr>
        <w:tblW w:w="0" w:type="auto"/>
        <w:tblInd w:w="675" w:type="dxa"/>
        <w:tblLook w:val="00A0" w:firstRow="1" w:lastRow="0" w:firstColumn="1" w:lastColumn="0" w:noHBand="0" w:noVBand="0"/>
      </w:tblPr>
      <w:tblGrid>
        <w:gridCol w:w="2182"/>
        <w:gridCol w:w="3829"/>
      </w:tblGrid>
      <w:tr w:rsidR="00297C38" w:rsidRPr="009F50DF" w:rsidTr="00F7794D">
        <w:tc>
          <w:tcPr>
            <w:tcW w:w="0" w:type="auto"/>
          </w:tcPr>
          <w:p w:rsidR="00297C38" w:rsidRPr="009F50DF" w:rsidRDefault="00F7794D" w:rsidP="004463D5">
            <w:pPr>
              <w:jc w:val="both"/>
            </w:pPr>
            <w:r>
              <w:t>Tervezett ö</w:t>
            </w:r>
            <w:r w:rsidR="00297C38" w:rsidRPr="009F50DF">
              <w:t>sszetétel:</w:t>
            </w:r>
          </w:p>
        </w:tc>
        <w:tc>
          <w:tcPr>
            <w:tcW w:w="0" w:type="auto"/>
          </w:tcPr>
          <w:p w:rsidR="00297C38" w:rsidRPr="009F50DF" w:rsidRDefault="00297C38" w:rsidP="004463D5">
            <w:pPr>
              <w:pStyle w:val="Listaszerbekezds"/>
              <w:numPr>
                <w:ilvl w:val="0"/>
                <w:numId w:val="11"/>
              </w:numPr>
              <w:jc w:val="both"/>
            </w:pPr>
            <w:r>
              <w:t xml:space="preserve">Igény </w:t>
            </w:r>
            <w:r w:rsidR="00DE5DD9">
              <w:t xml:space="preserve">és lehetőség </w:t>
            </w:r>
            <w:r>
              <w:t>szerint.</w:t>
            </w:r>
          </w:p>
        </w:tc>
      </w:tr>
    </w:tbl>
    <w:p w:rsidR="00736A5C" w:rsidRDefault="00736A5C" w:rsidP="00A95B8A">
      <w:pPr>
        <w:pStyle w:val="Cmsor2"/>
        <w:rPr>
          <w:rFonts w:ascii="Times New Roman" w:hAnsi="Times New Roman" w:cs="Times New Roman"/>
          <w:i w:val="0"/>
        </w:rPr>
      </w:pPr>
      <w:bookmarkStart w:id="49" w:name="_Toc457399129"/>
      <w:bookmarkStart w:id="50" w:name="_Toc352620659"/>
      <w:bookmarkStart w:id="51" w:name="_Toc385500841"/>
      <w:r>
        <w:rPr>
          <w:rFonts w:ascii="Times New Roman" w:hAnsi="Times New Roman" w:cs="Times New Roman"/>
          <w:i w:val="0"/>
        </w:rPr>
        <w:t>3.3</w:t>
      </w:r>
      <w:r w:rsidRPr="00F66009">
        <w:rPr>
          <w:rFonts w:ascii="Times New Roman" w:hAnsi="Times New Roman" w:cs="Times New Roman"/>
          <w:i w:val="0"/>
        </w:rPr>
        <w:t xml:space="preserve">. </w:t>
      </w:r>
      <w:r>
        <w:rPr>
          <w:rFonts w:ascii="Times New Roman" w:hAnsi="Times New Roman" w:cs="Times New Roman"/>
          <w:i w:val="0"/>
        </w:rPr>
        <w:t>Mobileszközök töltése</w:t>
      </w:r>
      <w:bookmarkEnd w:id="49"/>
    </w:p>
    <w:p w:rsidR="005655F5" w:rsidRPr="00751E95" w:rsidRDefault="005655F5" w:rsidP="00806BC8">
      <w:pPr>
        <w:pStyle w:val="Cmsor3"/>
        <w:rPr>
          <w:rFonts w:ascii="Times New Roman" w:hAnsi="Times New Roman" w:cs="Times New Roman"/>
        </w:rPr>
      </w:pPr>
      <w:bookmarkStart w:id="52" w:name="_Toc457399130"/>
      <w:r>
        <w:rPr>
          <w:rFonts w:ascii="Times New Roman" w:hAnsi="Times New Roman" w:cs="Times New Roman"/>
        </w:rPr>
        <w:t>3.3.1</w:t>
      </w:r>
      <w:r w:rsidRPr="00751E95">
        <w:rPr>
          <w:rFonts w:ascii="Times New Roman" w:hAnsi="Times New Roman" w:cs="Times New Roman"/>
        </w:rPr>
        <w:t xml:space="preserve">. </w:t>
      </w:r>
      <w:r>
        <w:rPr>
          <w:rFonts w:ascii="Times New Roman" w:hAnsi="Times New Roman" w:cs="Times New Roman"/>
        </w:rPr>
        <w:t>Mobileszközök terepi töltése</w:t>
      </w:r>
      <w:bookmarkEnd w:id="52"/>
      <w:r w:rsidRPr="00751E95">
        <w:rPr>
          <w:rFonts w:ascii="Times New Roman" w:hAnsi="Times New Roman" w:cs="Times New Roman"/>
        </w:rPr>
        <w:t xml:space="preserve"> </w:t>
      </w:r>
    </w:p>
    <w:p w:rsidR="00736A5C" w:rsidRDefault="00736A5C" w:rsidP="005655F5">
      <w:pPr>
        <w:ind w:firstLine="708"/>
        <w:jc w:val="both"/>
      </w:pPr>
      <w:r>
        <w:t xml:space="preserve">A </w:t>
      </w:r>
      <w:r w:rsidR="00E35DDC">
        <w:t>kialakítandó technológia demonstrátor</w:t>
      </w:r>
      <w:r>
        <w:t xml:space="preserve"> szabványos USB 3.0-ás aljzatán keresztül </w:t>
      </w:r>
      <w:r w:rsidR="00DE5DD9">
        <w:t xml:space="preserve">legyen </w:t>
      </w:r>
      <w:r>
        <w:t xml:space="preserve">képes </w:t>
      </w:r>
      <w:r w:rsidR="005655F5">
        <w:t xml:space="preserve">egy darab </w:t>
      </w:r>
      <w:r>
        <w:t xml:space="preserve">bármilyen mobileszközt (telefont, </w:t>
      </w:r>
      <w:proofErr w:type="spellStart"/>
      <w:r>
        <w:t>tabletet</w:t>
      </w:r>
      <w:proofErr w:type="spellEnd"/>
      <w:r w:rsidR="005655F5">
        <w:t xml:space="preserve">, GPS-t, </w:t>
      </w:r>
      <w:proofErr w:type="spellStart"/>
      <w:r w:rsidR="005655F5">
        <w:t>stb</w:t>
      </w:r>
      <w:proofErr w:type="spellEnd"/>
      <w:r w:rsidR="005655F5">
        <w:t>…</w:t>
      </w:r>
      <w:r>
        <w:t xml:space="preserve">) feszültséggel ellátni illetve tölteni önálló üzemmódként vagy bármelyik 3.1 pont szerinti üzemmódjával párhuzamosan, de csak akkor, ha az elsődleges áramforrás ezt lehetővé teszi. Amennyiben az elsődleges áramforrás nem biztosít elégséges töltőáramot, akkor a taktikai akkumulátor élvez elsőbbséget és </w:t>
      </w:r>
      <w:r w:rsidR="005655F5">
        <w:t>az USB aljzaton nem történik töltés.</w:t>
      </w:r>
    </w:p>
    <w:p w:rsidR="005655F5" w:rsidRPr="00751E95" w:rsidRDefault="005655F5" w:rsidP="00806BC8">
      <w:pPr>
        <w:pStyle w:val="Cmsor3"/>
        <w:rPr>
          <w:rFonts w:ascii="Times New Roman" w:hAnsi="Times New Roman" w:cs="Times New Roman"/>
        </w:rPr>
      </w:pPr>
      <w:bookmarkStart w:id="53" w:name="_Toc457399131"/>
      <w:r>
        <w:rPr>
          <w:rFonts w:ascii="Times New Roman" w:hAnsi="Times New Roman" w:cs="Times New Roman"/>
        </w:rPr>
        <w:t>3.3.2</w:t>
      </w:r>
      <w:r w:rsidRPr="00751E95">
        <w:rPr>
          <w:rFonts w:ascii="Times New Roman" w:hAnsi="Times New Roman" w:cs="Times New Roman"/>
        </w:rPr>
        <w:t xml:space="preserve">. </w:t>
      </w:r>
      <w:r>
        <w:rPr>
          <w:rFonts w:ascii="Times New Roman" w:hAnsi="Times New Roman" w:cs="Times New Roman"/>
        </w:rPr>
        <w:t>Mobileszközök töltése</w:t>
      </w:r>
      <w:r w:rsidRPr="00751E95">
        <w:rPr>
          <w:rFonts w:ascii="Times New Roman" w:hAnsi="Times New Roman" w:cs="Times New Roman"/>
        </w:rPr>
        <w:t xml:space="preserve"> </w:t>
      </w:r>
      <w:r>
        <w:rPr>
          <w:rFonts w:ascii="Times New Roman" w:hAnsi="Times New Roman" w:cs="Times New Roman"/>
        </w:rPr>
        <w:t>elhelyezési körletben</w:t>
      </w:r>
      <w:bookmarkEnd w:id="53"/>
    </w:p>
    <w:p w:rsidR="005655F5" w:rsidRDefault="005655F5" w:rsidP="005655F5">
      <w:pPr>
        <w:ind w:firstLine="708"/>
        <w:jc w:val="both"/>
      </w:pPr>
      <w:r>
        <w:t xml:space="preserve">Elhelyezési körletben, amennyiben a taktikai akkumulátorok töltése saját készletükből megoldott, </w:t>
      </w:r>
      <w:r w:rsidR="009D6928">
        <w:t xml:space="preserve">a központ egység tegye lehetővé </w:t>
      </w:r>
      <w:r>
        <w:t>a katonák személyes tulajdonú mobileszközeinek csoportos töltés</w:t>
      </w:r>
      <w:r w:rsidR="009D6928">
        <w:t>ét</w:t>
      </w:r>
      <w:r>
        <w:t xml:space="preserve">. </w:t>
      </w:r>
      <w:r w:rsidR="00DE5DD9">
        <w:t>Ehhez ö</w:t>
      </w:r>
      <w:r>
        <w:t xml:space="preserve">nálló üzemben, a „C” aljzatra kötött USB </w:t>
      </w:r>
      <w:r w:rsidR="005D7921">
        <w:t>töltőelosztó</w:t>
      </w:r>
      <w:r>
        <w:t xml:space="preserve"> összesen 5 db USB 3.0 szabványú eszközt </w:t>
      </w:r>
      <w:r w:rsidR="00DE5DD9">
        <w:t xml:space="preserve">legyen </w:t>
      </w:r>
      <w:r>
        <w:t>képes a hálózatról tölteni.</w:t>
      </w:r>
    </w:p>
    <w:p w:rsidR="00D90661" w:rsidRPr="00F66009" w:rsidRDefault="00D90661" w:rsidP="00E936E8">
      <w:pPr>
        <w:pStyle w:val="Cmsor1"/>
        <w:jc w:val="center"/>
        <w:rPr>
          <w:rFonts w:ascii="Times New Roman" w:hAnsi="Times New Roman" w:cs="Times New Roman"/>
        </w:rPr>
      </w:pPr>
      <w:bookmarkStart w:id="54" w:name="_Toc457399132"/>
      <w:r w:rsidRPr="00F66009">
        <w:rPr>
          <w:rFonts w:ascii="Times New Roman" w:hAnsi="Times New Roman" w:cs="Times New Roman"/>
        </w:rPr>
        <w:t>4. A csatlakozó berendezések, rendszere</w:t>
      </w:r>
      <w:bookmarkEnd w:id="50"/>
      <w:bookmarkEnd w:id="51"/>
      <w:bookmarkEnd w:id="54"/>
      <w:r w:rsidR="00101C97">
        <w:rPr>
          <w:rFonts w:ascii="Times New Roman" w:hAnsi="Times New Roman" w:cs="Times New Roman"/>
        </w:rPr>
        <w:t>k</w:t>
      </w:r>
    </w:p>
    <w:bookmarkEnd w:id="41"/>
    <w:p w:rsidR="00D90661" w:rsidRPr="009F50DF" w:rsidRDefault="00297C38" w:rsidP="00606CFF">
      <w:pPr>
        <w:ind w:firstLine="708"/>
        <w:jc w:val="both"/>
      </w:pPr>
      <w:r>
        <w:t>Az eszközhöz áramforrásként</w:t>
      </w:r>
      <w:r w:rsidR="00D90661" w:rsidRPr="009F50DF">
        <w:t xml:space="preserve"> </w:t>
      </w:r>
      <w:r>
        <w:t xml:space="preserve">bármilyen kis- vagy törpe egyenfeszültségű akkumulátor vagy adapter </w:t>
      </w:r>
      <w:r w:rsidR="00DE5DD9">
        <w:t xml:space="preserve">legyen </w:t>
      </w:r>
      <w:r>
        <w:t>csatlakoztatható, amely nem része a</w:t>
      </w:r>
      <w:r w:rsidR="009D6928">
        <w:t>z</w:t>
      </w:r>
      <w:r>
        <w:t xml:space="preserve"> </w:t>
      </w:r>
      <w:r w:rsidR="00D90661" w:rsidRPr="009F50DF">
        <w:t>eszköz készletének. Ezt leszámítva az eszköz alapvetően önálló használatra tervezett, más berendezéssel, rendszerrel együttműködnie nem kell. Az üzemszerű használatához szük</w:t>
      </w:r>
      <w:r>
        <w:t xml:space="preserve">séges összes csatlakozó elemet </w:t>
      </w:r>
      <w:r w:rsidR="00D90661" w:rsidRPr="009F50DF">
        <w:t xml:space="preserve">az eszköz készlete tartalmazza. </w:t>
      </w:r>
    </w:p>
    <w:p w:rsidR="00D90661" w:rsidRPr="00F66009" w:rsidRDefault="00D90661" w:rsidP="00E936E8">
      <w:pPr>
        <w:pStyle w:val="Cmsor1"/>
        <w:jc w:val="center"/>
        <w:rPr>
          <w:rFonts w:ascii="Times New Roman" w:hAnsi="Times New Roman" w:cs="Times New Roman"/>
        </w:rPr>
      </w:pPr>
      <w:bookmarkStart w:id="55" w:name="_Toc352620660"/>
      <w:bookmarkStart w:id="56" w:name="_Toc385500842"/>
      <w:bookmarkStart w:id="57" w:name="_Toc457399133"/>
      <w:r w:rsidRPr="00F66009">
        <w:rPr>
          <w:rFonts w:ascii="Times New Roman" w:hAnsi="Times New Roman" w:cs="Times New Roman"/>
        </w:rPr>
        <w:t>5. Az eszköz külső hatásokkal szembeni ellenálló képességére vonatkozó követelmények</w:t>
      </w:r>
      <w:bookmarkEnd w:id="55"/>
      <w:bookmarkEnd w:id="56"/>
      <w:bookmarkEnd w:id="57"/>
    </w:p>
    <w:p w:rsidR="00D90661" w:rsidRPr="00F66009" w:rsidRDefault="00D90661" w:rsidP="00A95B8A">
      <w:pPr>
        <w:pStyle w:val="Cmsor2"/>
        <w:rPr>
          <w:rFonts w:ascii="Times New Roman" w:hAnsi="Times New Roman" w:cs="Times New Roman"/>
          <w:i w:val="0"/>
        </w:rPr>
      </w:pPr>
      <w:bookmarkStart w:id="58" w:name="_Toc352620661"/>
      <w:bookmarkStart w:id="59" w:name="_Ref352662663"/>
      <w:bookmarkStart w:id="60" w:name="_Toc385500843"/>
      <w:bookmarkStart w:id="61" w:name="_Toc457399134"/>
      <w:r w:rsidRPr="00F66009">
        <w:rPr>
          <w:rFonts w:ascii="Times New Roman" w:hAnsi="Times New Roman" w:cs="Times New Roman"/>
          <w:i w:val="0"/>
        </w:rPr>
        <w:t>5.1. Klímaállósági követelménye</w:t>
      </w:r>
      <w:bookmarkEnd w:id="58"/>
      <w:bookmarkEnd w:id="59"/>
      <w:bookmarkEnd w:id="60"/>
      <w:bookmarkEnd w:id="61"/>
      <w:r w:rsidR="00101C97">
        <w:rPr>
          <w:rFonts w:ascii="Times New Roman" w:hAnsi="Times New Roman" w:cs="Times New Roman"/>
          <w:i w:val="0"/>
        </w:rPr>
        <w:t>k</w:t>
      </w:r>
    </w:p>
    <w:p w:rsidR="00D90661" w:rsidRPr="00F66009" w:rsidRDefault="00D90661" w:rsidP="0006622C">
      <w:pPr>
        <w:pStyle w:val="Cmsor3"/>
        <w:rPr>
          <w:rFonts w:ascii="Times New Roman" w:hAnsi="Times New Roman" w:cs="Times New Roman"/>
        </w:rPr>
      </w:pPr>
      <w:bookmarkStart w:id="62" w:name="_Toc385500844"/>
      <w:bookmarkStart w:id="63" w:name="_Toc457399135"/>
      <w:r w:rsidRPr="00F66009">
        <w:rPr>
          <w:rFonts w:ascii="Times New Roman" w:hAnsi="Times New Roman" w:cs="Times New Roman"/>
        </w:rPr>
        <w:t>5.1.1. Működési hőmérséklet tartomány</w:t>
      </w:r>
      <w:bookmarkEnd w:id="62"/>
      <w:bookmarkEnd w:id="63"/>
    </w:p>
    <w:p w:rsidR="00D90661" w:rsidRPr="009F50DF" w:rsidRDefault="00D90661" w:rsidP="00D72364">
      <w:pPr>
        <w:ind w:firstLine="708"/>
        <w:jc w:val="both"/>
      </w:pPr>
      <w:r w:rsidRPr="009F50DF">
        <w:t xml:space="preserve">Az eszköz </w:t>
      </w:r>
      <w:r w:rsidR="00297C38">
        <w:t>legyen működőképes</w:t>
      </w:r>
      <w:r w:rsidRPr="009F50DF">
        <w:t xml:space="preserve"> </w:t>
      </w:r>
      <w:r w:rsidR="00297C38">
        <w:t>0</w:t>
      </w:r>
      <w:r w:rsidR="00F7794D">
        <w:t xml:space="preserve"> </w:t>
      </w:r>
      <w:proofErr w:type="spellStart"/>
      <w:r w:rsidRPr="009F50DF">
        <w:rPr>
          <w:vertAlign w:val="superscript"/>
        </w:rPr>
        <w:t>o</w:t>
      </w:r>
      <w:r w:rsidR="00297C38">
        <w:t>C</w:t>
      </w:r>
      <w:proofErr w:type="spellEnd"/>
      <w:r w:rsidR="00297C38">
        <w:t xml:space="preserve"> és +5</w:t>
      </w:r>
      <w:r w:rsidRPr="009F50DF">
        <w:t>0</w:t>
      </w:r>
      <w:r w:rsidR="00F7794D">
        <w:t xml:space="preserve"> </w:t>
      </w:r>
      <w:proofErr w:type="spellStart"/>
      <w:r w:rsidRPr="009F50DF">
        <w:rPr>
          <w:vertAlign w:val="superscript"/>
        </w:rPr>
        <w:t>o</w:t>
      </w:r>
      <w:r w:rsidR="00297C38">
        <w:t>C</w:t>
      </w:r>
      <w:proofErr w:type="spellEnd"/>
      <w:r w:rsidRPr="009F50DF">
        <w:t xml:space="preserve"> között. </w:t>
      </w:r>
      <w:r w:rsidR="00F7794D">
        <w:t xml:space="preserve">Tárolási és szállítási hőmérséklet </w:t>
      </w:r>
      <w:r w:rsidR="00E35DDC">
        <w:br/>
      </w:r>
      <w:r w:rsidR="00F7794D">
        <w:t xml:space="preserve">-25 </w:t>
      </w:r>
      <w:proofErr w:type="spellStart"/>
      <w:r w:rsidR="00F7794D" w:rsidRPr="009F50DF">
        <w:rPr>
          <w:vertAlign w:val="superscript"/>
        </w:rPr>
        <w:t>o</w:t>
      </w:r>
      <w:r w:rsidR="00F7794D">
        <w:t>C</w:t>
      </w:r>
      <w:proofErr w:type="spellEnd"/>
      <w:r w:rsidR="00F7794D">
        <w:t xml:space="preserve"> és +5</w:t>
      </w:r>
      <w:r w:rsidR="00F7794D" w:rsidRPr="009F50DF">
        <w:t>0</w:t>
      </w:r>
      <w:r w:rsidR="00F7794D">
        <w:t xml:space="preserve"> </w:t>
      </w:r>
      <w:proofErr w:type="spellStart"/>
      <w:r w:rsidR="00F7794D" w:rsidRPr="009F50DF">
        <w:rPr>
          <w:vertAlign w:val="superscript"/>
        </w:rPr>
        <w:t>o</w:t>
      </w:r>
      <w:r w:rsidR="00F7794D">
        <w:t>C</w:t>
      </w:r>
      <w:proofErr w:type="spellEnd"/>
      <w:r w:rsidR="00F7794D" w:rsidRPr="009F50DF">
        <w:t xml:space="preserve"> között</w:t>
      </w:r>
      <w:r w:rsidR="00E35DDC">
        <w:t xml:space="preserve"> kerül meghatározásra</w:t>
      </w:r>
      <w:r w:rsidR="00F7794D" w:rsidRPr="009F50DF">
        <w:t>.</w:t>
      </w:r>
    </w:p>
    <w:p w:rsidR="00D90661" w:rsidRPr="00F66009" w:rsidRDefault="00D90661" w:rsidP="0006622C">
      <w:pPr>
        <w:pStyle w:val="Cmsor3"/>
        <w:rPr>
          <w:rFonts w:ascii="Times New Roman" w:hAnsi="Times New Roman" w:cs="Times New Roman"/>
        </w:rPr>
      </w:pPr>
      <w:bookmarkStart w:id="64" w:name="_Toc385500845"/>
      <w:bookmarkStart w:id="65" w:name="_Toc457399136"/>
      <w:r w:rsidRPr="00F66009">
        <w:rPr>
          <w:rFonts w:ascii="Times New Roman" w:hAnsi="Times New Roman" w:cs="Times New Roman"/>
        </w:rPr>
        <w:t>5.1.2. Nedves meleg</w:t>
      </w:r>
      <w:bookmarkEnd w:id="64"/>
      <w:bookmarkEnd w:id="65"/>
    </w:p>
    <w:p w:rsidR="00D90661" w:rsidRPr="009F50DF" w:rsidRDefault="00297C38" w:rsidP="00D72364">
      <w:pPr>
        <w:ind w:firstLine="708"/>
        <w:jc w:val="both"/>
      </w:pPr>
      <w:r w:rsidRPr="009F50DF">
        <w:t xml:space="preserve">Az eszköz </w:t>
      </w:r>
      <w:r>
        <w:t>legyen működőképes</w:t>
      </w:r>
      <w:r w:rsidR="00D90661" w:rsidRPr="009F50DF">
        <w:t xml:space="preserve"> 98 % relatív páratartalom és </w:t>
      </w:r>
      <w:r>
        <w:t>+40</w:t>
      </w:r>
      <w:r w:rsidR="00D90661" w:rsidRPr="009F50DF">
        <w:rPr>
          <w:vertAlign w:val="superscript"/>
        </w:rPr>
        <w:t>o</w:t>
      </w:r>
      <w:r>
        <w:t>C</w:t>
      </w:r>
      <w:r w:rsidR="00D90661" w:rsidRPr="009F50DF">
        <w:t xml:space="preserve"> hőmérséklet mellett.</w:t>
      </w:r>
    </w:p>
    <w:p w:rsidR="00D90661" w:rsidRPr="00F66009" w:rsidRDefault="00D90661" w:rsidP="0006622C">
      <w:pPr>
        <w:pStyle w:val="Cmsor3"/>
        <w:rPr>
          <w:rFonts w:ascii="Times New Roman" w:hAnsi="Times New Roman" w:cs="Times New Roman"/>
        </w:rPr>
      </w:pPr>
      <w:bookmarkStart w:id="66" w:name="_Toc385500846"/>
      <w:bookmarkStart w:id="67" w:name="_Toc457399137"/>
      <w:r w:rsidRPr="00F66009">
        <w:rPr>
          <w:rFonts w:ascii="Times New Roman" w:hAnsi="Times New Roman" w:cs="Times New Roman"/>
        </w:rPr>
        <w:t>5.1.3. Tengerszint feletti magasság</w:t>
      </w:r>
      <w:bookmarkEnd w:id="66"/>
      <w:bookmarkEnd w:id="67"/>
    </w:p>
    <w:p w:rsidR="00D90661" w:rsidRPr="009F50DF" w:rsidRDefault="00DC5656" w:rsidP="00D72364">
      <w:pPr>
        <w:ind w:firstLine="708"/>
        <w:jc w:val="both"/>
      </w:pPr>
      <w:r w:rsidRPr="009F50DF">
        <w:t xml:space="preserve">Az eszköz </w:t>
      </w:r>
      <w:r>
        <w:t>legyen működőképes</w:t>
      </w:r>
      <w:r w:rsidRPr="009F50DF">
        <w:t xml:space="preserve"> </w:t>
      </w:r>
      <w:r w:rsidR="00D90661" w:rsidRPr="009F50DF">
        <w:t>69 kPa légköri nyomás (2500 méter tengerszint feletti magasság) mellett.</w:t>
      </w:r>
    </w:p>
    <w:p w:rsidR="00D90661" w:rsidRPr="00F66009" w:rsidRDefault="00D90661" w:rsidP="00A95B8A">
      <w:pPr>
        <w:pStyle w:val="Cmsor2"/>
        <w:rPr>
          <w:rFonts w:ascii="Times New Roman" w:hAnsi="Times New Roman" w:cs="Times New Roman"/>
          <w:i w:val="0"/>
        </w:rPr>
      </w:pPr>
      <w:bookmarkStart w:id="68" w:name="_Toc352620662"/>
      <w:bookmarkStart w:id="69" w:name="_Ref352662778"/>
      <w:bookmarkStart w:id="70" w:name="_Toc385500847"/>
      <w:bookmarkStart w:id="71" w:name="_Toc457399138"/>
      <w:r w:rsidRPr="00F66009">
        <w:rPr>
          <w:rFonts w:ascii="Times New Roman" w:hAnsi="Times New Roman" w:cs="Times New Roman"/>
          <w:i w:val="0"/>
        </w:rPr>
        <w:t>5.2. Mechanikai követelmények</w:t>
      </w:r>
      <w:bookmarkEnd w:id="68"/>
      <w:bookmarkEnd w:id="69"/>
      <w:bookmarkEnd w:id="70"/>
      <w:bookmarkEnd w:id="71"/>
    </w:p>
    <w:p w:rsidR="00D90661" w:rsidRPr="00F66009" w:rsidRDefault="00D90661" w:rsidP="0006622C">
      <w:pPr>
        <w:pStyle w:val="Cmsor3"/>
        <w:rPr>
          <w:rFonts w:ascii="Times New Roman" w:hAnsi="Times New Roman" w:cs="Times New Roman"/>
        </w:rPr>
      </w:pPr>
      <w:bookmarkStart w:id="72" w:name="_Toc385500848"/>
      <w:bookmarkStart w:id="73" w:name="_Toc457399139"/>
      <w:r w:rsidRPr="00F66009">
        <w:rPr>
          <w:rFonts w:ascii="Times New Roman" w:hAnsi="Times New Roman" w:cs="Times New Roman"/>
        </w:rPr>
        <w:t>5.2.1. Ejtési szilárdság</w:t>
      </w:r>
      <w:bookmarkEnd w:id="72"/>
      <w:bookmarkEnd w:id="73"/>
    </w:p>
    <w:p w:rsidR="00D90661" w:rsidRPr="009F50DF" w:rsidRDefault="00DC5656" w:rsidP="00D72364">
      <w:pPr>
        <w:ind w:firstLine="708"/>
        <w:jc w:val="both"/>
      </w:pPr>
      <w:r>
        <w:t>A központi egység</w:t>
      </w:r>
      <w:r w:rsidR="00D90661" w:rsidRPr="009F50DF">
        <w:t xml:space="preserve"> </w:t>
      </w:r>
      <w:r>
        <w:t>és a napelemek maradja</w:t>
      </w:r>
      <w:r w:rsidR="00D90661" w:rsidRPr="009F50DF">
        <w:t>n</w:t>
      </w:r>
      <w:r>
        <w:t>ak</w:t>
      </w:r>
      <w:r w:rsidR="00D90661" w:rsidRPr="009F50DF">
        <w:t xml:space="preserve"> működőképes</w:t>
      </w:r>
      <w:r>
        <w:t>ek</w:t>
      </w:r>
      <w:r w:rsidR="00D90661" w:rsidRPr="009F50DF">
        <w:t xml:space="preserve"> </w:t>
      </w:r>
      <w:r>
        <w:t>tetszőleges</w:t>
      </w:r>
      <w:r w:rsidR="008E6353">
        <w:t xml:space="preserve"> 1</w:t>
      </w:r>
      <w:r w:rsidR="00D90661" w:rsidRPr="009F50DF">
        <w:t>50</w:t>
      </w:r>
      <w:r w:rsidR="008E6353">
        <w:t>0</w:t>
      </w:r>
      <w:r w:rsidR="00D90661" w:rsidRPr="009F50DF">
        <w:t xml:space="preserve"> mm magasságból, beton alapra való három ejtés igénybevételt követően</w:t>
      </w:r>
      <w:r>
        <w:t xml:space="preserve"> is</w:t>
      </w:r>
      <w:r w:rsidR="00D90661" w:rsidRPr="009F50DF">
        <w:t xml:space="preserve">. </w:t>
      </w:r>
      <w:r>
        <w:t xml:space="preserve">A hálózati töltő maradjon működőképes </w:t>
      </w:r>
      <w:r w:rsidRPr="009F50DF">
        <w:t>50</w:t>
      </w:r>
      <w:r w:rsidR="008E6353">
        <w:t>0</w:t>
      </w:r>
      <w:r w:rsidRPr="009F50DF">
        <w:t xml:space="preserve"> mm magasságból, beton alapra való három ejtés igénybevételt követően</w:t>
      </w:r>
      <w:r>
        <w:t xml:space="preserve"> is.</w:t>
      </w:r>
    </w:p>
    <w:p w:rsidR="00D90661" w:rsidRPr="00F66009" w:rsidRDefault="00D90661" w:rsidP="0006622C">
      <w:pPr>
        <w:pStyle w:val="Cmsor3"/>
        <w:rPr>
          <w:rFonts w:ascii="Times New Roman" w:hAnsi="Times New Roman" w:cs="Times New Roman"/>
        </w:rPr>
      </w:pPr>
      <w:bookmarkStart w:id="74" w:name="_Toc385500849"/>
      <w:bookmarkStart w:id="75" w:name="_Toc457399140"/>
      <w:r w:rsidRPr="00F66009">
        <w:rPr>
          <w:rFonts w:ascii="Times New Roman" w:hAnsi="Times New Roman" w:cs="Times New Roman"/>
        </w:rPr>
        <w:t>5.2.2. Dőlés</w:t>
      </w:r>
      <w:bookmarkEnd w:id="74"/>
      <w:bookmarkEnd w:id="75"/>
    </w:p>
    <w:p w:rsidR="00D90661" w:rsidRPr="009F50DF" w:rsidRDefault="00DC5656" w:rsidP="00D72364">
      <w:pPr>
        <w:ind w:firstLine="708"/>
        <w:jc w:val="both"/>
      </w:pPr>
      <w:r>
        <w:t>Az eszköz maradjon működőképes bármilyen irányban elhelyezve.</w:t>
      </w:r>
    </w:p>
    <w:p w:rsidR="00D90661" w:rsidRPr="00F66009" w:rsidRDefault="00D90661" w:rsidP="0006622C">
      <w:pPr>
        <w:pStyle w:val="Cmsor3"/>
        <w:rPr>
          <w:rFonts w:ascii="Times New Roman" w:hAnsi="Times New Roman" w:cs="Times New Roman"/>
        </w:rPr>
      </w:pPr>
      <w:bookmarkStart w:id="76" w:name="_Toc385500850"/>
      <w:bookmarkStart w:id="77" w:name="_Toc457399141"/>
      <w:r w:rsidRPr="00F66009">
        <w:rPr>
          <w:rFonts w:ascii="Times New Roman" w:hAnsi="Times New Roman" w:cs="Times New Roman"/>
        </w:rPr>
        <w:t>5.2.3. Szállíthatóság</w:t>
      </w:r>
      <w:bookmarkEnd w:id="76"/>
      <w:bookmarkEnd w:id="77"/>
    </w:p>
    <w:p w:rsidR="00D90661" w:rsidRPr="009F50DF" w:rsidRDefault="00D90661" w:rsidP="00D72364">
      <w:pPr>
        <w:ind w:firstLine="708"/>
        <w:jc w:val="both"/>
      </w:pPr>
      <w:r w:rsidRPr="009F50DF">
        <w:t xml:space="preserve">Az eszköz maradjon működőképes </w:t>
      </w:r>
      <w:r w:rsidR="00DC5656">
        <w:t>tetszőleges ideig</w:t>
      </w:r>
      <w:r w:rsidRPr="009F50DF">
        <w:t xml:space="preserve"> tehergépkocsi platóján, rögzítés nélkül, csomagolt állapotban burkolt, burkolatlan úton és speciális moszkvai, illetve belga úttal közösen kiváltott 50 km, 35-40 km/h-s sebességgel végrehajtott szállítási igénybevételt követően.</w:t>
      </w:r>
    </w:p>
    <w:p w:rsidR="00D90661" w:rsidRPr="00F66009" w:rsidRDefault="00D90661" w:rsidP="00A95B8A">
      <w:pPr>
        <w:pStyle w:val="Cmsor2"/>
        <w:rPr>
          <w:rFonts w:ascii="Times New Roman" w:hAnsi="Times New Roman" w:cs="Times New Roman"/>
          <w:i w:val="0"/>
        </w:rPr>
      </w:pPr>
      <w:bookmarkStart w:id="78" w:name="_Toc352620663"/>
      <w:bookmarkStart w:id="79" w:name="_Toc385500851"/>
      <w:bookmarkStart w:id="80" w:name="_Toc457399142"/>
      <w:r w:rsidRPr="00F66009">
        <w:rPr>
          <w:rFonts w:ascii="Times New Roman" w:hAnsi="Times New Roman" w:cs="Times New Roman"/>
          <w:i w:val="0"/>
        </w:rPr>
        <w:t>5.3. Egyéb környezetállósági követelmények</w:t>
      </w:r>
      <w:bookmarkEnd w:id="78"/>
      <w:bookmarkEnd w:id="79"/>
      <w:bookmarkEnd w:id="80"/>
    </w:p>
    <w:p w:rsidR="00D90661" w:rsidRPr="00F66009" w:rsidRDefault="00D90661" w:rsidP="0006622C">
      <w:pPr>
        <w:pStyle w:val="Cmsor3"/>
        <w:rPr>
          <w:rFonts w:ascii="Times New Roman" w:hAnsi="Times New Roman" w:cs="Times New Roman"/>
        </w:rPr>
      </w:pPr>
      <w:bookmarkStart w:id="81" w:name="_Toc385500852"/>
      <w:bookmarkStart w:id="82" w:name="_Toc457399143"/>
      <w:r w:rsidRPr="00F66009">
        <w:rPr>
          <w:rFonts w:ascii="Times New Roman" w:hAnsi="Times New Roman" w:cs="Times New Roman"/>
        </w:rPr>
        <w:t>5.3.1. Csapadék- és porállóság</w:t>
      </w:r>
      <w:bookmarkEnd w:id="81"/>
      <w:bookmarkEnd w:id="82"/>
    </w:p>
    <w:p w:rsidR="00D90661" w:rsidRPr="009F50DF" w:rsidRDefault="00D90661" w:rsidP="00D72364">
      <w:pPr>
        <w:ind w:firstLine="708"/>
        <w:jc w:val="both"/>
      </w:pPr>
      <w:r w:rsidRPr="009F50DF">
        <w:t xml:space="preserve">Az eszköz </w:t>
      </w:r>
      <w:r w:rsidR="00DC5656">
        <w:t>tetszőleges ideig maradjon üzemképes az MSZ EN 60529 szerinti IP 65</w:t>
      </w:r>
      <w:r w:rsidR="004D3F4A">
        <w:t>7</w:t>
      </w:r>
      <w:r w:rsidRPr="009F50DF">
        <w:t xml:space="preserve"> védettségi fokozat</w:t>
      </w:r>
      <w:r w:rsidR="00EB4373">
        <w:t xml:space="preserve">nak megfelelő vizsgálat mellett, mely követelménynek teljesülnie kell a </w:t>
      </w:r>
      <w:proofErr w:type="spellStart"/>
      <w:r w:rsidR="00EB4373">
        <w:t>hordállapotban</w:t>
      </w:r>
      <w:proofErr w:type="spellEnd"/>
      <w:r w:rsidR="00EB4373">
        <w:t xml:space="preserve"> rögzített és </w:t>
      </w:r>
      <w:proofErr w:type="spellStart"/>
      <w:r w:rsidR="00EB4373">
        <w:t>Y-kábellel</w:t>
      </w:r>
      <w:proofErr w:type="spellEnd"/>
      <w:r w:rsidR="00EB4373">
        <w:t xml:space="preserve"> csatlakoztatott akkumulátorokra is. A napelemes egység esetében előírás az </w:t>
      </w:r>
      <w:r w:rsidR="004D3F4A">
        <w:t>MSZ EN 60529 szerinti IP 677</w:t>
      </w:r>
      <w:r w:rsidR="00EB4373">
        <w:t xml:space="preserve"> </w:t>
      </w:r>
      <w:r w:rsidR="00EB4373" w:rsidRPr="009F50DF">
        <w:t>védettségi fokozat</w:t>
      </w:r>
      <w:r w:rsidR="00EB4373">
        <w:t>nak történő megfelelőség.</w:t>
      </w:r>
    </w:p>
    <w:p w:rsidR="00D90661" w:rsidRPr="00F66009" w:rsidRDefault="00D90661" w:rsidP="0006622C">
      <w:pPr>
        <w:pStyle w:val="Cmsor3"/>
        <w:rPr>
          <w:rFonts w:ascii="Times New Roman" w:hAnsi="Times New Roman" w:cs="Times New Roman"/>
        </w:rPr>
      </w:pPr>
      <w:bookmarkStart w:id="83" w:name="_Toc385500853"/>
      <w:bookmarkStart w:id="84" w:name="_Toc457399144"/>
      <w:r w:rsidRPr="00F66009">
        <w:rPr>
          <w:rFonts w:ascii="Times New Roman" w:hAnsi="Times New Roman" w:cs="Times New Roman"/>
        </w:rPr>
        <w:t>5.3.2. Felületek ellenálló képessége</w:t>
      </w:r>
      <w:bookmarkEnd w:id="83"/>
      <w:bookmarkEnd w:id="84"/>
    </w:p>
    <w:p w:rsidR="00D90661" w:rsidRDefault="00D90661" w:rsidP="00D72364">
      <w:pPr>
        <w:ind w:firstLine="708"/>
        <w:jc w:val="both"/>
      </w:pPr>
      <w:r w:rsidRPr="009F50DF">
        <w:t xml:space="preserve">Az eszköz külső felületei legyenek ellenállóak a Magyar Honvédségben rendszeresített mentesítő anyagokkal szemben. </w:t>
      </w:r>
    </w:p>
    <w:p w:rsidR="00501327" w:rsidRPr="00F66009" w:rsidRDefault="00501327" w:rsidP="00501327">
      <w:pPr>
        <w:pStyle w:val="Cmsor3"/>
        <w:rPr>
          <w:rFonts w:ascii="Times New Roman" w:hAnsi="Times New Roman" w:cs="Times New Roman"/>
        </w:rPr>
      </w:pPr>
      <w:bookmarkStart w:id="85" w:name="_Toc457399145"/>
      <w:r>
        <w:rPr>
          <w:rFonts w:ascii="Times New Roman" w:hAnsi="Times New Roman" w:cs="Times New Roman"/>
        </w:rPr>
        <w:t>5.3.3</w:t>
      </w:r>
      <w:r w:rsidRPr="00F66009">
        <w:rPr>
          <w:rFonts w:ascii="Times New Roman" w:hAnsi="Times New Roman" w:cs="Times New Roman"/>
        </w:rPr>
        <w:t xml:space="preserve">. </w:t>
      </w:r>
      <w:r>
        <w:rPr>
          <w:rFonts w:ascii="Times New Roman" w:hAnsi="Times New Roman" w:cs="Times New Roman"/>
        </w:rPr>
        <w:t>Az eszköz sugárzott elektromágneses zavar elleni védettsége</w:t>
      </w:r>
      <w:bookmarkEnd w:id="85"/>
    </w:p>
    <w:p w:rsidR="00501327" w:rsidRDefault="00501327" w:rsidP="00501327">
      <w:pPr>
        <w:ind w:firstLine="708"/>
        <w:jc w:val="both"/>
      </w:pPr>
      <w:r w:rsidRPr="009F50DF">
        <w:t xml:space="preserve">Az eszköz </w:t>
      </w:r>
      <w:r>
        <w:t>feleljen meg a MIL-STD-461E szabványnak.</w:t>
      </w:r>
      <w:r w:rsidRPr="009F50DF">
        <w:t xml:space="preserve"> </w:t>
      </w:r>
    </w:p>
    <w:p w:rsidR="00D90661" w:rsidRPr="00F66009" w:rsidRDefault="00D90661" w:rsidP="00E936E8">
      <w:pPr>
        <w:pStyle w:val="Cmsor1"/>
        <w:jc w:val="center"/>
        <w:rPr>
          <w:rFonts w:ascii="Times New Roman" w:hAnsi="Times New Roman" w:cs="Times New Roman"/>
        </w:rPr>
      </w:pPr>
      <w:bookmarkStart w:id="86" w:name="_Toc352620664"/>
      <w:bookmarkStart w:id="87" w:name="_Toc385500855"/>
      <w:bookmarkStart w:id="88" w:name="_Toc457399146"/>
      <w:r w:rsidRPr="00F66009">
        <w:rPr>
          <w:rFonts w:ascii="Times New Roman" w:hAnsi="Times New Roman" w:cs="Times New Roman"/>
        </w:rPr>
        <w:t>6. Konstrukciós követelmények</w:t>
      </w:r>
      <w:bookmarkEnd w:id="86"/>
      <w:bookmarkEnd w:id="87"/>
      <w:bookmarkEnd w:id="88"/>
    </w:p>
    <w:p w:rsidR="00D90661" w:rsidRPr="00F66009" w:rsidRDefault="00D90661" w:rsidP="00A95B8A">
      <w:pPr>
        <w:pStyle w:val="Cmsor2"/>
        <w:rPr>
          <w:rFonts w:ascii="Times New Roman" w:hAnsi="Times New Roman" w:cs="Times New Roman"/>
          <w:i w:val="0"/>
        </w:rPr>
      </w:pPr>
      <w:bookmarkStart w:id="89" w:name="_Toc352620665"/>
      <w:bookmarkStart w:id="90" w:name="_Ref352661416"/>
      <w:bookmarkStart w:id="91" w:name="_Toc385500856"/>
      <w:bookmarkStart w:id="92" w:name="_Toc457399147"/>
      <w:r w:rsidRPr="00F66009">
        <w:rPr>
          <w:rFonts w:ascii="Times New Roman" w:hAnsi="Times New Roman" w:cs="Times New Roman"/>
          <w:i w:val="0"/>
        </w:rPr>
        <w:t>6.1. Méretek és tömeg</w:t>
      </w:r>
      <w:bookmarkEnd w:id="89"/>
      <w:bookmarkEnd w:id="90"/>
      <w:bookmarkEnd w:id="91"/>
      <w:bookmarkEnd w:id="92"/>
    </w:p>
    <w:p w:rsidR="00D90661" w:rsidRPr="009F50DF" w:rsidRDefault="00D90661" w:rsidP="00496F6E">
      <w:pPr>
        <w:ind w:firstLineChars="295" w:firstLine="708"/>
        <w:jc w:val="both"/>
      </w:pPr>
      <w:r w:rsidRPr="009F50DF">
        <w:t xml:space="preserve">A </w:t>
      </w:r>
      <w:r w:rsidR="005655F5">
        <w:t>központi</w:t>
      </w:r>
      <w:r w:rsidR="00F7794D">
        <w:t xml:space="preserve"> egység tömege </w:t>
      </w:r>
      <w:r w:rsidR="00E35DDC" w:rsidRPr="00E35DDC">
        <w:t xml:space="preserve">maximum </w:t>
      </w:r>
      <w:r w:rsidR="00F7794D">
        <w:t>2</w:t>
      </w:r>
      <w:r w:rsidR="00A92386">
        <w:t xml:space="preserve"> kg, </w:t>
      </w:r>
      <w:r w:rsidR="005655F5">
        <w:t xml:space="preserve">a </w:t>
      </w:r>
      <w:proofErr w:type="spellStart"/>
      <w:r w:rsidR="005655F5">
        <w:t>hordtáskával</w:t>
      </w:r>
      <w:proofErr w:type="spellEnd"/>
      <w:r w:rsidR="005655F5">
        <w:t xml:space="preserve"> együtt maximum </w:t>
      </w:r>
      <w:r w:rsidR="00F7794D">
        <w:t>2,5</w:t>
      </w:r>
      <w:r w:rsidR="005655F5">
        <w:t xml:space="preserve"> kg lehet</w:t>
      </w:r>
      <w:r w:rsidR="00E35DDC">
        <w:t>, de figyelembe véve a tervezett alkalmazási módot, a tömeg minél nagyobb mértékű minimalizálása szükséges</w:t>
      </w:r>
      <w:r w:rsidRPr="009F50DF">
        <w:t xml:space="preserve">. </w:t>
      </w:r>
      <w:r w:rsidR="00496F6E">
        <w:t>A hálózati tápegység tömege maximum 2</w:t>
      </w:r>
      <w:r w:rsidR="00A92386">
        <w:t>.5</w:t>
      </w:r>
      <w:r w:rsidR="00496F6E">
        <w:t xml:space="preserve"> kg lehet. A </w:t>
      </w:r>
      <w:r w:rsidR="00A92386">
        <w:t>napelemek saját tömege maximum 2</w:t>
      </w:r>
      <w:r w:rsidR="00496F6E">
        <w:t xml:space="preserve"> kg lehet, a </w:t>
      </w:r>
      <w:proofErr w:type="spellStart"/>
      <w:r w:rsidR="00496F6E">
        <w:t>hordtáskával</w:t>
      </w:r>
      <w:proofErr w:type="spellEnd"/>
      <w:r w:rsidR="00496F6E">
        <w:t xml:space="preserve">, a merevítő és rögzítő elemekkel maximum </w:t>
      </w:r>
      <w:r w:rsidR="00365CA5">
        <w:t>2</w:t>
      </w:r>
      <w:r w:rsidR="00A92386">
        <w:t>,5</w:t>
      </w:r>
      <w:r w:rsidR="00496F6E">
        <w:t xml:space="preserve"> kg. A teljes készlet, valamennyi tartozékával, dokumentációval a teljes készlet elhelyezését szállítási vagy tárolási helyzetben biztosító </w:t>
      </w:r>
      <w:proofErr w:type="spellStart"/>
      <w:r w:rsidR="00496F6E">
        <w:t>tárol</w:t>
      </w:r>
      <w:r w:rsidR="00A92386">
        <w:t>ódobozzal</w:t>
      </w:r>
      <w:proofErr w:type="spellEnd"/>
      <w:r w:rsidR="00A92386">
        <w:t xml:space="preserve"> együtt maximum 14</w:t>
      </w:r>
      <w:r w:rsidR="00496F6E">
        <w:t xml:space="preserve"> kg lehet.</w:t>
      </w:r>
    </w:p>
    <w:p w:rsidR="00D90661" w:rsidRDefault="00496F6E" w:rsidP="00496F6E">
      <w:pPr>
        <w:ind w:firstLineChars="295" w:firstLine="708"/>
        <w:jc w:val="both"/>
      </w:pPr>
      <w:r>
        <w:t>A napelemek mérete kiterítve maximum 1,5 m</w:t>
      </w:r>
      <w:r w:rsidRPr="00496F6E">
        <w:rPr>
          <w:vertAlign w:val="superscript"/>
        </w:rPr>
        <w:t>2</w:t>
      </w:r>
      <w:r>
        <w:t xml:space="preserve"> lehet, téglalap geometriában, legfeljebb 1:2 </w:t>
      </w:r>
      <w:r w:rsidR="003F1975">
        <w:t>oldal</w:t>
      </w:r>
      <w:r>
        <w:t xml:space="preserve">aránnyal. Összehajtva </w:t>
      </w:r>
      <w:r w:rsidR="00DE5DD9">
        <w:t xml:space="preserve">nem foglalhatnak el </w:t>
      </w:r>
      <w:r w:rsidR="003F1975">
        <w:t>nagyobb helyet, mint</w:t>
      </w:r>
      <w:r>
        <w:t xml:space="preserve"> 0,</w:t>
      </w:r>
      <w:r w:rsidR="003F1975">
        <w:t>05</w:t>
      </w:r>
      <w:r>
        <w:t xml:space="preserve"> m</w:t>
      </w:r>
      <w:r w:rsidRPr="003F1975">
        <w:rPr>
          <w:vertAlign w:val="superscript"/>
        </w:rPr>
        <w:t>2</w:t>
      </w:r>
      <w:r w:rsidR="003F1975">
        <w:t>, legfeljebb 1:2:5 oldalarányok mellett.</w:t>
      </w:r>
    </w:p>
    <w:p w:rsidR="00806BC8" w:rsidRDefault="00806BC8">
      <w:r>
        <w:br w:type="page"/>
      </w:r>
    </w:p>
    <w:p w:rsidR="003F1975" w:rsidRPr="009F50DF" w:rsidRDefault="003F1975" w:rsidP="00496F6E">
      <w:pPr>
        <w:ind w:firstLineChars="295" w:firstLine="708"/>
        <w:jc w:val="both"/>
      </w:pPr>
      <w:r>
        <w:t>A központi egység téglalap alakú legyen maximum 5 cm vastagsággal, amihez a hűtőbordák még legfeljebb 3 cm-t adhatnak. A központi egység a hálózati töltőhöz csatlakoztatva sínes vagy kapcsos rögzítéssel képezzen egyetlen</w:t>
      </w:r>
      <w:r w:rsidR="00DE5DD9">
        <w:t>, a vétlen szétválasztás ellen biztosított</w:t>
      </w:r>
      <w:r>
        <w:t xml:space="preserve"> téglalap alakú egységet.</w:t>
      </w:r>
    </w:p>
    <w:p w:rsidR="00D90661" w:rsidRPr="00F66009" w:rsidRDefault="00D90661" w:rsidP="00A95B8A">
      <w:pPr>
        <w:pStyle w:val="Cmsor2"/>
        <w:rPr>
          <w:rFonts w:ascii="Times New Roman" w:hAnsi="Times New Roman" w:cs="Times New Roman"/>
          <w:i w:val="0"/>
        </w:rPr>
      </w:pPr>
      <w:bookmarkStart w:id="93" w:name="_Toc352620666"/>
      <w:bookmarkStart w:id="94" w:name="_Toc385500857"/>
      <w:bookmarkStart w:id="95" w:name="_Toc457399148"/>
      <w:r w:rsidRPr="00F66009">
        <w:rPr>
          <w:rFonts w:ascii="Times New Roman" w:hAnsi="Times New Roman" w:cs="Times New Roman"/>
          <w:i w:val="0"/>
        </w:rPr>
        <w:t>6.2. Távvezérelhetőség</w:t>
      </w:r>
      <w:bookmarkEnd w:id="93"/>
      <w:bookmarkEnd w:id="94"/>
      <w:bookmarkEnd w:id="95"/>
    </w:p>
    <w:p w:rsidR="00D90661" w:rsidRPr="009F50DF" w:rsidRDefault="00D90661" w:rsidP="00D6430A">
      <w:pPr>
        <w:ind w:firstLineChars="295" w:firstLine="708"/>
        <w:jc w:val="both"/>
      </w:pPr>
      <w:r w:rsidRPr="009F50DF">
        <w:t xml:space="preserve">Az eszköz nem kell, hogy </w:t>
      </w:r>
      <w:proofErr w:type="spellStart"/>
      <w:r w:rsidRPr="009F50DF">
        <w:t>távvezérelhető</w:t>
      </w:r>
      <w:proofErr w:type="spellEnd"/>
      <w:r w:rsidRPr="009F50DF">
        <w:t xml:space="preserve"> legyen. </w:t>
      </w:r>
    </w:p>
    <w:p w:rsidR="00D90661" w:rsidRPr="00F66009" w:rsidRDefault="00D90661" w:rsidP="00A95B8A">
      <w:pPr>
        <w:pStyle w:val="Cmsor2"/>
        <w:rPr>
          <w:rFonts w:ascii="Times New Roman" w:hAnsi="Times New Roman" w:cs="Times New Roman"/>
          <w:i w:val="0"/>
        </w:rPr>
      </w:pPr>
      <w:bookmarkStart w:id="96" w:name="_Toc352620667"/>
      <w:bookmarkStart w:id="97" w:name="_Toc385500858"/>
      <w:bookmarkStart w:id="98" w:name="_Toc457399149"/>
      <w:r w:rsidRPr="00F66009">
        <w:rPr>
          <w:rFonts w:ascii="Times New Roman" w:hAnsi="Times New Roman" w:cs="Times New Roman"/>
          <w:i w:val="0"/>
        </w:rPr>
        <w:t>6.3. Beépítendő részegységek</w:t>
      </w:r>
      <w:bookmarkEnd w:id="96"/>
      <w:bookmarkEnd w:id="97"/>
      <w:bookmarkEnd w:id="98"/>
    </w:p>
    <w:p w:rsidR="00D90661" w:rsidRPr="009F50DF" w:rsidRDefault="00D90661" w:rsidP="00D6430A">
      <w:pPr>
        <w:ind w:firstLineChars="295" w:firstLine="708"/>
        <w:jc w:val="both"/>
      </w:pPr>
      <w:r w:rsidRPr="009F50DF">
        <w:t xml:space="preserve">Csak olyan készáru kerülhet beépítésre, felhasználásra, melynek minősége garantálja az eszközre vonatkozó követelmények maradéktalan teljesülését. A beépített fontosabb </w:t>
      </w:r>
      <w:r w:rsidR="007D02D8">
        <w:t>rész</w:t>
      </w:r>
      <w:r w:rsidRPr="009F50DF">
        <w:t>egységek minőségi bizonyítvánnyal rendelkezzenek.</w:t>
      </w:r>
    </w:p>
    <w:p w:rsidR="00D90661" w:rsidRPr="00F66009" w:rsidRDefault="00D90661" w:rsidP="00A95B8A">
      <w:pPr>
        <w:pStyle w:val="Cmsor2"/>
        <w:rPr>
          <w:rFonts w:ascii="Times New Roman" w:hAnsi="Times New Roman" w:cs="Times New Roman"/>
          <w:i w:val="0"/>
        </w:rPr>
      </w:pPr>
      <w:bookmarkStart w:id="99" w:name="_Toc385500859"/>
      <w:bookmarkStart w:id="100" w:name="_Toc457399150"/>
      <w:r w:rsidRPr="00F66009">
        <w:rPr>
          <w:rFonts w:ascii="Times New Roman" w:hAnsi="Times New Roman" w:cs="Times New Roman"/>
          <w:i w:val="0"/>
        </w:rPr>
        <w:t>6.4. Kezelő szervek</w:t>
      </w:r>
      <w:bookmarkEnd w:id="99"/>
      <w:bookmarkEnd w:id="100"/>
    </w:p>
    <w:p w:rsidR="00D90661" w:rsidRPr="009F50DF" w:rsidRDefault="007D02D8" w:rsidP="00D6430A">
      <w:pPr>
        <w:ind w:firstLineChars="295" w:firstLine="708"/>
        <w:jc w:val="both"/>
      </w:pPr>
      <w:r>
        <w:t>A központi egységen</w:t>
      </w:r>
      <w:r w:rsidR="00D90661" w:rsidRPr="009F50DF">
        <w:t xml:space="preserve"> a kezelő szervek elhelyezkedése, pozíciója olyan legyen, </w:t>
      </w:r>
      <w:r>
        <w:t xml:space="preserve">amely kizárja a véletlen </w:t>
      </w:r>
      <w:proofErr w:type="spellStart"/>
      <w:r>
        <w:t>üzemmódváltást</w:t>
      </w:r>
      <w:proofErr w:type="spellEnd"/>
      <w:r w:rsidR="00D90661" w:rsidRPr="009F50DF">
        <w:t>.</w:t>
      </w:r>
      <w:r>
        <w:t xml:space="preserve"> A kijelző </w:t>
      </w:r>
      <w:r w:rsidR="005655F5">
        <w:t>erős közvetlen</w:t>
      </w:r>
      <w:r>
        <w:t xml:space="preserve"> naps</w:t>
      </w:r>
      <w:r w:rsidR="00BF5B43">
        <w:t>ütés esetén is maradjon látható és legyen kikapcsolható.</w:t>
      </w:r>
    </w:p>
    <w:p w:rsidR="00D90661" w:rsidRPr="00F66009" w:rsidRDefault="00D90661" w:rsidP="00A95B8A">
      <w:pPr>
        <w:pStyle w:val="Cmsor2"/>
        <w:rPr>
          <w:rFonts w:ascii="Times New Roman" w:hAnsi="Times New Roman" w:cs="Times New Roman"/>
          <w:i w:val="0"/>
        </w:rPr>
      </w:pPr>
      <w:bookmarkStart w:id="101" w:name="_Toc352620668"/>
      <w:bookmarkStart w:id="102" w:name="_Ref352659862"/>
      <w:bookmarkStart w:id="103" w:name="_Toc385500860"/>
      <w:bookmarkStart w:id="104" w:name="_Toc457399151"/>
      <w:r w:rsidRPr="00F66009">
        <w:rPr>
          <w:rFonts w:ascii="Times New Roman" w:hAnsi="Times New Roman" w:cs="Times New Roman"/>
          <w:i w:val="0"/>
        </w:rPr>
        <w:t>6.5. Csatlakozók kivitele</w:t>
      </w:r>
      <w:bookmarkEnd w:id="101"/>
      <w:bookmarkEnd w:id="102"/>
      <w:bookmarkEnd w:id="103"/>
      <w:bookmarkEnd w:id="104"/>
    </w:p>
    <w:p w:rsidR="00D90661" w:rsidRPr="009F50DF" w:rsidRDefault="00D90661" w:rsidP="00D6430A">
      <w:pPr>
        <w:ind w:firstLineChars="295" w:firstLine="708"/>
        <w:jc w:val="both"/>
      </w:pPr>
      <w:r w:rsidRPr="009F50DF">
        <w:t xml:space="preserve">A </w:t>
      </w:r>
      <w:r w:rsidR="007D02D8">
        <w:t>központi</w:t>
      </w:r>
      <w:r w:rsidRPr="009F50DF">
        <w:t xml:space="preserve"> egység be- és kimeneti csatlakozói katonai kivitelűek legyenek</w:t>
      </w:r>
      <w:r w:rsidR="00D6430A">
        <w:t>, csatlakoztatott állapotban véletlen kioldástól védettnek kell lenniük</w:t>
      </w:r>
      <w:r w:rsidRPr="009F50DF">
        <w:t>. Valamennyi csatlakozó rendelkezzék elveszíthetetlen záró kupakkal.</w:t>
      </w:r>
    </w:p>
    <w:p w:rsidR="00D90661" w:rsidRPr="00F66009" w:rsidRDefault="00D90661" w:rsidP="00A95B8A">
      <w:pPr>
        <w:pStyle w:val="Cmsor2"/>
        <w:rPr>
          <w:rFonts w:ascii="Times New Roman" w:hAnsi="Times New Roman" w:cs="Times New Roman"/>
          <w:i w:val="0"/>
        </w:rPr>
      </w:pPr>
      <w:bookmarkStart w:id="105" w:name="_Toc352620669"/>
      <w:bookmarkStart w:id="106" w:name="_Toc385500861"/>
      <w:bookmarkStart w:id="107" w:name="_Toc457399152"/>
      <w:r w:rsidRPr="00F66009">
        <w:rPr>
          <w:rFonts w:ascii="Times New Roman" w:hAnsi="Times New Roman" w:cs="Times New Roman"/>
          <w:i w:val="0"/>
        </w:rPr>
        <w:t>6.6. Kezelő, kijelző és csatlakozó szervek</w:t>
      </w:r>
      <w:bookmarkEnd w:id="105"/>
      <w:bookmarkEnd w:id="106"/>
      <w:bookmarkEnd w:id="107"/>
    </w:p>
    <w:p w:rsidR="00D90661" w:rsidRPr="00F66009" w:rsidRDefault="00D90661" w:rsidP="0006622C">
      <w:pPr>
        <w:pStyle w:val="Cmsor3"/>
        <w:rPr>
          <w:rFonts w:ascii="Times New Roman" w:hAnsi="Times New Roman" w:cs="Times New Roman"/>
        </w:rPr>
      </w:pPr>
      <w:bookmarkStart w:id="108" w:name="_Toc385500862"/>
      <w:bookmarkStart w:id="109" w:name="_Toc457399153"/>
      <w:r w:rsidRPr="00F66009">
        <w:rPr>
          <w:rFonts w:ascii="Times New Roman" w:hAnsi="Times New Roman" w:cs="Times New Roman"/>
        </w:rPr>
        <w:t>6.6.1. Kezelő szervek</w:t>
      </w:r>
      <w:bookmarkEnd w:id="108"/>
      <w:bookmarkEnd w:id="109"/>
    </w:p>
    <w:p w:rsidR="00E35DDC" w:rsidRDefault="00E35DDC" w:rsidP="00734C27">
      <w:pPr>
        <w:jc w:val="both"/>
      </w:pPr>
      <w:r>
        <w:t xml:space="preserve">A kialakítandó technológia demonstrátor minimálisan az alábbi kezelői felületekkel </w:t>
      </w:r>
      <w:proofErr w:type="gramStart"/>
      <w:r>
        <w:t>kell</w:t>
      </w:r>
      <w:proofErr w:type="gramEnd"/>
      <w:r>
        <w:t xml:space="preserve"> rendelkezzen:</w:t>
      </w:r>
    </w:p>
    <w:p w:rsidR="00D90661" w:rsidRDefault="00D90661" w:rsidP="00606CFF">
      <w:pPr>
        <w:numPr>
          <w:ilvl w:val="0"/>
          <w:numId w:val="11"/>
        </w:numPr>
        <w:jc w:val="both"/>
      </w:pPr>
      <w:r w:rsidRPr="009F50DF">
        <w:t>Ki-be kapcsoló</w:t>
      </w:r>
      <w:r w:rsidR="00E35DDC">
        <w:t xml:space="preserve"> kezelőegység</w:t>
      </w:r>
      <w:r w:rsidR="00DE5DD9">
        <w:t>,</w:t>
      </w:r>
    </w:p>
    <w:p w:rsidR="00BF5B43" w:rsidRPr="009F50DF" w:rsidRDefault="00BF5B43" w:rsidP="00606CFF">
      <w:pPr>
        <w:numPr>
          <w:ilvl w:val="0"/>
          <w:numId w:val="11"/>
        </w:numPr>
        <w:jc w:val="both"/>
      </w:pPr>
      <w:r>
        <w:t>Kijelző ki-be kapcsoló</w:t>
      </w:r>
      <w:r w:rsidR="00E35DDC">
        <w:t xml:space="preserve"> kezelőegység</w:t>
      </w:r>
      <w:r>
        <w:t>,</w:t>
      </w:r>
    </w:p>
    <w:p w:rsidR="00D90661" w:rsidRPr="009F50DF" w:rsidRDefault="007D02D8" w:rsidP="00606CFF">
      <w:pPr>
        <w:numPr>
          <w:ilvl w:val="0"/>
          <w:numId w:val="11"/>
        </w:numPr>
        <w:jc w:val="both"/>
      </w:pPr>
      <w:r>
        <w:t>Szükséghelyzeti üzemmód váltó</w:t>
      </w:r>
      <w:r w:rsidR="00E35DDC">
        <w:t xml:space="preserve"> kezelőegység</w:t>
      </w:r>
      <w:r w:rsidR="00DE5DD9">
        <w:t>.</w:t>
      </w:r>
    </w:p>
    <w:p w:rsidR="00D90661" w:rsidRPr="00F66009" w:rsidRDefault="00D90661" w:rsidP="0006622C">
      <w:pPr>
        <w:pStyle w:val="Cmsor3"/>
        <w:rPr>
          <w:rFonts w:ascii="Times New Roman" w:hAnsi="Times New Roman" w:cs="Times New Roman"/>
        </w:rPr>
      </w:pPr>
      <w:bookmarkStart w:id="110" w:name="_Toc385500863"/>
      <w:bookmarkStart w:id="111" w:name="_Toc457399154"/>
      <w:r w:rsidRPr="00F66009">
        <w:rPr>
          <w:rFonts w:ascii="Times New Roman" w:hAnsi="Times New Roman" w:cs="Times New Roman"/>
        </w:rPr>
        <w:t>6.6.2. Kijelző szervek</w:t>
      </w:r>
      <w:bookmarkEnd w:id="110"/>
      <w:bookmarkEnd w:id="111"/>
    </w:p>
    <w:p w:rsidR="005B774C" w:rsidRDefault="005B774C" w:rsidP="00734C27">
      <w:pPr>
        <w:jc w:val="both"/>
      </w:pPr>
      <w:r>
        <w:t xml:space="preserve">A kialakítandó technológia demonstrátor minimálisan az alábbi kijelző felületekkel, elemekkel </w:t>
      </w:r>
      <w:proofErr w:type="gramStart"/>
      <w:r>
        <w:t>kell</w:t>
      </w:r>
      <w:proofErr w:type="gramEnd"/>
      <w:r>
        <w:t xml:space="preserve"> rendelkezzen:</w:t>
      </w:r>
    </w:p>
    <w:p w:rsidR="00D90661" w:rsidRPr="009F50DF" w:rsidRDefault="00D90661" w:rsidP="00606CFF">
      <w:pPr>
        <w:numPr>
          <w:ilvl w:val="0"/>
          <w:numId w:val="11"/>
        </w:numPr>
        <w:jc w:val="both"/>
      </w:pPr>
      <w:r w:rsidRPr="009F50DF">
        <w:t>Üzemkész állapotjelző (bekapcsolva)</w:t>
      </w:r>
      <w:r w:rsidR="00DE5DD9">
        <w:t>,</w:t>
      </w:r>
    </w:p>
    <w:p w:rsidR="00D90661" w:rsidRDefault="007D02D8" w:rsidP="00606CFF">
      <w:pPr>
        <w:numPr>
          <w:ilvl w:val="0"/>
          <w:numId w:val="11"/>
        </w:numPr>
        <w:jc w:val="both"/>
      </w:pPr>
      <w:r>
        <w:t xml:space="preserve">Forrás </w:t>
      </w:r>
      <w:r w:rsidR="00DE5DD9">
        <w:t xml:space="preserve">típus- és </w:t>
      </w:r>
      <w:r>
        <w:t>állapotjelző (forrás készenlétben)</w:t>
      </w:r>
      <w:r w:rsidR="00DE5DD9">
        <w:t>,</w:t>
      </w:r>
    </w:p>
    <w:p w:rsidR="007D02D8" w:rsidRDefault="007D02D8" w:rsidP="00606CFF">
      <w:pPr>
        <w:numPr>
          <w:ilvl w:val="0"/>
          <w:numId w:val="11"/>
        </w:numPr>
        <w:jc w:val="both"/>
      </w:pPr>
      <w:r>
        <w:t>Töltendő akkumulátor típuskijelző</w:t>
      </w:r>
      <w:r w:rsidR="00DE5DD9">
        <w:t>,</w:t>
      </w:r>
    </w:p>
    <w:p w:rsidR="007D02D8" w:rsidRPr="009F50DF" w:rsidRDefault="007D02D8" w:rsidP="00606CFF">
      <w:pPr>
        <w:numPr>
          <w:ilvl w:val="0"/>
          <w:numId w:val="11"/>
        </w:numPr>
        <w:jc w:val="both"/>
      </w:pPr>
      <w:r>
        <w:t>Töltési állapotjelző (maximális töltőáram, csepegtető töltés)</w:t>
      </w:r>
      <w:r w:rsidR="00DE5DD9">
        <w:t>,</w:t>
      </w:r>
    </w:p>
    <w:p w:rsidR="00D90661" w:rsidRDefault="007D02D8" w:rsidP="00606CFF">
      <w:pPr>
        <w:numPr>
          <w:ilvl w:val="0"/>
          <w:numId w:val="11"/>
        </w:numPr>
        <w:jc w:val="both"/>
      </w:pPr>
      <w:r>
        <w:t xml:space="preserve">Töltendő akkumulátor töltöttségi szint </w:t>
      </w:r>
      <w:r w:rsidR="00DE5DD9">
        <w:t>ki</w:t>
      </w:r>
      <w:r>
        <w:t>jelző</w:t>
      </w:r>
      <w:r w:rsidR="00DE5DD9">
        <w:t>,</w:t>
      </w:r>
    </w:p>
    <w:p w:rsidR="00DE5DD9" w:rsidRPr="009F50DF" w:rsidRDefault="00DE5DD9" w:rsidP="00606CFF">
      <w:pPr>
        <w:numPr>
          <w:ilvl w:val="0"/>
          <w:numId w:val="11"/>
        </w:numPr>
        <w:jc w:val="both"/>
      </w:pPr>
      <w:r>
        <w:t>Hibajelzés, forrás lemerült/nem áll rendelkezésre jelzés.</w:t>
      </w:r>
    </w:p>
    <w:p w:rsidR="00806BC8" w:rsidRDefault="00806BC8">
      <w:pPr>
        <w:rPr>
          <w:rFonts w:eastAsia="Times New Roman"/>
          <w:b/>
          <w:bCs/>
          <w:sz w:val="26"/>
          <w:szCs w:val="26"/>
        </w:rPr>
      </w:pPr>
      <w:bookmarkStart w:id="112" w:name="_Toc385500864"/>
      <w:bookmarkStart w:id="113" w:name="_Toc457399155"/>
      <w:r>
        <w:br w:type="page"/>
      </w:r>
    </w:p>
    <w:p w:rsidR="00806BC8" w:rsidRDefault="00D90661" w:rsidP="00734C27">
      <w:pPr>
        <w:pStyle w:val="Cmsor3"/>
        <w:jc w:val="both"/>
        <w:rPr>
          <w:rFonts w:ascii="Times New Roman" w:hAnsi="Times New Roman" w:cs="Times New Roman"/>
        </w:rPr>
      </w:pPr>
      <w:r w:rsidRPr="00F66009">
        <w:rPr>
          <w:rFonts w:ascii="Times New Roman" w:hAnsi="Times New Roman" w:cs="Times New Roman"/>
        </w:rPr>
        <w:t>6.6.3. Bemeneti csatlakozások</w:t>
      </w:r>
      <w:bookmarkEnd w:id="112"/>
      <w:bookmarkEnd w:id="113"/>
    </w:p>
    <w:p w:rsidR="005B774C" w:rsidRPr="005B774C" w:rsidRDefault="005B774C" w:rsidP="00806BC8">
      <w:pPr>
        <w:jc w:val="both"/>
      </w:pPr>
      <w:r w:rsidRPr="00806BC8">
        <w:t>A kialakítandó technológia demonstrátor minimálisan az alábbi</w:t>
      </w:r>
      <w:r w:rsidRPr="005B774C">
        <w:t xml:space="preserve"> </w:t>
      </w:r>
      <w:r>
        <w:t>bemeneti csatlakozói</w:t>
      </w:r>
      <w:r w:rsidRPr="005B774C">
        <w:t xml:space="preserve"> felületekkel </w:t>
      </w:r>
      <w:proofErr w:type="gramStart"/>
      <w:r w:rsidRPr="005B774C">
        <w:t>kell</w:t>
      </w:r>
      <w:proofErr w:type="gramEnd"/>
      <w:r w:rsidRPr="005B774C">
        <w:t xml:space="preserve"> rendelkezzen:</w:t>
      </w:r>
    </w:p>
    <w:p w:rsidR="00D90661" w:rsidRPr="009F50DF" w:rsidRDefault="007D02D8" w:rsidP="00606CFF">
      <w:pPr>
        <w:numPr>
          <w:ilvl w:val="0"/>
          <w:numId w:val="11"/>
        </w:numPr>
        <w:jc w:val="both"/>
      </w:pPr>
      <w:r>
        <w:t>„A”</w:t>
      </w:r>
      <w:r w:rsidR="00D90661" w:rsidRPr="009F50DF">
        <w:t xml:space="preserve"> bemenet</w:t>
      </w:r>
      <w:r>
        <w:t>, elsődleges (</w:t>
      </w:r>
      <w:proofErr w:type="spellStart"/>
      <w:r>
        <w:t>priorizált</w:t>
      </w:r>
      <w:proofErr w:type="spellEnd"/>
      <w:r>
        <w:t>) áramforrás számára</w:t>
      </w:r>
      <w:r w:rsidR="00DE5DD9">
        <w:t>,</w:t>
      </w:r>
    </w:p>
    <w:p w:rsidR="00D90661" w:rsidRPr="009F50DF" w:rsidRDefault="007D02D8" w:rsidP="00606CFF">
      <w:pPr>
        <w:numPr>
          <w:ilvl w:val="0"/>
          <w:numId w:val="11"/>
        </w:numPr>
        <w:jc w:val="both"/>
      </w:pPr>
      <w:r>
        <w:t>„B” bemenet, másodlagos (kiegészítő vagy tartalék) áramforrás számára</w:t>
      </w:r>
      <w:r w:rsidR="00DE5DD9">
        <w:t>.</w:t>
      </w:r>
    </w:p>
    <w:p w:rsidR="00D90661" w:rsidRDefault="00D90661" w:rsidP="00806BC8">
      <w:pPr>
        <w:pStyle w:val="Cmsor3"/>
        <w:jc w:val="both"/>
        <w:rPr>
          <w:rFonts w:ascii="Times New Roman" w:hAnsi="Times New Roman" w:cs="Times New Roman"/>
        </w:rPr>
      </w:pPr>
      <w:bookmarkStart w:id="114" w:name="_Toc385500865"/>
      <w:bookmarkStart w:id="115" w:name="_Toc457399156"/>
      <w:r w:rsidRPr="00F66009">
        <w:rPr>
          <w:rFonts w:ascii="Times New Roman" w:hAnsi="Times New Roman" w:cs="Times New Roman"/>
        </w:rPr>
        <w:t>6.6.4. Kimeneti csatlakozások</w:t>
      </w:r>
      <w:bookmarkEnd w:id="114"/>
      <w:bookmarkEnd w:id="115"/>
    </w:p>
    <w:p w:rsidR="005B774C" w:rsidRPr="005B774C" w:rsidRDefault="005B774C" w:rsidP="00734C27">
      <w:pPr>
        <w:ind w:firstLine="708"/>
        <w:jc w:val="both"/>
      </w:pPr>
      <w:r>
        <w:t xml:space="preserve">A kialakítandó technológia demonstrátor minimálisan az alábbi kimeneti csatlakozói felületekkel </w:t>
      </w:r>
      <w:proofErr w:type="gramStart"/>
      <w:r>
        <w:t>kell</w:t>
      </w:r>
      <w:proofErr w:type="gramEnd"/>
      <w:r>
        <w:t xml:space="preserve"> rendelkezzen:</w:t>
      </w:r>
    </w:p>
    <w:p w:rsidR="00D90661" w:rsidRDefault="00736A5C" w:rsidP="00606CFF">
      <w:pPr>
        <w:numPr>
          <w:ilvl w:val="0"/>
          <w:numId w:val="11"/>
        </w:numPr>
        <w:jc w:val="both"/>
      </w:pPr>
      <w:r>
        <w:t>„C” kimenet, a töltendő akkumulátor számára</w:t>
      </w:r>
      <w:r w:rsidR="00DE5DD9">
        <w:t>,</w:t>
      </w:r>
    </w:p>
    <w:p w:rsidR="00736A5C" w:rsidRPr="009F50DF" w:rsidRDefault="00736A5C" w:rsidP="00606CFF">
      <w:pPr>
        <w:numPr>
          <w:ilvl w:val="0"/>
          <w:numId w:val="11"/>
        </w:numPr>
        <w:jc w:val="both"/>
      </w:pPr>
      <w:r>
        <w:t>„D” USB 3.0 kimenet mobileszközök számára</w:t>
      </w:r>
      <w:r w:rsidR="00DE5DD9">
        <w:t>.</w:t>
      </w:r>
    </w:p>
    <w:p w:rsidR="00D90661" w:rsidRPr="00F66009" w:rsidRDefault="00D90661" w:rsidP="00A95B8A">
      <w:pPr>
        <w:pStyle w:val="Cmsor2"/>
        <w:rPr>
          <w:rFonts w:ascii="Times New Roman" w:hAnsi="Times New Roman" w:cs="Times New Roman"/>
          <w:i w:val="0"/>
        </w:rPr>
      </w:pPr>
      <w:bookmarkStart w:id="116" w:name="_Toc352620670"/>
      <w:bookmarkStart w:id="117" w:name="_Toc385500866"/>
      <w:bookmarkStart w:id="118" w:name="_Toc457399157"/>
      <w:r w:rsidRPr="00F66009">
        <w:rPr>
          <w:rFonts w:ascii="Times New Roman" w:hAnsi="Times New Roman" w:cs="Times New Roman"/>
          <w:i w:val="0"/>
        </w:rPr>
        <w:t>6.7. Korrózió állóság</w:t>
      </w:r>
      <w:bookmarkEnd w:id="116"/>
      <w:bookmarkEnd w:id="117"/>
      <w:bookmarkEnd w:id="118"/>
    </w:p>
    <w:p w:rsidR="00D90661" w:rsidRPr="009F50DF" w:rsidRDefault="00D90661" w:rsidP="00D6430A">
      <w:pPr>
        <w:ind w:firstLineChars="295" w:firstLine="708"/>
        <w:jc w:val="both"/>
      </w:pPr>
      <w:r w:rsidRPr="009F50DF">
        <w:t>A fémből</w:t>
      </w:r>
      <w:r w:rsidR="00734C27">
        <w:t>, műanyagból k</w:t>
      </w:r>
      <w:r w:rsidRPr="009F50DF">
        <w:t>észült alkatelemek, különösen a váz</w:t>
      </w:r>
      <w:r w:rsidR="009E6B69">
        <w:t xml:space="preserve"> és a burkolat</w:t>
      </w:r>
      <w:r w:rsidRPr="009F50DF">
        <w:t>, valamint az alkalmazott kötőelemek anyagukban korróziómentesek legyenek. Ha ez egyéb műszaki szempontok miatt nem lehetséges, akkor felületkezeltek, ezáltal korrózióállóak legyenek.</w:t>
      </w:r>
    </w:p>
    <w:p w:rsidR="00D90661" w:rsidRPr="00F66009" w:rsidRDefault="00D90661" w:rsidP="00A95B8A">
      <w:pPr>
        <w:pStyle w:val="Cmsor2"/>
        <w:rPr>
          <w:rFonts w:ascii="Times New Roman" w:hAnsi="Times New Roman" w:cs="Times New Roman"/>
          <w:i w:val="0"/>
        </w:rPr>
      </w:pPr>
      <w:bookmarkStart w:id="119" w:name="_Toc352620671"/>
      <w:bookmarkStart w:id="120" w:name="_Toc385500867"/>
      <w:bookmarkStart w:id="121" w:name="_Toc457399158"/>
      <w:r w:rsidRPr="00F66009">
        <w:rPr>
          <w:rFonts w:ascii="Times New Roman" w:hAnsi="Times New Roman" w:cs="Times New Roman"/>
          <w:i w:val="0"/>
        </w:rPr>
        <w:t>6.8. Kábelek készletezése</w:t>
      </w:r>
      <w:bookmarkEnd w:id="119"/>
      <w:bookmarkEnd w:id="120"/>
      <w:bookmarkEnd w:id="121"/>
    </w:p>
    <w:p w:rsidR="00D90661" w:rsidRPr="009F50DF" w:rsidRDefault="00D6430A" w:rsidP="00D6430A">
      <w:pPr>
        <w:ind w:firstLineChars="295" w:firstLine="708"/>
        <w:jc w:val="both"/>
      </w:pPr>
      <w:r>
        <w:t>Valamennyi kábel önhordó kivitelben kerüljön szállításra, a feltekert állapotban történő rögzít</w:t>
      </w:r>
      <w:r w:rsidR="000534D0">
        <w:t>ésükhöz tépőzár, patent alkalmazand</w:t>
      </w:r>
      <w:r>
        <w:t>ó.</w:t>
      </w:r>
    </w:p>
    <w:p w:rsidR="00D90661" w:rsidRPr="00E936E8" w:rsidRDefault="00D90661" w:rsidP="00E936E8">
      <w:pPr>
        <w:pStyle w:val="Cmsor1"/>
        <w:jc w:val="center"/>
        <w:rPr>
          <w:rFonts w:ascii="Times New Roman" w:hAnsi="Times New Roman" w:cs="Times New Roman"/>
        </w:rPr>
      </w:pPr>
      <w:bookmarkStart w:id="122" w:name="_Toc352620672"/>
      <w:bookmarkStart w:id="123" w:name="_Toc385500868"/>
      <w:bookmarkStart w:id="124" w:name="_Toc457399159"/>
      <w:r w:rsidRPr="00F66009">
        <w:rPr>
          <w:rFonts w:ascii="Times New Roman" w:hAnsi="Times New Roman" w:cs="Times New Roman"/>
        </w:rPr>
        <w:t xml:space="preserve">7. </w:t>
      </w:r>
      <w:r w:rsidRPr="00E936E8">
        <w:rPr>
          <w:rFonts w:ascii="Times New Roman" w:hAnsi="Times New Roman" w:cs="Times New Roman"/>
        </w:rPr>
        <w:t>A biztonsági (beleértve a munka-, tűz-, környezetvédelmi) követelménye</w:t>
      </w:r>
      <w:bookmarkEnd w:id="122"/>
      <w:bookmarkEnd w:id="123"/>
      <w:bookmarkEnd w:id="124"/>
      <w:r w:rsidR="00101C97" w:rsidRPr="00E936E8">
        <w:rPr>
          <w:rFonts w:ascii="Times New Roman" w:hAnsi="Times New Roman" w:cs="Times New Roman"/>
        </w:rPr>
        <w:t>k</w:t>
      </w:r>
    </w:p>
    <w:p w:rsidR="00D90661" w:rsidRPr="009F50DF" w:rsidRDefault="00D90661" w:rsidP="00D6430A">
      <w:pPr>
        <w:ind w:firstLineChars="295" w:firstLine="708"/>
        <w:jc w:val="both"/>
      </w:pPr>
      <w:r w:rsidRPr="009F50DF">
        <w:t>Az eszköz szerkezetét úgy kell kialakítani, hogy az üzemelés során a kezelőszemélyzet a villamos áramtól, és a nagy hőmérsékletre felmelegedett alkatrészektől balesetet ne szenvedjen. Valamennyi, a kezelőre nézve balesetveszélyes rész megfelelő módon takarással legyen ellátva.</w:t>
      </w:r>
    </w:p>
    <w:p w:rsidR="00D90661" w:rsidRPr="009F50DF" w:rsidRDefault="00D90661" w:rsidP="00D6430A">
      <w:pPr>
        <w:ind w:firstLine="708"/>
        <w:jc w:val="both"/>
      </w:pPr>
      <w:r w:rsidRPr="009F50DF">
        <w:t xml:space="preserve">Az erősáramú hálózathoz csatlakoztatható </w:t>
      </w:r>
      <w:r w:rsidR="000534D0">
        <w:t>hálózati tápegységen</w:t>
      </w:r>
      <w:r w:rsidRPr="009F50DF">
        <w:t xml:space="preserve"> a vonatkozó érintésvédelmi bevizsgálást </w:t>
      </w:r>
      <w:r w:rsidR="00D6430A">
        <w:t xml:space="preserve">is </w:t>
      </w:r>
      <w:r w:rsidRPr="009F50DF">
        <w:t xml:space="preserve">végre kell hajtani. A kialakításnál biztosítani kell az érintésvédelmi követelményeknek történő megfelelést. </w:t>
      </w:r>
    </w:p>
    <w:p w:rsidR="00D90661" w:rsidRPr="009F50DF" w:rsidRDefault="000534D0" w:rsidP="00D6430A">
      <w:pPr>
        <w:ind w:firstLine="708"/>
        <w:jc w:val="both"/>
      </w:pPr>
      <w:r>
        <w:t xml:space="preserve">Ha az eszközkészlet </w:t>
      </w:r>
      <w:r w:rsidR="00D90661" w:rsidRPr="009F50DF">
        <w:t>egészére, vagy annak bármely összetevőjére, elemére jogszabály kötelezően (például: érintésvédelmi-, villamos biztonságtechnikai-, tűzvédelmi-, környezetvédelmi) tanúsítást ír elő, a gyárt</w:t>
      </w:r>
      <w:r>
        <w:t>ó</w:t>
      </w:r>
      <w:r w:rsidR="002F21B6">
        <w:t xml:space="preserve"> (fejlesztő</w:t>
      </w:r>
      <w:r>
        <w:t>) ezek beszerzéséről gondoskodni köteles</w:t>
      </w:r>
      <w:r w:rsidR="00D90661" w:rsidRPr="009F50DF">
        <w:t xml:space="preserve">, valamint azok másolatát rendelkezésre bocsátja. Ha az eszköz természetéből adódóan valamely tanúsítás nem szükséges, akkor ezek esetében a gyártó </w:t>
      </w:r>
      <w:r w:rsidR="002F21B6">
        <w:t xml:space="preserve">(fejlesztő) </w:t>
      </w:r>
      <w:r w:rsidR="00D90661" w:rsidRPr="009F50DF">
        <w:t xml:space="preserve">nyilatkozata szükséges, hogy az eszköz nem tartozik a jogszabály hatálya alá. A konstrukcióból és a műszaki jellemzőkből következő, előzetesen ismert kockázatok alapján a gyártó </w:t>
      </w:r>
      <w:r w:rsidR="002F21B6">
        <w:t xml:space="preserve">(fejlesztő) </w:t>
      </w:r>
      <w:r w:rsidR="00D90661" w:rsidRPr="009F50DF">
        <w:t>elkészíti a munkavédelmi és munkaeg</w:t>
      </w:r>
      <w:r>
        <w:t>észségügyi utasítás tervezetét, u</w:t>
      </w:r>
      <w:r w:rsidR="00D90661" w:rsidRPr="009F50DF">
        <w:t xml:space="preserve">gyanakkor az eszköz munkavédelmi és munkaegészségügyi vizsgálatát és tanúsítását a megrendelő végzi el. </w:t>
      </w:r>
    </w:p>
    <w:p w:rsidR="00D90661" w:rsidRDefault="00D90661" w:rsidP="00E936E8">
      <w:pPr>
        <w:pStyle w:val="Cmsor1"/>
        <w:jc w:val="center"/>
        <w:rPr>
          <w:rFonts w:ascii="Times New Roman" w:hAnsi="Times New Roman" w:cs="Times New Roman"/>
        </w:rPr>
      </w:pPr>
      <w:bookmarkStart w:id="125" w:name="_Toc352620673"/>
      <w:bookmarkStart w:id="126" w:name="_Toc385500869"/>
      <w:bookmarkStart w:id="127" w:name="_Toc457399160"/>
      <w:r w:rsidRPr="00F66009">
        <w:rPr>
          <w:rFonts w:ascii="Times New Roman" w:hAnsi="Times New Roman" w:cs="Times New Roman"/>
        </w:rPr>
        <w:t xml:space="preserve">8.  A </w:t>
      </w:r>
      <w:r w:rsidR="00F140F3">
        <w:rPr>
          <w:rFonts w:ascii="Times New Roman" w:hAnsi="Times New Roman" w:cs="Times New Roman"/>
        </w:rPr>
        <w:t>minőségbiztosítási és termékazonosítási</w:t>
      </w:r>
      <w:r w:rsidRPr="00F66009">
        <w:rPr>
          <w:rFonts w:ascii="Times New Roman" w:hAnsi="Times New Roman" w:cs="Times New Roman"/>
        </w:rPr>
        <w:t xml:space="preserve"> követelménye</w:t>
      </w:r>
      <w:bookmarkEnd w:id="125"/>
      <w:bookmarkEnd w:id="126"/>
      <w:bookmarkEnd w:id="127"/>
      <w:r w:rsidR="00101C97">
        <w:rPr>
          <w:rFonts w:ascii="Times New Roman" w:hAnsi="Times New Roman" w:cs="Times New Roman"/>
        </w:rPr>
        <w:t>k</w:t>
      </w:r>
    </w:p>
    <w:p w:rsidR="00F140F3" w:rsidRPr="000F75BA" w:rsidRDefault="000F75BA" w:rsidP="00557738">
      <w:pPr>
        <w:pStyle w:val="Cmsor2"/>
        <w:jc w:val="both"/>
        <w:rPr>
          <w:rFonts w:ascii="Times New Roman" w:hAnsi="Times New Roman" w:cs="Times New Roman"/>
          <w:i w:val="0"/>
        </w:rPr>
      </w:pPr>
      <w:bookmarkStart w:id="128" w:name="_Toc457399161"/>
      <w:r>
        <w:rPr>
          <w:rFonts w:ascii="Times New Roman" w:hAnsi="Times New Roman" w:cs="Times New Roman"/>
          <w:i w:val="0"/>
        </w:rPr>
        <w:t xml:space="preserve">8.1. </w:t>
      </w:r>
      <w:r w:rsidR="00F140F3" w:rsidRPr="000F75BA">
        <w:rPr>
          <w:rFonts w:ascii="Times New Roman" w:hAnsi="Times New Roman" w:cs="Times New Roman"/>
          <w:i w:val="0"/>
        </w:rPr>
        <w:t>A szerződéssel kapcsolatos katonai minőségbiztosítási feladatok, kötelezettségek, jogok</w:t>
      </w:r>
      <w:bookmarkEnd w:id="128"/>
    </w:p>
    <w:p w:rsidR="00F140F3" w:rsidRDefault="00F140F3" w:rsidP="00F140F3">
      <w:pPr>
        <w:ind w:firstLineChars="295" w:firstLine="708"/>
        <w:jc w:val="both"/>
      </w:pPr>
      <w:r>
        <w:t>Jelen Szerződés követelményei állami minőségbizto</w:t>
      </w:r>
      <w:r w:rsidR="006A062B">
        <w:t>sítá</w:t>
      </w:r>
      <w:r w:rsidR="00825036">
        <w:t>s hatálya alá tartoznak, a MH Logisztikai Központ (továbbiakban: MH LK)</w:t>
      </w:r>
      <w:r>
        <w:t xml:space="preserve"> képviselője, mint a magyar Állami Minőségbiztosítási Szervezet, jogosult a minőségbiztosítási kérdésekben a Megrendelő/Vevő képviseletére.</w:t>
      </w:r>
    </w:p>
    <w:p w:rsidR="00825036" w:rsidRDefault="00825036" w:rsidP="00F140F3">
      <w:pPr>
        <w:ind w:firstLineChars="295" w:firstLine="708"/>
        <w:jc w:val="both"/>
      </w:pPr>
    </w:p>
    <w:p w:rsidR="00F140F3" w:rsidRDefault="00F140F3" w:rsidP="00825036">
      <w:pPr>
        <w:ind w:firstLineChars="295" w:firstLine="708"/>
        <w:jc w:val="both"/>
      </w:pPr>
      <w:r>
        <w:t>A minőségbiztosítással kapcsolatosan felmerülő</w:t>
      </w:r>
      <w:r w:rsidR="00825036">
        <w:t xml:space="preserve"> kérdések esetében értesítendő:</w:t>
      </w:r>
    </w:p>
    <w:p w:rsidR="00F140F3" w:rsidRDefault="00F140F3" w:rsidP="00F140F3">
      <w:pPr>
        <w:ind w:firstLineChars="295" w:firstLine="708"/>
        <w:jc w:val="both"/>
      </w:pPr>
    </w:p>
    <w:p w:rsidR="00F140F3" w:rsidRDefault="00825036" w:rsidP="00F140F3">
      <w:pPr>
        <w:ind w:firstLineChars="295" w:firstLine="708"/>
        <w:jc w:val="both"/>
      </w:pPr>
      <w:r>
        <w:t>Név</w:t>
      </w:r>
      <w:r w:rsidR="00F140F3">
        <w:t>:</w:t>
      </w:r>
      <w:r w:rsidR="00F140F3">
        <w:tab/>
      </w:r>
    </w:p>
    <w:p w:rsidR="00F140F3" w:rsidRDefault="00F140F3" w:rsidP="00F140F3">
      <w:pPr>
        <w:ind w:firstLineChars="295" w:firstLine="708"/>
        <w:jc w:val="both"/>
      </w:pPr>
      <w:r>
        <w:t>Postacím:</w:t>
      </w:r>
      <w:r>
        <w:tab/>
      </w:r>
    </w:p>
    <w:p w:rsidR="00825036" w:rsidRDefault="00F140F3" w:rsidP="00F140F3">
      <w:pPr>
        <w:ind w:firstLineChars="295" w:firstLine="708"/>
        <w:jc w:val="both"/>
      </w:pPr>
      <w:r>
        <w:t>Telefon:</w:t>
      </w:r>
      <w:r>
        <w:tab/>
      </w:r>
    </w:p>
    <w:p w:rsidR="00F140F3" w:rsidRDefault="00F140F3" w:rsidP="00F140F3">
      <w:pPr>
        <w:ind w:firstLineChars="295" w:firstLine="708"/>
        <w:jc w:val="both"/>
      </w:pPr>
      <w:r>
        <w:t>Fax:</w:t>
      </w:r>
      <w:r>
        <w:tab/>
      </w:r>
      <w:r>
        <w:tab/>
      </w:r>
    </w:p>
    <w:p w:rsidR="00F140F3" w:rsidRPr="00F140F3" w:rsidRDefault="00F140F3" w:rsidP="00F140F3">
      <w:pPr>
        <w:ind w:firstLineChars="295" w:firstLine="708"/>
        <w:jc w:val="both"/>
        <w:rPr>
          <w:color w:val="0070C0"/>
          <w:u w:val="single"/>
        </w:rPr>
      </w:pPr>
      <w:r>
        <w:t>E-mail:</w:t>
      </w:r>
      <w:r>
        <w:tab/>
      </w:r>
    </w:p>
    <w:p w:rsidR="00F140F3" w:rsidRDefault="00F140F3" w:rsidP="00F140F3">
      <w:pPr>
        <w:ind w:firstLineChars="295" w:firstLine="708"/>
        <w:jc w:val="both"/>
      </w:pPr>
    </w:p>
    <w:p w:rsidR="00F140F3" w:rsidRDefault="00F140F3" w:rsidP="00F140F3">
      <w:pPr>
        <w:ind w:firstLineChars="295" w:firstLine="708"/>
        <w:jc w:val="both"/>
      </w:pPr>
      <w:r w:rsidRPr="005D43DE">
        <w:t>A Vállalkozó a technológia demonstrátor fejlesztés során vegye figyelembe a műszaki, minőségbiztosítási és termékazonosítási kö</w:t>
      </w:r>
      <w:r>
        <w:t>vetelményben meghatározottakat.</w:t>
      </w:r>
      <w:r w:rsidRPr="00002244">
        <w:t xml:space="preserve"> </w:t>
      </w:r>
      <w:r>
        <w:t>A</w:t>
      </w:r>
      <w:r w:rsidRPr="00002244">
        <w:t>menny</w:t>
      </w:r>
      <w:r>
        <w:t xml:space="preserve">iben a műszaki szükségszerűség és </w:t>
      </w:r>
      <w:r w:rsidRPr="00002244">
        <w:t xml:space="preserve">megvalósíthatóság indokolttá teszi </w:t>
      </w:r>
      <w:r w:rsidR="003E506E">
        <w:t xml:space="preserve">a változtatást, ahhoz </w:t>
      </w:r>
      <w:r w:rsidRPr="00002244">
        <w:t>a Megbízó a változtatáshoz hozzájárul.</w:t>
      </w:r>
    </w:p>
    <w:p w:rsidR="00F140F3" w:rsidRDefault="00593C54" w:rsidP="00825036">
      <w:pPr>
        <w:ind w:firstLineChars="295" w:firstLine="708"/>
        <w:jc w:val="both"/>
      </w:pPr>
      <w:r w:rsidRPr="00593C54">
        <w:t>A Vállalkozónak minden vonatkozó, jogilag kötelező törvényi</w:t>
      </w:r>
      <w:r>
        <w:t xml:space="preserve"> előírást</w:t>
      </w:r>
      <w:r w:rsidRPr="00593C54">
        <w:t xml:space="preserve"> és szerződéses követelményt a technológia demonstrátor fejlesztés</w:t>
      </w:r>
      <w:r>
        <w:t>e</w:t>
      </w:r>
      <w:r w:rsidRPr="00593C54">
        <w:t xml:space="preserve"> során </w:t>
      </w:r>
      <w:r>
        <w:t>be kell tartania. A</w:t>
      </w:r>
      <w:r w:rsidRPr="00593C54">
        <w:t xml:space="preserve"> projekt során keletkezett dokumentumokat és feljegyzéseket azonosítóval kell ellátnia</w:t>
      </w:r>
      <w:r>
        <w:t xml:space="preserve"> és rendezetten meg kell őriznie</w:t>
      </w:r>
      <w:r w:rsidR="003E506E">
        <w:t xml:space="preserve"> 10 évig.</w:t>
      </w:r>
    </w:p>
    <w:p w:rsidR="00F140F3" w:rsidRDefault="00273F63" w:rsidP="00F140F3">
      <w:pPr>
        <w:ind w:firstLineChars="295" w:firstLine="708"/>
        <w:jc w:val="both"/>
      </w:pPr>
      <w:r>
        <w:t>A HM LK</w:t>
      </w:r>
      <w:r w:rsidR="00F140F3" w:rsidRPr="00002244">
        <w:t xml:space="preserve"> fenntartja magának a jogot a minőségvizsgálat, minőségellenőrzés végzésére a Vállalkozóval együtt, melyről </w:t>
      </w:r>
      <w:r w:rsidR="00F140F3">
        <w:t xml:space="preserve">minden esetben </w:t>
      </w:r>
      <w:r w:rsidR="00F140F3" w:rsidRPr="00002244">
        <w:t>feljegyzést kell készíteni.</w:t>
      </w:r>
    </w:p>
    <w:p w:rsidR="00F140F3" w:rsidRPr="001E3DC6" w:rsidRDefault="00F140F3" w:rsidP="00F140F3">
      <w:pPr>
        <w:ind w:firstLineChars="295" w:firstLine="708"/>
        <w:jc w:val="both"/>
      </w:pPr>
      <w:r w:rsidRPr="001E3DC6">
        <w:t xml:space="preserve">Az elkészített </w:t>
      </w:r>
      <w:r w:rsidR="003E506E">
        <w:t>technológiai demonstrátor és dokumentációi</w:t>
      </w:r>
      <w:r w:rsidR="00273F63">
        <w:t xml:space="preserve"> a HM LK</w:t>
      </w:r>
      <w:r w:rsidRPr="001E3DC6">
        <w:t xml:space="preserve"> tulajdonát képezik, harmadik fél részére a dokumentációk átadása csak a </w:t>
      </w:r>
      <w:r w:rsidR="003E506E">
        <w:t>Megrendelő/Vevő</w:t>
      </w:r>
      <w:r w:rsidR="003E506E" w:rsidRPr="001E3DC6">
        <w:t xml:space="preserve"> </w:t>
      </w:r>
      <w:r w:rsidRPr="001E3DC6">
        <w:t>képviselőjének engedélyével történhet meg. A Vállalkozó által készített dokumentációkban közölt hibás adatok nyilvánosságra kerülése esetén a Vállalkozó viseli az erkölcsi és az esetlegesen bekövetkező anyagi felelősséget is.</w:t>
      </w:r>
    </w:p>
    <w:p w:rsidR="00F140F3" w:rsidRPr="001E3DC6" w:rsidRDefault="00F140F3" w:rsidP="00F140F3">
      <w:pPr>
        <w:ind w:firstLineChars="295" w:firstLine="708"/>
        <w:jc w:val="both"/>
      </w:pPr>
      <w:r w:rsidRPr="001E3DC6">
        <w:t xml:space="preserve">A fejlesztési folyamat mérföldkő szerinti átvételi feladatai során a Vállalkozónak beszámoló jelentést kell készíteni, mely nagy részletességgel </w:t>
      </w:r>
      <w:r w:rsidR="00593C54" w:rsidRPr="001E3DC6">
        <w:t xml:space="preserve">tartalmazza </w:t>
      </w:r>
      <w:r w:rsidRPr="001E3DC6">
        <w:t>az elvégzett feladatokat és azokból kapott eredményeket. A beszámoló jelentéseknek tartalmaznia kell továbbá a végrehajtott tesztek jegyzőkönyveit, valamint a folyamatban levő munkafolyamatok aktuális állását és eredményeit.</w:t>
      </w:r>
    </w:p>
    <w:p w:rsidR="00F140F3" w:rsidRDefault="00F140F3" w:rsidP="00E936E8">
      <w:pPr>
        <w:ind w:firstLineChars="295" w:firstLine="708"/>
        <w:jc w:val="both"/>
      </w:pPr>
      <w:r w:rsidRPr="005D43DE">
        <w:t>A megfelelőre minősített technológia demonstrátor fejlesztés</w:t>
      </w:r>
      <w:r>
        <w:t xml:space="preserve"> folyamatához kapcsolódó beszá</w:t>
      </w:r>
      <w:r w:rsidR="00273F63">
        <w:t xml:space="preserve">moló jelentést a HM LK </w:t>
      </w:r>
      <w:r w:rsidR="00AE09BE">
        <w:t>hagyja jóvá. A MH LK</w:t>
      </w:r>
      <w:r w:rsidR="00273F63">
        <w:t xml:space="preserve"> a részteljesítésről</w:t>
      </w:r>
      <w:r>
        <w:t xml:space="preserve"> teljesítési igazolást állít ki, </w:t>
      </w:r>
      <w:r w:rsidRPr="005D43DE">
        <w:t>mely a számla benyújtásának a feltétele.</w:t>
      </w:r>
    </w:p>
    <w:p w:rsidR="00825036" w:rsidRDefault="00825036" w:rsidP="00E936E8">
      <w:pPr>
        <w:ind w:firstLineChars="295" w:firstLine="708"/>
        <w:jc w:val="both"/>
      </w:pPr>
    </w:p>
    <w:p w:rsidR="00825036" w:rsidRDefault="00825036" w:rsidP="00E936E8">
      <w:pPr>
        <w:ind w:firstLineChars="295" w:firstLine="708"/>
        <w:jc w:val="both"/>
      </w:pPr>
    </w:p>
    <w:p w:rsidR="00825036" w:rsidRDefault="00825036" w:rsidP="00E936E8">
      <w:pPr>
        <w:ind w:firstLineChars="295" w:firstLine="708"/>
        <w:jc w:val="both"/>
      </w:pPr>
    </w:p>
    <w:p w:rsidR="00825036" w:rsidRDefault="00825036" w:rsidP="00E936E8">
      <w:pPr>
        <w:ind w:firstLineChars="295" w:firstLine="708"/>
        <w:jc w:val="both"/>
      </w:pPr>
    </w:p>
    <w:p w:rsidR="00D90661" w:rsidRPr="00F66009" w:rsidRDefault="00A95B8A" w:rsidP="00A95B8A">
      <w:pPr>
        <w:pStyle w:val="Cmsor2"/>
        <w:rPr>
          <w:rFonts w:ascii="Times New Roman" w:hAnsi="Times New Roman" w:cs="Times New Roman"/>
          <w:i w:val="0"/>
        </w:rPr>
      </w:pPr>
      <w:bookmarkStart w:id="129" w:name="_Toc352620674"/>
      <w:bookmarkStart w:id="130" w:name="_Toc385500870"/>
      <w:bookmarkStart w:id="131" w:name="_Toc457399162"/>
      <w:r>
        <w:rPr>
          <w:rFonts w:ascii="Times New Roman" w:hAnsi="Times New Roman" w:cs="Times New Roman"/>
          <w:i w:val="0"/>
        </w:rPr>
        <w:t>8.2</w:t>
      </w:r>
      <w:r w:rsidR="00D90661" w:rsidRPr="00F66009">
        <w:rPr>
          <w:rFonts w:ascii="Times New Roman" w:hAnsi="Times New Roman" w:cs="Times New Roman"/>
          <w:i w:val="0"/>
        </w:rPr>
        <w:t>. Vizsgálatok</w:t>
      </w:r>
      <w:bookmarkEnd w:id="129"/>
      <w:bookmarkEnd w:id="130"/>
      <w:bookmarkEnd w:id="131"/>
    </w:p>
    <w:p w:rsidR="00D90661" w:rsidRPr="009F50DF" w:rsidRDefault="00D90661" w:rsidP="00D6430A">
      <w:pPr>
        <w:ind w:firstLineChars="295" w:firstLine="708"/>
        <w:jc w:val="both"/>
      </w:pPr>
      <w:r w:rsidRPr="009F50DF">
        <w:t>Az eszköz haditech</w:t>
      </w:r>
      <w:r w:rsidR="00273F63">
        <w:t>nikai ellenőrző vizsgálatát a MH</w:t>
      </w:r>
      <w:r w:rsidRPr="009F50DF">
        <w:t xml:space="preserve"> </w:t>
      </w:r>
      <w:r w:rsidR="00273F63">
        <w:t xml:space="preserve">LK </w:t>
      </w:r>
      <w:r w:rsidRPr="009F50DF">
        <w:t xml:space="preserve">végzi a </w:t>
      </w:r>
      <w:r w:rsidR="00501327">
        <w:t>10</w:t>
      </w:r>
      <w:r w:rsidRPr="009F50DF">
        <w:t>/201</w:t>
      </w:r>
      <w:r w:rsidR="00501327">
        <w:t>6</w:t>
      </w:r>
      <w:r w:rsidRPr="009F50DF">
        <w:t>. (I</w:t>
      </w:r>
      <w:r w:rsidR="00501327">
        <w:t>II</w:t>
      </w:r>
      <w:r w:rsidRPr="009F50DF">
        <w:t xml:space="preserve">. </w:t>
      </w:r>
      <w:r w:rsidR="00501327">
        <w:t>10</w:t>
      </w:r>
      <w:r w:rsidRPr="009F50DF">
        <w:t xml:space="preserve">.) HM utasítás </w:t>
      </w:r>
      <w:r w:rsidR="00501327">
        <w:t>8</w:t>
      </w:r>
      <w:r w:rsidRPr="009F50DF">
        <w:t xml:space="preserve"> </w:t>
      </w:r>
      <w:r w:rsidR="00273F63">
        <w:t>§</w:t>
      </w:r>
      <w:proofErr w:type="spellStart"/>
      <w:r w:rsidR="00273F63">
        <w:t>-</w:t>
      </w:r>
      <w:proofErr w:type="gramStart"/>
      <w:r w:rsidR="00273F63">
        <w:t>a</w:t>
      </w:r>
      <w:proofErr w:type="spellEnd"/>
      <w:proofErr w:type="gramEnd"/>
      <w:r w:rsidR="00273F63">
        <w:t xml:space="preserve"> alapján. Ezen belül a MH LK</w:t>
      </w:r>
      <w:r w:rsidR="00747D42">
        <w:t xml:space="preserve"> KFTSZO</w:t>
      </w:r>
      <w:r w:rsidRPr="009F50DF">
        <w:t xml:space="preserve"> az érintett szervek bevonásával elkészíti az eszköz kockázatértékelését, elvégzi a munkavédelmi és munkaegészségügyi vizsgálatokat.</w:t>
      </w:r>
    </w:p>
    <w:p w:rsidR="00D90661" w:rsidRPr="00F66009" w:rsidRDefault="00A95B8A" w:rsidP="00A95B8A">
      <w:pPr>
        <w:pStyle w:val="Cmsor2"/>
        <w:rPr>
          <w:rFonts w:ascii="Times New Roman" w:hAnsi="Times New Roman" w:cs="Times New Roman"/>
          <w:i w:val="0"/>
        </w:rPr>
      </w:pPr>
      <w:bookmarkStart w:id="132" w:name="_Toc352620675"/>
      <w:bookmarkStart w:id="133" w:name="_Toc385500871"/>
      <w:bookmarkStart w:id="134" w:name="_Toc457399163"/>
      <w:r>
        <w:rPr>
          <w:rFonts w:ascii="Times New Roman" w:hAnsi="Times New Roman" w:cs="Times New Roman"/>
          <w:i w:val="0"/>
        </w:rPr>
        <w:t>8.3</w:t>
      </w:r>
      <w:r w:rsidR="00D90661" w:rsidRPr="00F66009">
        <w:rPr>
          <w:rFonts w:ascii="Times New Roman" w:hAnsi="Times New Roman" w:cs="Times New Roman"/>
          <w:i w:val="0"/>
        </w:rPr>
        <w:t>. Minősítés</w:t>
      </w:r>
      <w:bookmarkEnd w:id="132"/>
      <w:bookmarkEnd w:id="133"/>
      <w:bookmarkEnd w:id="134"/>
    </w:p>
    <w:p w:rsidR="00D90661" w:rsidRPr="009F50DF" w:rsidRDefault="00273F63" w:rsidP="00D6430A">
      <w:pPr>
        <w:ind w:firstLineChars="295" w:firstLine="708"/>
        <w:jc w:val="both"/>
      </w:pPr>
      <w:r>
        <w:t>Az eszköz minősítését a MH LK</w:t>
      </w:r>
      <w:r w:rsidR="00D90661" w:rsidRPr="009F50DF">
        <w:t xml:space="preserve"> </w:t>
      </w:r>
      <w:r w:rsidR="00747D42">
        <w:t>KFTSZO</w:t>
      </w:r>
      <w:r w:rsidR="00D90661" w:rsidRPr="009F50DF">
        <w:t xml:space="preserve"> végzi </w:t>
      </w:r>
      <w:proofErr w:type="gramStart"/>
      <w:r w:rsidR="00D90661" w:rsidRPr="009F50DF">
        <w:t>a</w:t>
      </w:r>
      <w:proofErr w:type="gramEnd"/>
      <w:r w:rsidR="008055B5">
        <w:t>:</w:t>
      </w:r>
    </w:p>
    <w:p w:rsidR="00D90661" w:rsidRPr="009F50DF" w:rsidRDefault="00D90661" w:rsidP="00D6430A">
      <w:pPr>
        <w:numPr>
          <w:ilvl w:val="0"/>
          <w:numId w:val="11"/>
        </w:numPr>
        <w:ind w:left="426" w:hanging="11"/>
      </w:pPr>
      <w:r w:rsidRPr="009F50DF">
        <w:t>műszaki követelményeknek való megfelelőség</w:t>
      </w:r>
      <w:r w:rsidR="000534D0">
        <w:t>,</w:t>
      </w:r>
    </w:p>
    <w:p w:rsidR="00D90661" w:rsidRPr="009F50DF" w:rsidRDefault="00D90661" w:rsidP="00D6430A">
      <w:pPr>
        <w:numPr>
          <w:ilvl w:val="0"/>
          <w:numId w:val="11"/>
        </w:numPr>
        <w:ind w:left="426" w:hanging="11"/>
      </w:pPr>
      <w:r w:rsidRPr="009F50DF">
        <w:t xml:space="preserve">a gyártói </w:t>
      </w:r>
      <w:proofErr w:type="gramStart"/>
      <w:r w:rsidRPr="009F50DF">
        <w:t>nyilatkozat(</w:t>
      </w:r>
      <w:proofErr w:type="gramEnd"/>
      <w:r w:rsidRPr="009F50DF">
        <w:t>ok)</w:t>
      </w:r>
      <w:r w:rsidR="000534D0">
        <w:t>,</w:t>
      </w:r>
    </w:p>
    <w:p w:rsidR="00D90661" w:rsidRDefault="00D90661" w:rsidP="000534D0">
      <w:pPr>
        <w:numPr>
          <w:ilvl w:val="0"/>
          <w:numId w:val="11"/>
        </w:numPr>
        <w:ind w:left="426" w:hanging="11"/>
      </w:pPr>
      <w:r w:rsidRPr="009F50DF">
        <w:t xml:space="preserve">a munkavédelmi és munkaegészségügyi szervezetek szakvéleménye alapján. </w:t>
      </w:r>
    </w:p>
    <w:p w:rsidR="000F75BA" w:rsidRDefault="000F75BA" w:rsidP="000F75BA">
      <w:pPr>
        <w:ind w:firstLineChars="295" w:firstLine="708"/>
        <w:jc w:val="both"/>
      </w:pPr>
    </w:p>
    <w:p w:rsidR="000F75BA" w:rsidRDefault="000F75BA" w:rsidP="000F75BA">
      <w:pPr>
        <w:ind w:firstLineChars="295" w:firstLine="708"/>
        <w:jc w:val="both"/>
      </w:pPr>
      <w:r>
        <w:t xml:space="preserve">Az Ajánlattevő ajánlatában nyújtson be egy „Elgondolási javaslatot” a </w:t>
      </w:r>
      <w:r w:rsidRPr="00C675B6">
        <w:t>műszaki, minőségbiztosítási és termékazonosítási követelményben</w:t>
      </w:r>
      <w:r>
        <w:t xml:space="preserve"> foglalt műszaki követelmények teljesítésére vonatkozóan. Az Ajánlat </w:t>
      </w:r>
      <w:r w:rsidRPr="00C675B6">
        <w:t>kutatás-fejlesztési</w:t>
      </w:r>
      <w:r>
        <w:t xml:space="preserve"> folyamatra épüljön, mely tartalmazza:</w:t>
      </w:r>
    </w:p>
    <w:p w:rsidR="000F75BA" w:rsidRDefault="000F75BA" w:rsidP="000F75BA">
      <w:pPr>
        <w:pStyle w:val="Listaszerbekezds"/>
        <w:numPr>
          <w:ilvl w:val="0"/>
          <w:numId w:val="16"/>
        </w:numPr>
        <w:jc w:val="both"/>
      </w:pPr>
      <w:r>
        <w:t xml:space="preserve">a </w:t>
      </w:r>
      <w:r w:rsidRPr="00C675B6">
        <w:t>végrehajtandó feladatelemeket</w:t>
      </w:r>
      <w:r>
        <w:t xml:space="preserve">, </w:t>
      </w:r>
    </w:p>
    <w:p w:rsidR="000F75BA" w:rsidRDefault="000F75BA" w:rsidP="000F75BA">
      <w:pPr>
        <w:pStyle w:val="Listaszerbekezds"/>
        <w:numPr>
          <w:ilvl w:val="0"/>
          <w:numId w:val="16"/>
        </w:numPr>
        <w:jc w:val="both"/>
      </w:pPr>
      <w:r w:rsidRPr="00C675B6">
        <w:t>javasolt munkafolyamatokat</w:t>
      </w:r>
      <w:r>
        <w:t xml:space="preserve">, végrehajtási ütemezéssel, </w:t>
      </w:r>
    </w:p>
    <w:p w:rsidR="000F75BA" w:rsidRDefault="000F75BA" w:rsidP="000F75BA">
      <w:pPr>
        <w:pStyle w:val="Listaszerbekezds"/>
        <w:numPr>
          <w:ilvl w:val="0"/>
          <w:numId w:val="16"/>
        </w:numPr>
        <w:jc w:val="both"/>
      </w:pPr>
      <w:r w:rsidRPr="00C675B6">
        <w:t>feladathoz kapcsolódó számvetéseket</w:t>
      </w:r>
      <w:r>
        <w:t>,</w:t>
      </w:r>
    </w:p>
    <w:p w:rsidR="000F75BA" w:rsidRDefault="000F75BA" w:rsidP="000F75BA">
      <w:pPr>
        <w:pStyle w:val="Listaszerbekezds"/>
        <w:numPr>
          <w:ilvl w:val="0"/>
          <w:numId w:val="16"/>
        </w:numPr>
        <w:jc w:val="both"/>
      </w:pPr>
      <w:r w:rsidRPr="00C675B6">
        <w:t>projekt üteme</w:t>
      </w:r>
      <w:r>
        <w:t>zéséhez javasolt mérföldköveket és</w:t>
      </w:r>
      <w:r w:rsidRPr="00C675B6">
        <w:t xml:space="preserve"> kapcsolódó részfinanszírozási fázisokat</w:t>
      </w:r>
      <w:r>
        <w:t>,</w:t>
      </w:r>
    </w:p>
    <w:p w:rsidR="000F75BA" w:rsidRDefault="000F75BA" w:rsidP="000F75BA">
      <w:pPr>
        <w:pStyle w:val="Listaszerbekezds"/>
        <w:numPr>
          <w:ilvl w:val="0"/>
          <w:numId w:val="16"/>
        </w:numPr>
        <w:jc w:val="both"/>
      </w:pPr>
      <w:r w:rsidRPr="00C675B6">
        <w:t>javasolt szállítandó anyagok</w:t>
      </w:r>
      <w:r>
        <w:t xml:space="preserve"> és eredmények listáját.</w:t>
      </w:r>
    </w:p>
    <w:p w:rsidR="000F75BA" w:rsidRDefault="00747D42" w:rsidP="000F75BA">
      <w:pPr>
        <w:ind w:firstLineChars="295" w:firstLine="708"/>
        <w:jc w:val="both"/>
      </w:pPr>
      <w:r>
        <w:t xml:space="preserve">Az Ajánlatot az MH LK </w:t>
      </w:r>
      <w:proofErr w:type="spellStart"/>
      <w:r>
        <w:t>KFTSZO</w:t>
      </w:r>
      <w:r w:rsidR="000F75BA">
        <w:t>véleményezi</w:t>
      </w:r>
      <w:proofErr w:type="spellEnd"/>
      <w:r w:rsidR="000F75BA">
        <w:t xml:space="preserve"> és az eredményről tájékoztatja a HM Beszerzési Hivatalt. </w:t>
      </w:r>
    </w:p>
    <w:p w:rsidR="00D90661" w:rsidRPr="00F66009" w:rsidRDefault="00A95B8A" w:rsidP="00A95B8A">
      <w:pPr>
        <w:pStyle w:val="Cmsor2"/>
        <w:rPr>
          <w:rFonts w:ascii="Times New Roman" w:hAnsi="Times New Roman" w:cs="Times New Roman"/>
          <w:i w:val="0"/>
        </w:rPr>
      </w:pPr>
      <w:bookmarkStart w:id="135" w:name="_Toc352620676"/>
      <w:bookmarkStart w:id="136" w:name="_Toc385500872"/>
      <w:bookmarkStart w:id="137" w:name="_Toc457399164"/>
      <w:r>
        <w:rPr>
          <w:rFonts w:ascii="Times New Roman" w:hAnsi="Times New Roman" w:cs="Times New Roman"/>
          <w:i w:val="0"/>
        </w:rPr>
        <w:t>8.4</w:t>
      </w:r>
      <w:r w:rsidR="00D90661" w:rsidRPr="00F66009">
        <w:rPr>
          <w:rFonts w:ascii="Times New Roman" w:hAnsi="Times New Roman" w:cs="Times New Roman"/>
          <w:i w:val="0"/>
        </w:rPr>
        <w:t>. Tanúsítás</w:t>
      </w:r>
      <w:bookmarkEnd w:id="135"/>
      <w:bookmarkEnd w:id="136"/>
      <w:bookmarkEnd w:id="137"/>
    </w:p>
    <w:p w:rsidR="00D90661" w:rsidRPr="009F50DF" w:rsidRDefault="00D90661" w:rsidP="00D6430A">
      <w:pPr>
        <w:ind w:firstLineChars="295" w:firstLine="708"/>
        <w:jc w:val="both"/>
      </w:pPr>
      <w:r w:rsidRPr="009F50DF">
        <w:t xml:space="preserve">A gyártónak </w:t>
      </w:r>
      <w:r w:rsidR="002F21B6">
        <w:t xml:space="preserve">(fejlesztőnek) </w:t>
      </w:r>
      <w:r w:rsidRPr="009F50DF">
        <w:t>nyilatkoznia kell, hogy az elkészült eszköz</w:t>
      </w:r>
      <w:r w:rsidR="008055B5">
        <w:t>:</w:t>
      </w:r>
      <w:r w:rsidRPr="009F50DF">
        <w:t xml:space="preserve"> </w:t>
      </w:r>
    </w:p>
    <w:p w:rsidR="00D90661" w:rsidRPr="009F50DF" w:rsidRDefault="00D90661" w:rsidP="00C14D3E">
      <w:pPr>
        <w:numPr>
          <w:ilvl w:val="0"/>
          <w:numId w:val="11"/>
        </w:numPr>
      </w:pPr>
      <w:r w:rsidRPr="009F50DF">
        <w:t>megfelel a műszaki követelmények előírásainak, illetve</w:t>
      </w:r>
    </w:p>
    <w:p w:rsidR="00D90661" w:rsidRPr="009F50DF" w:rsidRDefault="00D90661" w:rsidP="00C14D3E">
      <w:pPr>
        <w:numPr>
          <w:ilvl w:val="0"/>
          <w:numId w:val="11"/>
        </w:numPr>
      </w:pPr>
      <w:r w:rsidRPr="009F50DF">
        <w:t>mely egyéb előírásoknak felel még meg.</w:t>
      </w:r>
    </w:p>
    <w:p w:rsidR="00D90661" w:rsidRDefault="00D90661" w:rsidP="00D6430A">
      <w:pPr>
        <w:ind w:firstLineChars="295" w:firstLine="708"/>
        <w:jc w:val="both"/>
      </w:pPr>
      <w:r w:rsidRPr="009F50DF">
        <w:t>Az eszköz tanúsítását, a „</w:t>
      </w:r>
      <w:proofErr w:type="spellStart"/>
      <w:r w:rsidRPr="009F50DF">
        <w:t>Hadimegfel</w:t>
      </w:r>
      <w:r w:rsidR="00273F63">
        <w:t>előségi</w:t>
      </w:r>
      <w:proofErr w:type="spellEnd"/>
      <w:r w:rsidR="00273F63">
        <w:t xml:space="preserve"> nyilatkozat”</w:t>
      </w:r>
      <w:proofErr w:type="spellStart"/>
      <w:r w:rsidR="00273F63">
        <w:t>-ot</w:t>
      </w:r>
      <w:proofErr w:type="spellEnd"/>
      <w:r w:rsidR="00273F63">
        <w:t xml:space="preserve"> a MH LK</w:t>
      </w:r>
      <w:r w:rsidRPr="009F50DF">
        <w:t xml:space="preserve"> </w:t>
      </w:r>
      <w:r w:rsidR="00747D42">
        <w:t>KFTSZO</w:t>
      </w:r>
      <w:r w:rsidRPr="009F50DF">
        <w:t>I adja ki eredményes haditechnikai ellenőrző vizsgálatok alapján. Ezen tanúsítás alapján az eszköz példányai csapatpróbára bocsáthatók.</w:t>
      </w:r>
    </w:p>
    <w:p w:rsidR="000F75BA" w:rsidRPr="000F75BA" w:rsidRDefault="00A95B8A" w:rsidP="00A95B8A">
      <w:pPr>
        <w:pStyle w:val="Cmsor2"/>
        <w:rPr>
          <w:rFonts w:ascii="Times New Roman" w:hAnsi="Times New Roman" w:cs="Times New Roman"/>
          <w:i w:val="0"/>
        </w:rPr>
      </w:pPr>
      <w:bookmarkStart w:id="138" w:name="_Toc457399165"/>
      <w:r>
        <w:rPr>
          <w:rFonts w:ascii="Times New Roman" w:hAnsi="Times New Roman" w:cs="Times New Roman"/>
          <w:i w:val="0"/>
        </w:rPr>
        <w:t>8.5</w:t>
      </w:r>
      <w:r w:rsidR="000F75BA" w:rsidRPr="000F75BA">
        <w:rPr>
          <w:rFonts w:ascii="Times New Roman" w:hAnsi="Times New Roman" w:cs="Times New Roman"/>
          <w:i w:val="0"/>
        </w:rPr>
        <w:t>. Termékazonosítás</w:t>
      </w:r>
      <w:bookmarkEnd w:id="138"/>
    </w:p>
    <w:p w:rsidR="000F75BA" w:rsidRDefault="000F75BA" w:rsidP="000F75BA">
      <w:pPr>
        <w:ind w:firstLine="708"/>
        <w:jc w:val="both"/>
      </w:pPr>
      <w:r>
        <w:t xml:space="preserve">Amennyiben az ajánlattevő az ajánlattételi szakaszban nem rendelkezik NCAGE (NATO Kereskedelmi és Kormányzati Cégkód) kóddal, vállalja a kód kiadásához szükséges adatszolgáltatást a szerződés aláírását követő 10 munkanapon belül. A kód kiadás ingyenes. </w:t>
      </w:r>
    </w:p>
    <w:p w:rsidR="000F75BA" w:rsidRDefault="000F75BA" w:rsidP="000F75BA">
      <w:pPr>
        <w:ind w:firstLine="708"/>
        <w:jc w:val="both"/>
      </w:pPr>
    </w:p>
    <w:p w:rsidR="000F75BA" w:rsidRDefault="000F75BA" w:rsidP="000F75BA">
      <w:pPr>
        <w:ind w:firstLine="708"/>
        <w:jc w:val="both"/>
      </w:pPr>
      <w:r>
        <w:t>Az Ajánlattevő alkalmassága elbírálásának szempontjai:</w:t>
      </w:r>
    </w:p>
    <w:p w:rsidR="000F75BA" w:rsidRDefault="000F75BA" w:rsidP="000F75BA">
      <w:pPr>
        <w:ind w:firstLine="708"/>
        <w:jc w:val="both"/>
      </w:pPr>
      <w:r>
        <w:t>Az Ajánlattevő nyilatkozzon, hogy a termékazonosításhoz szükséges adatszolgáltatást a meghatározott határidőre végrehajtja.</w:t>
      </w:r>
    </w:p>
    <w:p w:rsidR="000F75BA" w:rsidRDefault="000F75BA" w:rsidP="000F75BA">
      <w:pPr>
        <w:ind w:firstLine="708"/>
        <w:jc w:val="both"/>
      </w:pPr>
    </w:p>
    <w:p w:rsidR="000F75BA" w:rsidRDefault="000F75BA" w:rsidP="000F75BA">
      <w:pPr>
        <w:ind w:firstLine="708"/>
        <w:jc w:val="both"/>
      </w:pPr>
      <w:r>
        <w:t>Az Ajánlattevő alkalmatlanná minősítésének szempontjai:</w:t>
      </w:r>
    </w:p>
    <w:p w:rsidR="000F75BA" w:rsidRDefault="000F75BA" w:rsidP="000F75BA">
      <w:pPr>
        <w:ind w:firstLine="708"/>
        <w:jc w:val="both"/>
      </w:pPr>
      <w:r>
        <w:t>Az Ajánlattevő nem vállalja, hogy a termékazonosításhoz szükséges adatszolgáltatást a meghatározott határidőre végrehajtja.</w:t>
      </w:r>
    </w:p>
    <w:p w:rsidR="00D90661" w:rsidRPr="00F66009" w:rsidRDefault="00D90661" w:rsidP="00E936E8">
      <w:pPr>
        <w:pStyle w:val="Cmsor1"/>
        <w:jc w:val="center"/>
        <w:rPr>
          <w:rFonts w:ascii="Times New Roman" w:hAnsi="Times New Roman" w:cs="Times New Roman"/>
        </w:rPr>
      </w:pPr>
      <w:bookmarkStart w:id="139" w:name="_Toc352620677"/>
      <w:bookmarkStart w:id="140" w:name="_Toc385500873"/>
      <w:bookmarkStart w:id="141" w:name="_Toc457399166"/>
      <w:r w:rsidRPr="00F66009">
        <w:rPr>
          <w:rFonts w:ascii="Times New Roman" w:hAnsi="Times New Roman" w:cs="Times New Roman"/>
        </w:rPr>
        <w:t>9. Az eszközre alkalmazott terminológiára, jelekre, vizsgálatra és vizsgálati módszerekre, csomagolásra, jelölésre, címkézésre, használati utasításra vonatkozó követelmények</w:t>
      </w:r>
      <w:bookmarkEnd w:id="139"/>
      <w:bookmarkEnd w:id="140"/>
      <w:bookmarkEnd w:id="141"/>
    </w:p>
    <w:p w:rsidR="00D90661" w:rsidRPr="00F66009" w:rsidRDefault="00D90661" w:rsidP="00A95B8A">
      <w:pPr>
        <w:pStyle w:val="Cmsor2"/>
        <w:rPr>
          <w:rFonts w:ascii="Times New Roman" w:hAnsi="Times New Roman" w:cs="Times New Roman"/>
          <w:i w:val="0"/>
        </w:rPr>
      </w:pPr>
      <w:bookmarkStart w:id="142" w:name="_Toc352620678"/>
      <w:bookmarkStart w:id="143" w:name="_Toc385500874"/>
      <w:bookmarkStart w:id="144" w:name="_Toc457399167"/>
      <w:r w:rsidRPr="00F66009">
        <w:rPr>
          <w:rFonts w:ascii="Times New Roman" w:hAnsi="Times New Roman" w:cs="Times New Roman"/>
          <w:i w:val="0"/>
        </w:rPr>
        <w:t>9.1. Terminológia</w:t>
      </w:r>
      <w:bookmarkEnd w:id="142"/>
      <w:bookmarkEnd w:id="143"/>
      <w:bookmarkEnd w:id="144"/>
    </w:p>
    <w:p w:rsidR="00D90661" w:rsidRPr="009F50DF" w:rsidRDefault="00D90661" w:rsidP="00D6430A">
      <w:pPr>
        <w:ind w:firstLine="708"/>
        <w:jc w:val="both"/>
      </w:pPr>
      <w:r w:rsidRPr="009F50DF">
        <w:t>Az eszköz használata nem igényel speciális ismereteket, önálló terminológiával rendelkező szakterülethez nem kapcsolódik.</w:t>
      </w:r>
    </w:p>
    <w:p w:rsidR="00D90661" w:rsidRPr="00F66009" w:rsidRDefault="00D90661" w:rsidP="00A95B8A">
      <w:pPr>
        <w:pStyle w:val="Cmsor2"/>
        <w:rPr>
          <w:rFonts w:ascii="Times New Roman" w:hAnsi="Times New Roman" w:cs="Times New Roman"/>
          <w:i w:val="0"/>
        </w:rPr>
      </w:pPr>
      <w:bookmarkStart w:id="145" w:name="_Toc352620679"/>
      <w:bookmarkStart w:id="146" w:name="_Toc385500875"/>
      <w:bookmarkStart w:id="147" w:name="_Toc457399168"/>
      <w:r w:rsidRPr="00F66009">
        <w:rPr>
          <w:rFonts w:ascii="Times New Roman" w:hAnsi="Times New Roman" w:cs="Times New Roman"/>
          <w:i w:val="0"/>
        </w:rPr>
        <w:t>9.2. Jelek</w:t>
      </w:r>
      <w:bookmarkEnd w:id="145"/>
      <w:bookmarkEnd w:id="146"/>
      <w:bookmarkEnd w:id="147"/>
    </w:p>
    <w:p w:rsidR="00D90661" w:rsidRPr="009F50DF" w:rsidRDefault="00124F01" w:rsidP="00D6430A">
      <w:pPr>
        <w:ind w:firstLine="708"/>
        <w:jc w:val="both"/>
      </w:pPr>
      <w:r>
        <w:t xml:space="preserve">A </w:t>
      </w:r>
      <w:r w:rsidR="00D90661" w:rsidRPr="009F50DF">
        <w:t>kezelő-</w:t>
      </w:r>
      <w:r w:rsidR="000534D0">
        <w:t>,</w:t>
      </w:r>
      <w:r>
        <w:t xml:space="preserve"> kijelző- és csatlakozó szervek rendelkezzene</w:t>
      </w:r>
      <w:r w:rsidR="00D90661" w:rsidRPr="009F50DF">
        <w:t>k egyértelmű, magyar nyelvű felirattal</w:t>
      </w:r>
      <w:r w:rsidR="00D6430A">
        <w:t>, a csatlakozók, mind a kábeleken, mind a főbb egységeken nyíllal is jelöljék a töltés irányát</w:t>
      </w:r>
      <w:r w:rsidR="00D90661" w:rsidRPr="009F50DF">
        <w:t xml:space="preserve">. A feliratok a </w:t>
      </w:r>
      <w:r w:rsidR="00D6430A">
        <w:t xml:space="preserve">központi egység </w:t>
      </w:r>
      <w:proofErr w:type="spellStart"/>
      <w:r w:rsidR="00D6430A">
        <w:t>hordtáskában</w:t>
      </w:r>
      <w:proofErr w:type="spellEnd"/>
      <w:r w:rsidR="00D6430A">
        <w:t xml:space="preserve"> való</w:t>
      </w:r>
      <w:r w:rsidR="00D90661" w:rsidRPr="009F50DF">
        <w:t xml:space="preserve"> helyzetéhez legyenek orientáltak. Az eszközön elhelyezhető, bármely más, például a kezelést, üzemeltetést, rögzítést, stb</w:t>
      </w:r>
      <w:r w:rsidR="008055B5">
        <w:t>.</w:t>
      </w:r>
      <w:r w:rsidR="00D90661" w:rsidRPr="009F50DF">
        <w:t xml:space="preserve"> kezelést segítő, vagy meg nem engedett kezelést tiltó felirat. Felirat helyett jelek akkor alkalmazhatók, ha azok már széleskörűen ismertek és elfogadottak.</w:t>
      </w:r>
    </w:p>
    <w:p w:rsidR="00D90661" w:rsidRPr="00F66009" w:rsidRDefault="00D90661" w:rsidP="00A95B8A">
      <w:pPr>
        <w:pStyle w:val="Cmsor2"/>
        <w:rPr>
          <w:rFonts w:ascii="Times New Roman" w:hAnsi="Times New Roman" w:cs="Times New Roman"/>
          <w:i w:val="0"/>
        </w:rPr>
      </w:pPr>
      <w:bookmarkStart w:id="148" w:name="_Toc352620680"/>
      <w:bookmarkStart w:id="149" w:name="_Toc385500876"/>
      <w:bookmarkStart w:id="150" w:name="_Toc457399169"/>
      <w:r w:rsidRPr="00F66009">
        <w:rPr>
          <w:rFonts w:ascii="Times New Roman" w:hAnsi="Times New Roman" w:cs="Times New Roman"/>
          <w:i w:val="0"/>
        </w:rPr>
        <w:t>9.3. Vizsgálatok és vizsgálati módszerek</w:t>
      </w:r>
      <w:bookmarkEnd w:id="148"/>
      <w:bookmarkEnd w:id="149"/>
      <w:bookmarkEnd w:id="150"/>
    </w:p>
    <w:p w:rsidR="00D90661" w:rsidRPr="009F50DF" w:rsidRDefault="00D90661" w:rsidP="00D6430A">
      <w:pPr>
        <w:ind w:firstLine="708"/>
        <w:jc w:val="both"/>
      </w:pPr>
      <w:r w:rsidRPr="009F50DF">
        <w:t xml:space="preserve">Az eszközön a </w:t>
      </w:r>
      <w:r w:rsidR="00501327">
        <w:t>10</w:t>
      </w:r>
      <w:r w:rsidRPr="009F50DF">
        <w:t>/201</w:t>
      </w:r>
      <w:r w:rsidR="00501327">
        <w:t>6</w:t>
      </w:r>
      <w:r w:rsidRPr="009F50DF">
        <w:t>. (</w:t>
      </w:r>
      <w:r w:rsidR="00501327">
        <w:t>II</w:t>
      </w:r>
      <w:r w:rsidRPr="009F50DF">
        <w:t xml:space="preserve">I. </w:t>
      </w:r>
      <w:r w:rsidR="00501327">
        <w:t>10</w:t>
      </w:r>
      <w:r w:rsidRPr="009F50DF">
        <w:t xml:space="preserve">.) HM utasítás </w:t>
      </w:r>
      <w:r w:rsidR="00501327">
        <w:t>8</w:t>
      </w:r>
      <w:r w:rsidRPr="009F50DF">
        <w:t>. §</w:t>
      </w:r>
      <w:proofErr w:type="spellStart"/>
      <w:r w:rsidRPr="009F50DF">
        <w:t>-a</w:t>
      </w:r>
      <w:proofErr w:type="spellEnd"/>
      <w:r w:rsidRPr="009F50DF">
        <w:t xml:space="preserve"> szerinti haditechnikai ellenőrző vizsgálatot kell végrehajtani. A vizsgálati módszereket a (haditechnikai ellenőrző) vizsgálati terv tartalmazza. </w:t>
      </w:r>
    </w:p>
    <w:p w:rsidR="00D90661" w:rsidRPr="00F66009" w:rsidRDefault="00D90661" w:rsidP="00A95B8A">
      <w:pPr>
        <w:pStyle w:val="Cmsor2"/>
        <w:rPr>
          <w:rFonts w:ascii="Times New Roman" w:hAnsi="Times New Roman" w:cs="Times New Roman"/>
          <w:i w:val="0"/>
        </w:rPr>
      </w:pPr>
      <w:bookmarkStart w:id="151" w:name="_Toc352620681"/>
      <w:bookmarkStart w:id="152" w:name="_Toc385500877"/>
      <w:bookmarkStart w:id="153" w:name="_Toc457399170"/>
      <w:r w:rsidRPr="00F66009">
        <w:rPr>
          <w:rFonts w:ascii="Times New Roman" w:hAnsi="Times New Roman" w:cs="Times New Roman"/>
          <w:i w:val="0"/>
        </w:rPr>
        <w:t>9.4. Csomagolás</w:t>
      </w:r>
      <w:bookmarkEnd w:id="151"/>
      <w:bookmarkEnd w:id="152"/>
      <w:bookmarkEnd w:id="153"/>
    </w:p>
    <w:p w:rsidR="00D90661" w:rsidRPr="009F50DF" w:rsidRDefault="00D90661" w:rsidP="00D6430A">
      <w:pPr>
        <w:ind w:firstLine="708"/>
        <w:jc w:val="both"/>
      </w:pPr>
      <w:r w:rsidRPr="009F50DF">
        <w:t>Az eszköz</w:t>
      </w:r>
      <w:r w:rsidR="00D6430A">
        <w:t>készlet</w:t>
      </w:r>
      <w:r w:rsidRPr="009F50DF">
        <w:t xml:space="preserve"> fejlesztése során ki kell dolgozni az eszköz csomagolását. A sértetlen csomagolás biztosítsa az eszköz kézi-, valamint gépjárművön (teher gépjárművön</w:t>
      </w:r>
      <w:r w:rsidR="000534D0">
        <w:t xml:space="preserve"> vagy vasúton</w:t>
      </w:r>
      <w:r w:rsidRPr="009F50DF">
        <w:t xml:space="preserve"> is) történő sérülésmentes szállíthatóságát. A sérülésmentes szállíthatóság feltételeit a szállítási utasításban kell megadni. A csomagolás biztosítsa az eszköz állagromlás nélküli tárolhatóságát. (A tárol</w:t>
      </w:r>
      <w:r w:rsidR="000534D0">
        <w:t xml:space="preserve">ásra vonatkozó követelményeket 10.1.3. </w:t>
      </w:r>
      <w:r w:rsidRPr="009F50DF">
        <w:t xml:space="preserve">pont tartalmazza.) </w:t>
      </w:r>
    </w:p>
    <w:p w:rsidR="00D90661" w:rsidRPr="00F66009" w:rsidRDefault="00D90661" w:rsidP="00A95B8A">
      <w:pPr>
        <w:pStyle w:val="Cmsor2"/>
        <w:rPr>
          <w:rFonts w:ascii="Times New Roman" w:hAnsi="Times New Roman" w:cs="Times New Roman"/>
          <w:i w:val="0"/>
        </w:rPr>
      </w:pPr>
      <w:bookmarkStart w:id="154" w:name="_Toc352620682"/>
      <w:bookmarkStart w:id="155" w:name="_Ref352661923"/>
      <w:bookmarkStart w:id="156" w:name="_Ref352661943"/>
      <w:bookmarkStart w:id="157" w:name="_Ref352744591"/>
      <w:bookmarkStart w:id="158" w:name="_Toc385500878"/>
      <w:bookmarkStart w:id="159" w:name="_Toc457399171"/>
      <w:r w:rsidRPr="00F66009">
        <w:rPr>
          <w:rFonts w:ascii="Times New Roman" w:hAnsi="Times New Roman" w:cs="Times New Roman"/>
          <w:i w:val="0"/>
        </w:rPr>
        <w:t>9.5. Jelölés</w:t>
      </w:r>
      <w:bookmarkEnd w:id="154"/>
      <w:bookmarkEnd w:id="155"/>
      <w:bookmarkEnd w:id="156"/>
      <w:bookmarkEnd w:id="157"/>
      <w:bookmarkEnd w:id="158"/>
      <w:bookmarkEnd w:id="159"/>
    </w:p>
    <w:p w:rsidR="00D90661" w:rsidRPr="009F50DF" w:rsidRDefault="00D90661" w:rsidP="00D6430A">
      <w:pPr>
        <w:ind w:firstLineChars="295" w:firstLine="708"/>
        <w:jc w:val="both"/>
      </w:pPr>
      <w:r w:rsidRPr="009F50DF">
        <w:t xml:space="preserve">Az eszköz típusjelölése: </w:t>
      </w:r>
      <w:r w:rsidR="00D6430A">
        <w:t>UT</w:t>
      </w:r>
      <w:r w:rsidR="00695A1F">
        <w:t>-300</w:t>
      </w:r>
      <w:r w:rsidRPr="009F50DF">
        <w:t xml:space="preserve"> legyen, ahol a betűk az eszköz megnevezésére, a számok az eszköz teljesítményére utalnak. </w:t>
      </w:r>
    </w:p>
    <w:p w:rsidR="00D90661" w:rsidRPr="009F50DF" w:rsidRDefault="00D90661" w:rsidP="00542C5E">
      <w:pPr>
        <w:jc w:val="both"/>
      </w:pPr>
      <w:r w:rsidRPr="009F50DF">
        <w:t>Az eszközre adattáblát kell szerelni, amely legalább az alábbi adatokat tartalmazza:</w:t>
      </w:r>
    </w:p>
    <w:p w:rsidR="00D90661" w:rsidRPr="009F50DF" w:rsidRDefault="00D90661" w:rsidP="00C14D3E">
      <w:pPr>
        <w:numPr>
          <w:ilvl w:val="0"/>
          <w:numId w:val="11"/>
        </w:numPr>
      </w:pPr>
      <w:r w:rsidRPr="009F50DF">
        <w:t>megnevezés (</w:t>
      </w:r>
      <w:r w:rsidR="00534DBD">
        <w:t>Univerzális többforrású taktikai ak</w:t>
      </w:r>
      <w:r w:rsidR="00695A1F">
        <w:t>k</w:t>
      </w:r>
      <w:r w:rsidR="00534DBD">
        <w:t>umulátortöltő</w:t>
      </w:r>
      <w:r w:rsidRPr="009F50DF">
        <w:t>)</w:t>
      </w:r>
      <w:r w:rsidR="000534D0">
        <w:t>,</w:t>
      </w:r>
    </w:p>
    <w:p w:rsidR="00D90661" w:rsidRPr="009F50DF" w:rsidRDefault="00D90661" w:rsidP="00C14D3E">
      <w:pPr>
        <w:numPr>
          <w:ilvl w:val="0"/>
          <w:numId w:val="11"/>
        </w:numPr>
      </w:pPr>
      <w:r w:rsidRPr="009F50DF">
        <w:t>típusjel (</w:t>
      </w:r>
      <w:r w:rsidR="00534DBD">
        <w:t>UT</w:t>
      </w:r>
      <w:r w:rsidR="00695A1F">
        <w:t>-300</w:t>
      </w:r>
      <w:r w:rsidRPr="009F50DF">
        <w:t>)</w:t>
      </w:r>
      <w:r w:rsidR="000534D0">
        <w:t>,</w:t>
      </w:r>
    </w:p>
    <w:p w:rsidR="00D90661" w:rsidRPr="009F50DF" w:rsidRDefault="00D90661" w:rsidP="00C14D3E">
      <w:pPr>
        <w:numPr>
          <w:ilvl w:val="0"/>
          <w:numId w:val="11"/>
        </w:numPr>
      </w:pPr>
      <w:r w:rsidRPr="009F50DF">
        <w:t xml:space="preserve">a gyártó </w:t>
      </w:r>
      <w:r w:rsidR="002F21B6">
        <w:t xml:space="preserve">(fejlesztő) </w:t>
      </w:r>
      <w:r w:rsidRPr="009F50DF">
        <w:t>neve vagy jele</w:t>
      </w:r>
      <w:r w:rsidR="000534D0">
        <w:t>,</w:t>
      </w:r>
    </w:p>
    <w:p w:rsidR="00D90661" w:rsidRPr="009F50DF" w:rsidRDefault="00D90661" w:rsidP="00C14D3E">
      <w:pPr>
        <w:numPr>
          <w:ilvl w:val="0"/>
          <w:numId w:val="11"/>
        </w:numPr>
      </w:pPr>
      <w:r w:rsidRPr="009F50DF">
        <w:t>gyártási év</w:t>
      </w:r>
      <w:r w:rsidR="000534D0">
        <w:t>,</w:t>
      </w:r>
    </w:p>
    <w:p w:rsidR="00D90661" w:rsidRPr="009F50DF" w:rsidRDefault="00D90661" w:rsidP="00C14D3E">
      <w:pPr>
        <w:numPr>
          <w:ilvl w:val="0"/>
          <w:numId w:val="11"/>
        </w:numPr>
      </w:pPr>
      <w:r w:rsidRPr="009F50DF">
        <w:t>gyártási szám</w:t>
      </w:r>
      <w:r w:rsidR="000534D0">
        <w:t>,</w:t>
      </w:r>
    </w:p>
    <w:p w:rsidR="00D90661" w:rsidRPr="009F50DF" w:rsidRDefault="00D90661" w:rsidP="00C14D3E">
      <w:pPr>
        <w:numPr>
          <w:ilvl w:val="0"/>
          <w:numId w:val="11"/>
        </w:numPr>
      </w:pPr>
      <w:r w:rsidRPr="009F50DF">
        <w:t>tömeg</w:t>
      </w:r>
      <w:r w:rsidR="000534D0">
        <w:t>,</w:t>
      </w:r>
    </w:p>
    <w:p w:rsidR="00D90661" w:rsidRPr="009F50DF" w:rsidRDefault="00D90661" w:rsidP="00C14D3E">
      <w:pPr>
        <w:numPr>
          <w:ilvl w:val="0"/>
          <w:numId w:val="11"/>
        </w:numPr>
      </w:pPr>
      <w:r w:rsidRPr="009F50DF">
        <w:t>NSN kód (a rendszeresített és sorozatgyártott példányokon)</w:t>
      </w:r>
      <w:r w:rsidR="000534D0">
        <w:t>.</w:t>
      </w:r>
    </w:p>
    <w:p w:rsidR="00D90661" w:rsidRPr="00F66009" w:rsidRDefault="00D90661" w:rsidP="00A95B8A">
      <w:pPr>
        <w:pStyle w:val="Cmsor2"/>
        <w:rPr>
          <w:rFonts w:ascii="Times New Roman" w:hAnsi="Times New Roman" w:cs="Times New Roman"/>
          <w:i w:val="0"/>
        </w:rPr>
      </w:pPr>
      <w:bookmarkStart w:id="160" w:name="_Toc352620683"/>
      <w:bookmarkStart w:id="161" w:name="_Toc385500879"/>
      <w:bookmarkStart w:id="162" w:name="_Toc457399172"/>
      <w:r w:rsidRPr="00F66009">
        <w:rPr>
          <w:rFonts w:ascii="Times New Roman" w:hAnsi="Times New Roman" w:cs="Times New Roman"/>
          <w:i w:val="0"/>
        </w:rPr>
        <w:t>9.6. Címkézés</w:t>
      </w:r>
      <w:bookmarkEnd w:id="160"/>
      <w:bookmarkEnd w:id="161"/>
      <w:bookmarkEnd w:id="162"/>
    </w:p>
    <w:p w:rsidR="00D90661" w:rsidRPr="009F50DF" w:rsidRDefault="00D90661" w:rsidP="00534DBD">
      <w:pPr>
        <w:ind w:firstLine="708"/>
        <w:jc w:val="both"/>
      </w:pPr>
      <w:r w:rsidRPr="009F50DF">
        <w:t xml:space="preserve">A címkézést a </w:t>
      </w:r>
      <w:r w:rsidR="000534D0">
        <w:t xml:space="preserve">9.5. </w:t>
      </w:r>
      <w:r w:rsidRPr="00DF4982">
        <w:t>pontban meghatározott adattábla helyettesíti.</w:t>
      </w:r>
    </w:p>
    <w:p w:rsidR="00D90661" w:rsidRPr="00F66009" w:rsidRDefault="00D90661" w:rsidP="00A95B8A">
      <w:pPr>
        <w:pStyle w:val="Cmsor2"/>
        <w:rPr>
          <w:rFonts w:ascii="Times New Roman" w:hAnsi="Times New Roman" w:cs="Times New Roman"/>
          <w:i w:val="0"/>
        </w:rPr>
      </w:pPr>
      <w:bookmarkStart w:id="163" w:name="_Toc352620684"/>
      <w:bookmarkStart w:id="164" w:name="_Toc385500880"/>
      <w:bookmarkStart w:id="165" w:name="_Toc457399173"/>
      <w:r w:rsidRPr="00F66009">
        <w:rPr>
          <w:rFonts w:ascii="Times New Roman" w:hAnsi="Times New Roman" w:cs="Times New Roman"/>
          <w:i w:val="0"/>
        </w:rPr>
        <w:t>9.7. Kezelési (használati) utasítás</w:t>
      </w:r>
      <w:bookmarkEnd w:id="163"/>
      <w:bookmarkEnd w:id="164"/>
      <w:bookmarkEnd w:id="165"/>
    </w:p>
    <w:p w:rsidR="00D90661" w:rsidRPr="009F50DF" w:rsidRDefault="00D90661" w:rsidP="00534DBD">
      <w:pPr>
        <w:ind w:firstLine="708"/>
        <w:jc w:val="both"/>
      </w:pPr>
      <w:r w:rsidRPr="009F50DF">
        <w:t xml:space="preserve">A kezelési (használati) utasítás a dokumentáció része. Legyen könnyen érthető, egyértelmű. Fényképekkel, ábrákkal, rajzokkal segítse elő az eszköz szakszerű kezelhetőségét. Az ajánlott kezelésen felül hívja fel a figyelmet a helytelen kezelési módokra, a helytelen kezelésből adódó veszélyekre, meghibásodási lehetőségekre. Adja meg a kijelzések jelentését, magyarázatát. </w:t>
      </w:r>
    </w:p>
    <w:p w:rsidR="00D90661" w:rsidRPr="00F66009" w:rsidRDefault="00D90661" w:rsidP="00E936E8">
      <w:pPr>
        <w:pStyle w:val="Cmsor1"/>
        <w:jc w:val="center"/>
        <w:rPr>
          <w:rFonts w:ascii="Times New Roman" w:hAnsi="Times New Roman" w:cs="Times New Roman"/>
        </w:rPr>
      </w:pPr>
      <w:bookmarkStart w:id="166" w:name="_Toc352620685"/>
      <w:bookmarkStart w:id="167" w:name="_Toc385500881"/>
      <w:bookmarkStart w:id="168" w:name="_Toc457399174"/>
      <w:r w:rsidRPr="00F66009">
        <w:rPr>
          <w:rFonts w:ascii="Times New Roman" w:hAnsi="Times New Roman" w:cs="Times New Roman"/>
        </w:rPr>
        <w:t>10. Egyéb követelmények</w:t>
      </w:r>
      <w:bookmarkEnd w:id="166"/>
      <w:bookmarkEnd w:id="167"/>
      <w:bookmarkEnd w:id="168"/>
    </w:p>
    <w:p w:rsidR="00D90661" w:rsidRPr="00AE09BE" w:rsidRDefault="00D90661" w:rsidP="00AE09BE">
      <w:pPr>
        <w:pStyle w:val="Cmsor2"/>
        <w:rPr>
          <w:rFonts w:ascii="Times New Roman" w:hAnsi="Times New Roman" w:cs="Times New Roman"/>
          <w:i w:val="0"/>
        </w:rPr>
      </w:pPr>
      <w:bookmarkStart w:id="169" w:name="_Toc352620686"/>
      <w:bookmarkStart w:id="170" w:name="_Toc385500882"/>
      <w:bookmarkStart w:id="171" w:name="_Toc457399175"/>
      <w:r w:rsidRPr="00F66009">
        <w:rPr>
          <w:rFonts w:ascii="Times New Roman" w:hAnsi="Times New Roman" w:cs="Times New Roman"/>
          <w:i w:val="0"/>
        </w:rPr>
        <w:t>10.1. Az eszköz megbízhatóságára vonatkozó követelmények</w:t>
      </w:r>
      <w:bookmarkEnd w:id="169"/>
      <w:bookmarkEnd w:id="170"/>
      <w:bookmarkEnd w:id="171"/>
    </w:p>
    <w:p w:rsidR="00D90661" w:rsidRPr="00F66009" w:rsidRDefault="00CF5055" w:rsidP="00806BC8">
      <w:pPr>
        <w:pStyle w:val="Cmsor3"/>
        <w:jc w:val="both"/>
        <w:rPr>
          <w:rFonts w:ascii="Times New Roman" w:hAnsi="Times New Roman" w:cs="Times New Roman"/>
        </w:rPr>
      </w:pPr>
      <w:bookmarkStart w:id="172" w:name="_Toc352620688"/>
      <w:bookmarkStart w:id="173" w:name="_Toc385500884"/>
      <w:bookmarkStart w:id="174" w:name="_Toc457399177"/>
      <w:r>
        <w:rPr>
          <w:rFonts w:ascii="Times New Roman" w:hAnsi="Times New Roman" w:cs="Times New Roman"/>
        </w:rPr>
        <w:t>10.1.1</w:t>
      </w:r>
      <w:r w:rsidR="00D90661" w:rsidRPr="00F66009">
        <w:rPr>
          <w:rFonts w:ascii="Times New Roman" w:hAnsi="Times New Roman" w:cs="Times New Roman"/>
        </w:rPr>
        <w:t>. Élettartam</w:t>
      </w:r>
      <w:bookmarkEnd w:id="172"/>
      <w:bookmarkEnd w:id="173"/>
      <w:bookmarkEnd w:id="174"/>
    </w:p>
    <w:p w:rsidR="00D90661" w:rsidRPr="009F50DF" w:rsidRDefault="00D90661" w:rsidP="00534DBD">
      <w:pPr>
        <w:ind w:firstLineChars="295" w:firstLine="708"/>
        <w:jc w:val="both"/>
      </w:pPr>
      <w:r w:rsidRPr="009F50DF">
        <w:t xml:space="preserve">Az eszköz kívánatos rendszerben tarthatósági ideje </w:t>
      </w:r>
      <w:r w:rsidR="00534DBD">
        <w:t>15</w:t>
      </w:r>
      <w:r w:rsidRPr="009F50DF">
        <w:t xml:space="preserve"> év az időszakos (ledolgozott üzemórától és/vagy eltelt időtől függő) rendszeres karbantartás, javítás, felújítás mellett. Ezen időtartamba beleértendő a tárolás, a szállítás és a működés ideje</w:t>
      </w:r>
      <w:r w:rsidR="00534DBD">
        <w:t xml:space="preserve"> is</w:t>
      </w:r>
      <w:r w:rsidRPr="009F50DF">
        <w:t>.</w:t>
      </w:r>
    </w:p>
    <w:p w:rsidR="00D90661" w:rsidRPr="00F66009" w:rsidRDefault="00CF5055" w:rsidP="00806BC8">
      <w:pPr>
        <w:pStyle w:val="Cmsor3"/>
        <w:jc w:val="both"/>
        <w:rPr>
          <w:rFonts w:ascii="Times New Roman" w:hAnsi="Times New Roman" w:cs="Times New Roman"/>
        </w:rPr>
      </w:pPr>
      <w:bookmarkStart w:id="175" w:name="_Toc352620689"/>
      <w:bookmarkStart w:id="176" w:name="_Ref352659948"/>
      <w:bookmarkStart w:id="177" w:name="_Toc385500885"/>
      <w:bookmarkStart w:id="178" w:name="_Toc457399178"/>
      <w:r>
        <w:rPr>
          <w:rFonts w:ascii="Times New Roman" w:hAnsi="Times New Roman" w:cs="Times New Roman"/>
        </w:rPr>
        <w:t>10.1.2</w:t>
      </w:r>
      <w:r w:rsidR="00D90661" w:rsidRPr="00F66009">
        <w:rPr>
          <w:rFonts w:ascii="Times New Roman" w:hAnsi="Times New Roman" w:cs="Times New Roman"/>
        </w:rPr>
        <w:t>. Tárolhatósági idő</w:t>
      </w:r>
      <w:bookmarkEnd w:id="175"/>
      <w:bookmarkEnd w:id="176"/>
      <w:bookmarkEnd w:id="177"/>
      <w:bookmarkEnd w:id="178"/>
    </w:p>
    <w:p w:rsidR="00D90661" w:rsidRPr="009F50DF" w:rsidRDefault="00D90661" w:rsidP="00534DBD">
      <w:pPr>
        <w:ind w:firstLineChars="295" w:firstLine="708"/>
        <w:jc w:val="both"/>
      </w:pPr>
      <w:r w:rsidRPr="009F50DF">
        <w:t xml:space="preserve">Az eszközre, a gyártó </w:t>
      </w:r>
      <w:r w:rsidR="002F21B6">
        <w:t xml:space="preserve">(fejlesztő) </w:t>
      </w:r>
      <w:r w:rsidRPr="009F50DF">
        <w:t xml:space="preserve">általi csomagolásban a garantált tárolási idő 2 év, amely a megrendelő általi átvétel napjától számítandó. A csomagolt eszköz a tárolás során őrizze meg újszerű állapotát. Az eszköz tárolási körülményei megegyeznek az </w:t>
      </w:r>
      <w:r w:rsidR="000534D0">
        <w:t xml:space="preserve">5.1. </w:t>
      </w:r>
      <w:r w:rsidRPr="009F50DF">
        <w:t>pontban leírtakkal.</w:t>
      </w:r>
    </w:p>
    <w:p w:rsidR="00D90661" w:rsidRPr="00F66009" w:rsidRDefault="00CF5055" w:rsidP="00806BC8">
      <w:pPr>
        <w:pStyle w:val="Cmsor3"/>
        <w:jc w:val="both"/>
        <w:rPr>
          <w:rFonts w:ascii="Times New Roman" w:hAnsi="Times New Roman" w:cs="Times New Roman"/>
        </w:rPr>
      </w:pPr>
      <w:bookmarkStart w:id="179" w:name="_Toc352620690"/>
      <w:bookmarkStart w:id="180" w:name="_Toc385500886"/>
      <w:bookmarkStart w:id="181" w:name="_Toc457399179"/>
      <w:r>
        <w:rPr>
          <w:rFonts w:ascii="Times New Roman" w:hAnsi="Times New Roman" w:cs="Times New Roman"/>
        </w:rPr>
        <w:t>10.1.3</w:t>
      </w:r>
      <w:r w:rsidR="00D90661" w:rsidRPr="00F66009">
        <w:rPr>
          <w:rFonts w:ascii="Times New Roman" w:hAnsi="Times New Roman" w:cs="Times New Roman"/>
        </w:rPr>
        <w:t>. Garancia</w:t>
      </w:r>
      <w:bookmarkEnd w:id="179"/>
      <w:bookmarkEnd w:id="180"/>
      <w:bookmarkEnd w:id="181"/>
    </w:p>
    <w:p w:rsidR="00D90661" w:rsidRDefault="00D90661" w:rsidP="00534DBD">
      <w:pPr>
        <w:ind w:firstLine="708"/>
        <w:jc w:val="both"/>
      </w:pPr>
      <w:r w:rsidRPr="009F50DF">
        <w:t xml:space="preserve">Az eszközre a gyártó </w:t>
      </w:r>
      <w:r w:rsidR="002F21B6">
        <w:t xml:space="preserve">(fejlesztő) </w:t>
      </w:r>
      <w:r w:rsidRPr="009F50DF">
        <w:t>által vállalt garanciális idő az eszköz megrendelő általi átvé</w:t>
      </w:r>
      <w:r w:rsidR="00534DBD">
        <w:t xml:space="preserve">telétől számított </w:t>
      </w:r>
      <w:r w:rsidR="00325247">
        <w:t xml:space="preserve">kettő év </w:t>
      </w:r>
      <w:r w:rsidRPr="009F50DF">
        <w:t xml:space="preserve">legyen, függetlenül, hogy az eszköz használatban, vagy tárolásban volt. </w:t>
      </w:r>
      <w:r w:rsidRPr="00DF4982">
        <w:t>Alkatrész ellátási kötelezettsége feleljen meg a</w:t>
      </w:r>
      <w:r w:rsidRPr="009F50DF">
        <w:t xml:space="preserve"> kereskedelmi forgalomban kapható termékekre jogszabályilag előírtakkal.</w:t>
      </w:r>
    </w:p>
    <w:p w:rsidR="000534D0" w:rsidRPr="000534D0" w:rsidRDefault="00CF5055" w:rsidP="00806BC8">
      <w:pPr>
        <w:pStyle w:val="Cmsor3"/>
        <w:jc w:val="both"/>
        <w:rPr>
          <w:rFonts w:ascii="Times New Roman" w:hAnsi="Times New Roman" w:cs="Times New Roman"/>
        </w:rPr>
      </w:pPr>
      <w:bookmarkStart w:id="182" w:name="_Toc457399180"/>
      <w:r>
        <w:rPr>
          <w:rFonts w:ascii="Times New Roman" w:hAnsi="Times New Roman" w:cs="Times New Roman"/>
        </w:rPr>
        <w:t>10.1.4</w:t>
      </w:r>
      <w:r w:rsidR="000534D0" w:rsidRPr="000534D0">
        <w:rPr>
          <w:rFonts w:ascii="Times New Roman" w:hAnsi="Times New Roman" w:cs="Times New Roman"/>
        </w:rPr>
        <w:t>.</w:t>
      </w:r>
      <w:r w:rsidR="000534D0">
        <w:rPr>
          <w:rFonts w:ascii="Times New Roman" w:hAnsi="Times New Roman" w:cs="Times New Roman"/>
        </w:rPr>
        <w:t xml:space="preserve"> Terméktámogatás</w:t>
      </w:r>
      <w:bookmarkEnd w:id="182"/>
    </w:p>
    <w:p w:rsidR="00F00E8B" w:rsidRPr="009F50DF" w:rsidRDefault="000534D0" w:rsidP="00325247">
      <w:pPr>
        <w:jc w:val="both"/>
      </w:pPr>
      <w:r>
        <w:tab/>
        <w:t xml:space="preserve">A gyártó (fejlesztő) térítésmentesen biztosítsa </w:t>
      </w:r>
      <w:r w:rsidR="00F00E8B">
        <w:t xml:space="preserve">az eszköz végrehajtott és dokumentált csapatpróbájától számított első </w:t>
      </w:r>
      <w:r w:rsidR="00BF5B43">
        <w:t>öt</w:t>
      </w:r>
      <w:r w:rsidR="00F00E8B">
        <w:t xml:space="preserve"> évben legalább 5 újabb akkumulátortípus illesztését a készlethez, amely foglalja magába a szoftverfrissítést és a megfelelő </w:t>
      </w:r>
      <w:proofErr w:type="spellStart"/>
      <w:r w:rsidR="00F00E8B">
        <w:t>Y-kábelek</w:t>
      </w:r>
      <w:proofErr w:type="spellEnd"/>
      <w:r w:rsidR="00F00E8B">
        <w:t xml:space="preserve"> legyártását is két-két példányban. A gyártó (fejlesztő) az eszköz végrehajtott és dokumentált csapatpróbájától számított első </w:t>
      </w:r>
      <w:r w:rsidR="00BF5B43">
        <w:t>öt</w:t>
      </w:r>
      <w:r w:rsidR="00F00E8B">
        <w:t xml:space="preserve"> évben térítésmentesen biztosítsa a készletekhez mellékelt alkalmazások frissítését, amely foglalja magában a feltárt hibák és megismert sérülékenységek javítását.</w:t>
      </w:r>
    </w:p>
    <w:p w:rsidR="00D90661" w:rsidRPr="00F66009" w:rsidRDefault="00D90661" w:rsidP="00806BC8">
      <w:pPr>
        <w:pStyle w:val="Cmsor2"/>
        <w:rPr>
          <w:rFonts w:ascii="Times New Roman" w:hAnsi="Times New Roman" w:cs="Times New Roman"/>
          <w:i w:val="0"/>
        </w:rPr>
      </w:pPr>
      <w:bookmarkStart w:id="183" w:name="_Toc352620691"/>
      <w:bookmarkStart w:id="184" w:name="_Toc385500887"/>
      <w:bookmarkStart w:id="185" w:name="_Toc457399182"/>
      <w:r w:rsidRPr="00F66009">
        <w:rPr>
          <w:rFonts w:ascii="Times New Roman" w:hAnsi="Times New Roman" w:cs="Times New Roman"/>
          <w:i w:val="0"/>
        </w:rPr>
        <w:t>10.2. Az eszköz rejtettségére és álcázására vonatkozó követelmények</w:t>
      </w:r>
      <w:bookmarkEnd w:id="183"/>
      <w:bookmarkEnd w:id="184"/>
      <w:bookmarkEnd w:id="185"/>
    </w:p>
    <w:p w:rsidR="00D90661" w:rsidRPr="009F50DF" w:rsidRDefault="00D90661" w:rsidP="00D162AA">
      <w:pPr>
        <w:ind w:firstLine="708"/>
        <w:jc w:val="both"/>
      </w:pPr>
      <w:r w:rsidRPr="009F50DF">
        <w:t>A látható felületeken csillogó alkatrész nem lehet (még a csavarok, pántok esetében sem). Az alkalmazott színezés NATO zöld, fekete és az MH-ban alkalmazott RAL 6031 matt zöld lehet.</w:t>
      </w:r>
      <w:r w:rsidR="00F00E8B">
        <w:t xml:space="preserve"> Valamennyi kábel barna, fekete vagy zöld színű, matt köpennyel legyen szerelve.</w:t>
      </w:r>
    </w:p>
    <w:p w:rsidR="00D90661" w:rsidRPr="009F50DF" w:rsidRDefault="00534DBD" w:rsidP="00FA0FE0">
      <w:pPr>
        <w:ind w:firstLine="708"/>
        <w:jc w:val="both"/>
      </w:pPr>
      <w:r>
        <w:t>A</w:t>
      </w:r>
      <w:r w:rsidR="00D90661" w:rsidRPr="009F50DF">
        <w:t xml:space="preserve"> kijelző</w:t>
      </w:r>
      <w:r>
        <w:t>k</w:t>
      </w:r>
      <w:r w:rsidR="00D90661" w:rsidRPr="009F50DF">
        <w:t xml:space="preserve"> legyenek süllyesztettek, </w:t>
      </w:r>
      <w:r>
        <w:t>alapállapotban saját fényt ne bocsássanak ki, a kijelzők megvilágítását csak gomb megnyomásával lehessen elérni. A fényerőt a gomb többszöri megnyomásával lehessen növelni</w:t>
      </w:r>
      <w:r w:rsidR="00D90661" w:rsidRPr="009F50DF">
        <w:t xml:space="preserve"> ki, hogy </w:t>
      </w:r>
      <w:r>
        <w:t>az</w:t>
      </w:r>
      <w:r w:rsidR="00D90661" w:rsidRPr="009F50DF">
        <w:t xml:space="preserve"> nappali fényben is látható legyen.</w:t>
      </w:r>
      <w:r>
        <w:t xml:space="preserve"> A gomb 3 másodpercig tartó folyamatos megnyomásával, vagy 10 másodperc elteltével a világítás aludjon ki.</w:t>
      </w:r>
    </w:p>
    <w:p w:rsidR="00D90661" w:rsidRPr="00F66009" w:rsidRDefault="00D90661" w:rsidP="00806BC8">
      <w:pPr>
        <w:pStyle w:val="Cmsor2"/>
        <w:rPr>
          <w:rFonts w:ascii="Times New Roman" w:hAnsi="Times New Roman" w:cs="Times New Roman"/>
          <w:i w:val="0"/>
        </w:rPr>
      </w:pPr>
      <w:bookmarkStart w:id="186" w:name="_Toc352620692"/>
      <w:bookmarkStart w:id="187" w:name="_Ref352661484"/>
      <w:bookmarkStart w:id="188" w:name="_Toc385500888"/>
      <w:bookmarkStart w:id="189" w:name="_Toc457399183"/>
      <w:r w:rsidRPr="00F66009">
        <w:rPr>
          <w:rFonts w:ascii="Times New Roman" w:hAnsi="Times New Roman" w:cs="Times New Roman"/>
          <w:i w:val="0"/>
        </w:rPr>
        <w:t>10.3. Az eszköz szállíthatóságára, hordozhatóságára vonatkozó követelmények</w:t>
      </w:r>
      <w:bookmarkEnd w:id="186"/>
      <w:bookmarkEnd w:id="187"/>
      <w:bookmarkEnd w:id="188"/>
      <w:bookmarkEnd w:id="189"/>
    </w:p>
    <w:p w:rsidR="00D90661" w:rsidRPr="009F50DF" w:rsidRDefault="00D90661" w:rsidP="00534DBD">
      <w:pPr>
        <w:ind w:firstLine="708"/>
        <w:jc w:val="both"/>
      </w:pPr>
      <w:r w:rsidRPr="009F50DF">
        <w:t>Az eszköz más eszközzel történő szállíthatóságát az</w:t>
      </w:r>
      <w:r w:rsidR="002F21B6">
        <w:t xml:space="preserve"> 5.2.</w:t>
      </w:r>
      <w:r w:rsidRPr="009F50DF">
        <w:t xml:space="preserve"> pont teljesülése biztosítja. </w:t>
      </w:r>
    </w:p>
    <w:p w:rsidR="00D90661" w:rsidRPr="009F50DF" w:rsidRDefault="00D90661" w:rsidP="00534DBD">
      <w:pPr>
        <w:ind w:firstLine="708"/>
        <w:jc w:val="both"/>
      </w:pPr>
      <w:r w:rsidRPr="009F50DF">
        <w:t>A hordozható egység kialak</w:t>
      </w:r>
      <w:r w:rsidR="00867756">
        <w:t>ítása övtáskaszerű legyen, de legyen alkalmas a ruházat más részeire történő elhelyezésre is.</w:t>
      </w:r>
      <w:r w:rsidR="00534DBD">
        <w:t xml:space="preserve"> Az öltözeten történő</w:t>
      </w:r>
      <w:r w:rsidRPr="009F50DF">
        <w:t xml:space="preserve"> hordozhatóságot ergonomikusan kell kialakítani</w:t>
      </w:r>
      <w:r w:rsidR="00867756">
        <w:t>, az</w:t>
      </w:r>
      <w:r w:rsidRPr="009F50DF">
        <w:t xml:space="preserve"> biztosítsa az eszköz hosszabb távon is kényelmes hordozhatóságát, bármely évszaknak, időjárási körülménynek megfelelő öltözetben, málha, illetve lövedék- és repeszálló mellény használata esetén is. </w:t>
      </w:r>
    </w:p>
    <w:p w:rsidR="00D90661" w:rsidRPr="009F50DF" w:rsidRDefault="00D90661" w:rsidP="007A2D7D">
      <w:pPr>
        <w:jc w:val="both"/>
      </w:pPr>
    </w:p>
    <w:p w:rsidR="00D90661" w:rsidRPr="009F50DF" w:rsidRDefault="00D90661" w:rsidP="007A2D7D">
      <w:pPr>
        <w:jc w:val="both"/>
      </w:pPr>
      <w:r w:rsidRPr="009F50DF">
        <w:tab/>
        <w:t>Az ergonomikus kialakítás elvei:</w:t>
      </w:r>
    </w:p>
    <w:p w:rsidR="00D90661" w:rsidRPr="009F50DF" w:rsidRDefault="00D90661" w:rsidP="00C14D3E">
      <w:pPr>
        <w:numPr>
          <w:ilvl w:val="0"/>
          <w:numId w:val="11"/>
        </w:numPr>
      </w:pPr>
      <w:r w:rsidRPr="009F50DF">
        <w:t xml:space="preserve">a </w:t>
      </w:r>
      <w:proofErr w:type="spellStart"/>
      <w:r w:rsidR="004463D5">
        <w:t>hordtáskák</w:t>
      </w:r>
      <w:proofErr w:type="spellEnd"/>
      <w:r w:rsidRPr="009F50DF">
        <w:t xml:space="preserve"> testtel érintkező részei szélesek, párnázottak legyenek</w:t>
      </w:r>
      <w:r w:rsidR="004463D5">
        <w:t>,</w:t>
      </w:r>
    </w:p>
    <w:p w:rsidR="00D90661" w:rsidRPr="009F50DF" w:rsidRDefault="004463D5" w:rsidP="00C14D3E">
      <w:pPr>
        <w:numPr>
          <w:ilvl w:val="0"/>
          <w:numId w:val="11"/>
        </w:numPr>
      </w:pPr>
      <w:r>
        <w:t>a rögzítést biztosító elemek</w:t>
      </w:r>
      <w:r w:rsidR="00D90661" w:rsidRPr="009F50DF">
        <w:t xml:space="preserve"> legyenek állíthatók, biztosítsák a gyorsleoldás lehetőségét.</w:t>
      </w:r>
    </w:p>
    <w:p w:rsidR="00D90661" w:rsidRPr="009F50DF" w:rsidRDefault="00D90661" w:rsidP="007A2D7D">
      <w:pPr>
        <w:jc w:val="both"/>
      </w:pPr>
    </w:p>
    <w:p w:rsidR="00D90661" w:rsidRPr="009F50DF" w:rsidRDefault="00D90661" w:rsidP="004463D5">
      <w:pPr>
        <w:ind w:firstLine="708"/>
        <w:jc w:val="both"/>
      </w:pPr>
      <w:r w:rsidRPr="009F50DF">
        <w:t xml:space="preserve">A </w:t>
      </w:r>
      <w:r w:rsidR="004463D5">
        <w:t>központi</w:t>
      </w:r>
      <w:r w:rsidRPr="009F50DF">
        <w:t xml:space="preserve"> egység rendelkezzék külső huzatszerű borítással. </w:t>
      </w:r>
      <w:r w:rsidR="004463D5">
        <w:t>A</w:t>
      </w:r>
      <w:r w:rsidRPr="009F50DF">
        <w:t xml:space="preserve"> borító huzat készüljön el a várható alkalmazási területeknek megfelelően az MH-ban rendszeresített sivatagi </w:t>
      </w:r>
      <w:r w:rsidRPr="009468EB">
        <w:rPr>
          <w:bCs/>
        </w:rPr>
        <w:t>és</w:t>
      </w:r>
      <w:r w:rsidRPr="009F50DF">
        <w:t xml:space="preserve"> kontinentális mintával is. </w:t>
      </w:r>
      <w:r w:rsidR="004463D5">
        <w:t xml:space="preserve">A </w:t>
      </w:r>
      <w:proofErr w:type="spellStart"/>
      <w:r w:rsidR="004463D5">
        <w:t>hordtáskák</w:t>
      </w:r>
      <w:proofErr w:type="spellEnd"/>
      <w:r w:rsidR="004463D5">
        <w:t xml:space="preserve"> rendelkezzenek az alkalmazási módhoz illeszkedő kiegészítő elemek, kábelek tárolására alkalmas rekeszekkel is.</w:t>
      </w:r>
    </w:p>
    <w:p w:rsidR="00D90661" w:rsidRPr="009F50DF" w:rsidRDefault="00D90661" w:rsidP="004463D5">
      <w:pPr>
        <w:ind w:firstLine="708"/>
        <w:jc w:val="both"/>
      </w:pPr>
      <w:r w:rsidRPr="009F50DF">
        <w:t xml:space="preserve">A tároló rekeszekben elhelyezett eszközök, elemek kihullása semmilyen helyzetében </w:t>
      </w:r>
      <w:r w:rsidR="004463D5">
        <w:t>n</w:t>
      </w:r>
      <w:r w:rsidRPr="009F50DF">
        <w:t xml:space="preserve">em megengedett. A </w:t>
      </w:r>
      <w:r w:rsidR="004463D5">
        <w:t>központi elem</w:t>
      </w:r>
      <w:r w:rsidRPr="009F50DF">
        <w:t xml:space="preserve"> </w:t>
      </w:r>
      <w:proofErr w:type="spellStart"/>
      <w:r w:rsidR="004463D5">
        <w:t>hordtáskáján</w:t>
      </w:r>
      <w:proofErr w:type="spellEnd"/>
      <w:r w:rsidR="004463D5">
        <w:t xml:space="preserve"> az </w:t>
      </w:r>
      <w:r w:rsidRPr="009F50DF">
        <w:t xml:space="preserve">eszközhöz történő hozzáférést biztosítandó nyitható felületek tépőzárral rendelkezzenek. Az elszennyeződött borítás egyszerűen legyen tisztítható. Tisztításkor a fizikai paraméterei (pl.: vízállóság, színezés, élettartam) ne változzanak meg. </w:t>
      </w:r>
    </w:p>
    <w:p w:rsidR="00D90661" w:rsidRPr="00F66009" w:rsidRDefault="00D90661" w:rsidP="00E948BB">
      <w:pPr>
        <w:pStyle w:val="Cmsor2"/>
        <w:jc w:val="both"/>
        <w:rPr>
          <w:rFonts w:ascii="Times New Roman" w:hAnsi="Times New Roman" w:cs="Times New Roman"/>
          <w:i w:val="0"/>
        </w:rPr>
      </w:pPr>
      <w:bookmarkStart w:id="190" w:name="_Toc352620693"/>
      <w:bookmarkStart w:id="191" w:name="_Toc385500889"/>
      <w:bookmarkStart w:id="192" w:name="_Toc457399184"/>
      <w:r w:rsidRPr="00F66009">
        <w:rPr>
          <w:rFonts w:ascii="Times New Roman" w:hAnsi="Times New Roman" w:cs="Times New Roman"/>
          <w:i w:val="0"/>
        </w:rPr>
        <w:t>10.4. Az eszköz üzemeltetésére, karbantartására és javítására vonatkozó követelmények</w:t>
      </w:r>
      <w:bookmarkEnd w:id="190"/>
      <w:bookmarkEnd w:id="191"/>
      <w:bookmarkEnd w:id="192"/>
    </w:p>
    <w:p w:rsidR="00D90661" w:rsidRPr="00F66009" w:rsidRDefault="00D90661" w:rsidP="00806BC8">
      <w:pPr>
        <w:pStyle w:val="Cmsor3"/>
        <w:jc w:val="both"/>
        <w:rPr>
          <w:rFonts w:ascii="Times New Roman" w:hAnsi="Times New Roman" w:cs="Times New Roman"/>
        </w:rPr>
      </w:pPr>
      <w:bookmarkStart w:id="193" w:name="_Toc352620694"/>
      <w:bookmarkStart w:id="194" w:name="_Toc385500890"/>
      <w:bookmarkStart w:id="195" w:name="_Toc457399185"/>
      <w:r w:rsidRPr="00F66009">
        <w:rPr>
          <w:rFonts w:ascii="Times New Roman" w:hAnsi="Times New Roman" w:cs="Times New Roman"/>
        </w:rPr>
        <w:t>10.4.1. Üzemeltetés</w:t>
      </w:r>
      <w:bookmarkEnd w:id="193"/>
      <w:bookmarkEnd w:id="194"/>
      <w:bookmarkEnd w:id="195"/>
      <w:r w:rsidRPr="00F66009">
        <w:rPr>
          <w:rFonts w:ascii="Times New Roman" w:hAnsi="Times New Roman" w:cs="Times New Roman"/>
        </w:rPr>
        <w:t xml:space="preserve"> </w:t>
      </w:r>
    </w:p>
    <w:p w:rsidR="00D90661" w:rsidRPr="009F50DF" w:rsidRDefault="00D90661" w:rsidP="004463D5">
      <w:pPr>
        <w:ind w:firstLineChars="295" w:firstLine="708"/>
        <w:jc w:val="both"/>
      </w:pPr>
      <w:r w:rsidRPr="009F50DF">
        <w:t xml:space="preserve">Az eszköz bekapcsolás után – bemelegedési idő nélkül – legyen azonnal működőképes. </w:t>
      </w:r>
    </w:p>
    <w:p w:rsidR="00D90661" w:rsidRPr="00F66009" w:rsidRDefault="00D90661" w:rsidP="00806BC8">
      <w:pPr>
        <w:pStyle w:val="Cmsor3"/>
        <w:jc w:val="both"/>
        <w:rPr>
          <w:rFonts w:ascii="Times New Roman" w:hAnsi="Times New Roman" w:cs="Times New Roman"/>
        </w:rPr>
      </w:pPr>
      <w:bookmarkStart w:id="196" w:name="_Toc352620695"/>
      <w:bookmarkStart w:id="197" w:name="_Toc385500891"/>
      <w:bookmarkStart w:id="198" w:name="_Toc457399186"/>
      <w:r w:rsidRPr="00F66009">
        <w:rPr>
          <w:rFonts w:ascii="Times New Roman" w:hAnsi="Times New Roman" w:cs="Times New Roman"/>
        </w:rPr>
        <w:t>10.4.2. Karbantartás</w:t>
      </w:r>
      <w:bookmarkEnd w:id="196"/>
      <w:bookmarkEnd w:id="197"/>
      <w:bookmarkEnd w:id="198"/>
    </w:p>
    <w:p w:rsidR="00D90661" w:rsidRPr="009F50DF" w:rsidRDefault="00D90661" w:rsidP="003125A0">
      <w:pPr>
        <w:ind w:firstLineChars="295" w:firstLine="708"/>
        <w:jc w:val="both"/>
      </w:pPr>
      <w:r w:rsidRPr="009F50DF">
        <w:t>Az eszköz, a felületek portalanításán, tisztításán kívül ne igényeljen karbantartást.</w:t>
      </w:r>
    </w:p>
    <w:p w:rsidR="00D90661" w:rsidRPr="00F66009" w:rsidRDefault="00D90661" w:rsidP="00806BC8">
      <w:pPr>
        <w:pStyle w:val="Cmsor2"/>
        <w:rPr>
          <w:rFonts w:ascii="Times New Roman" w:hAnsi="Times New Roman" w:cs="Times New Roman"/>
          <w:i w:val="0"/>
        </w:rPr>
      </w:pPr>
      <w:bookmarkStart w:id="199" w:name="_Toc352620697"/>
      <w:bookmarkStart w:id="200" w:name="_Toc385500893"/>
      <w:bookmarkStart w:id="201" w:name="_Toc457399188"/>
      <w:r w:rsidRPr="00F66009">
        <w:rPr>
          <w:rFonts w:ascii="Times New Roman" w:hAnsi="Times New Roman" w:cs="Times New Roman"/>
          <w:i w:val="0"/>
        </w:rPr>
        <w:t>10.5. Ergonómiai követelmények</w:t>
      </w:r>
      <w:bookmarkEnd w:id="199"/>
      <w:bookmarkEnd w:id="200"/>
      <w:bookmarkEnd w:id="201"/>
    </w:p>
    <w:p w:rsidR="00D90661" w:rsidRPr="009F50DF" w:rsidRDefault="00D90661" w:rsidP="004463D5">
      <w:pPr>
        <w:ind w:firstLineChars="295" w:firstLine="708"/>
        <w:jc w:val="both"/>
      </w:pPr>
      <w:r w:rsidRPr="009F50DF">
        <w:t xml:space="preserve">A kézzel működtetett kezelőszervek, kapcsolók, csatlakozók könnyen hozzáférhetőek legyenek a kezelő számára, használatuk kesztyűben is lehetséges legyen. Az eszköz kijelzései egyértelműek és jól láthatóak legyenek. </w:t>
      </w:r>
    </w:p>
    <w:p w:rsidR="00D90661" w:rsidRPr="009F50DF" w:rsidRDefault="004463D5" w:rsidP="004463D5">
      <w:pPr>
        <w:ind w:firstLineChars="295" w:firstLine="708"/>
        <w:jc w:val="both"/>
      </w:pPr>
      <w:r>
        <w:t>A központi egység „</w:t>
      </w:r>
      <w:proofErr w:type="gramStart"/>
      <w:r>
        <w:t>A</w:t>
      </w:r>
      <w:proofErr w:type="gramEnd"/>
      <w:r>
        <w:t>” és „B” jelű csatlakozói azonosak legyenek, míg a „C” jelű legyen azok inverze. Ennek me</w:t>
      </w:r>
      <w:r w:rsidR="00213D28">
        <w:t>gfelelően kerüljenek kialakítás</w:t>
      </w:r>
      <w:r>
        <w:t xml:space="preserve">ra az </w:t>
      </w:r>
      <w:proofErr w:type="spellStart"/>
      <w:r>
        <w:t>Y-kábelek</w:t>
      </w:r>
      <w:proofErr w:type="spellEnd"/>
      <w:r>
        <w:t xml:space="preserve"> és a töltő (DC) kábelek központi egységre csatlakozó részei, csak lengő kivitelben. A kábelek hálózati töltőre, illetve napelemekre </w:t>
      </w:r>
      <w:r w:rsidR="00213D28">
        <w:t xml:space="preserve">illeszkedő csatlakozói a korábbi csatlakozókkal és egymással sem lehetnek felcserélhetők, de a napelemek csatlakozói „toldó” kivitelűek legyenek, biztosítsák több napelem </w:t>
      </w:r>
      <w:r w:rsidR="009E6B69">
        <w:t>össze</w:t>
      </w:r>
      <w:r w:rsidR="00213D28">
        <w:t>kötését.</w:t>
      </w:r>
    </w:p>
    <w:p w:rsidR="00D90661" w:rsidRPr="00F66009" w:rsidRDefault="00D90661" w:rsidP="00806BC8">
      <w:pPr>
        <w:pStyle w:val="Cmsor2"/>
        <w:rPr>
          <w:rFonts w:ascii="Times New Roman" w:hAnsi="Times New Roman" w:cs="Times New Roman"/>
          <w:i w:val="0"/>
        </w:rPr>
      </w:pPr>
      <w:bookmarkStart w:id="202" w:name="_Toc352620698"/>
      <w:bookmarkStart w:id="203" w:name="_Ref352664148"/>
      <w:bookmarkStart w:id="204" w:name="_Toc385500894"/>
      <w:bookmarkStart w:id="205" w:name="_Toc457399189"/>
      <w:r w:rsidRPr="00F66009">
        <w:rPr>
          <w:rFonts w:ascii="Times New Roman" w:hAnsi="Times New Roman" w:cs="Times New Roman"/>
          <w:i w:val="0"/>
        </w:rPr>
        <w:t>10.6. A dokumentáció tartalma</w:t>
      </w:r>
      <w:bookmarkEnd w:id="202"/>
      <w:bookmarkEnd w:id="203"/>
      <w:bookmarkEnd w:id="204"/>
      <w:bookmarkEnd w:id="205"/>
    </w:p>
    <w:p w:rsidR="00D90661" w:rsidRPr="009F50DF" w:rsidRDefault="00D90661" w:rsidP="00C14D3E">
      <w:pPr>
        <w:numPr>
          <w:ilvl w:val="0"/>
          <w:numId w:val="11"/>
        </w:numPr>
      </w:pPr>
      <w:r w:rsidRPr="009F50DF">
        <w:t>Műszaki leírás</w:t>
      </w:r>
      <w:r w:rsidR="0076419A">
        <w:t>, beleértve az interfész leírásokat is</w:t>
      </w:r>
    </w:p>
    <w:p w:rsidR="00D90661" w:rsidRPr="009F50DF" w:rsidRDefault="00D90661" w:rsidP="00C14D3E">
      <w:pPr>
        <w:numPr>
          <w:ilvl w:val="0"/>
          <w:numId w:val="11"/>
        </w:numPr>
      </w:pPr>
      <w:r w:rsidRPr="009F50DF">
        <w:t>Készletjegyzék</w:t>
      </w:r>
    </w:p>
    <w:p w:rsidR="00D90661" w:rsidRPr="009F50DF" w:rsidRDefault="00D90661" w:rsidP="00C14D3E">
      <w:pPr>
        <w:numPr>
          <w:ilvl w:val="0"/>
          <w:numId w:val="11"/>
        </w:numPr>
      </w:pPr>
      <w:r w:rsidRPr="009F50DF">
        <w:t>Telepítési utasítás</w:t>
      </w:r>
    </w:p>
    <w:p w:rsidR="00D90661" w:rsidRPr="009F50DF" w:rsidRDefault="00D90661" w:rsidP="00C14D3E">
      <w:pPr>
        <w:numPr>
          <w:ilvl w:val="0"/>
          <w:numId w:val="11"/>
        </w:numPr>
      </w:pPr>
      <w:r w:rsidRPr="009F50DF">
        <w:t>Üzembe helyezési utasítás</w:t>
      </w:r>
    </w:p>
    <w:p w:rsidR="00D90661" w:rsidRPr="009F50DF" w:rsidRDefault="00D90661" w:rsidP="00C14D3E">
      <w:pPr>
        <w:numPr>
          <w:ilvl w:val="0"/>
          <w:numId w:val="11"/>
        </w:numPr>
      </w:pPr>
      <w:r w:rsidRPr="009F50DF">
        <w:t>Kezelési (használati) utasítás</w:t>
      </w:r>
    </w:p>
    <w:p w:rsidR="00D90661" w:rsidRPr="009F50DF" w:rsidRDefault="00D90661" w:rsidP="00C14D3E">
      <w:pPr>
        <w:numPr>
          <w:ilvl w:val="0"/>
          <w:numId w:val="11"/>
        </w:numPr>
      </w:pPr>
      <w:r w:rsidRPr="009F50DF">
        <w:t>Tárolási utasítás</w:t>
      </w:r>
    </w:p>
    <w:p w:rsidR="00D90661" w:rsidRPr="009F50DF" w:rsidRDefault="00D90661" w:rsidP="00C14D3E">
      <w:pPr>
        <w:numPr>
          <w:ilvl w:val="0"/>
          <w:numId w:val="11"/>
        </w:numPr>
      </w:pPr>
      <w:r w:rsidRPr="009F50DF">
        <w:t>Szállítási utasítás</w:t>
      </w:r>
    </w:p>
    <w:p w:rsidR="00D90661" w:rsidRPr="009F50DF" w:rsidRDefault="00D90661" w:rsidP="00C14D3E">
      <w:pPr>
        <w:numPr>
          <w:ilvl w:val="0"/>
          <w:numId w:val="11"/>
        </w:numPr>
      </w:pPr>
      <w:r w:rsidRPr="009F50DF">
        <w:t>Karbantartási utasítás</w:t>
      </w:r>
    </w:p>
    <w:p w:rsidR="00D90661" w:rsidRPr="009F50DF" w:rsidRDefault="00D90661" w:rsidP="00C14D3E">
      <w:pPr>
        <w:numPr>
          <w:ilvl w:val="0"/>
          <w:numId w:val="11"/>
        </w:numPr>
      </w:pPr>
      <w:r w:rsidRPr="009F50DF">
        <w:t>Javítási utasítás</w:t>
      </w:r>
    </w:p>
    <w:p w:rsidR="00D90661" w:rsidRPr="009F50DF" w:rsidRDefault="00D90661" w:rsidP="00C14D3E">
      <w:pPr>
        <w:numPr>
          <w:ilvl w:val="0"/>
          <w:numId w:val="11"/>
        </w:numPr>
      </w:pPr>
      <w:r w:rsidRPr="009F50DF">
        <w:t>Munkavédelmi és munkaegészségügyi utasítás tervezet (javaslatok)</w:t>
      </w:r>
    </w:p>
    <w:p w:rsidR="00D90661" w:rsidRPr="009F50DF" w:rsidRDefault="00D90661" w:rsidP="00C14D3E">
      <w:pPr>
        <w:numPr>
          <w:ilvl w:val="0"/>
          <w:numId w:val="11"/>
        </w:numPr>
      </w:pPr>
      <w:r w:rsidRPr="009F50DF">
        <w:t>Környezetvédelmi utasítás</w:t>
      </w:r>
    </w:p>
    <w:p w:rsidR="00D90661" w:rsidRPr="009F50DF" w:rsidRDefault="00D90661" w:rsidP="00C14D3E">
      <w:pPr>
        <w:numPr>
          <w:ilvl w:val="0"/>
          <w:numId w:val="11"/>
        </w:numPr>
      </w:pPr>
      <w:r w:rsidRPr="009F50DF">
        <w:t>Törzskönyv</w:t>
      </w:r>
    </w:p>
    <w:p w:rsidR="00D90661" w:rsidRPr="009F50DF" w:rsidRDefault="00D90661" w:rsidP="00C14D3E">
      <w:pPr>
        <w:numPr>
          <w:ilvl w:val="0"/>
          <w:numId w:val="11"/>
        </w:numPr>
      </w:pPr>
      <w:r w:rsidRPr="009F50DF">
        <w:t>Átvételi utasítás tervezet</w:t>
      </w:r>
    </w:p>
    <w:p w:rsidR="00D90661" w:rsidRPr="009F50DF" w:rsidRDefault="00D90661" w:rsidP="00C14D3E">
      <w:pPr>
        <w:numPr>
          <w:ilvl w:val="0"/>
          <w:numId w:val="11"/>
        </w:numPr>
      </w:pPr>
      <w:r w:rsidRPr="009F50DF">
        <w:t>Érintésvédelmi minősítő irat (ha szükséges)</w:t>
      </w:r>
    </w:p>
    <w:p w:rsidR="00D90661" w:rsidRPr="009F50DF" w:rsidRDefault="00D90661" w:rsidP="00C14D3E">
      <w:pPr>
        <w:numPr>
          <w:ilvl w:val="0"/>
          <w:numId w:val="11"/>
        </w:numPr>
      </w:pPr>
      <w:r w:rsidRPr="009F50DF">
        <w:t>Tűzvédelmi minősítő irat (ha szükséges)</w:t>
      </w:r>
    </w:p>
    <w:p w:rsidR="00D90661" w:rsidRPr="009F50DF" w:rsidRDefault="00D90661" w:rsidP="00C14D3E">
      <w:pPr>
        <w:numPr>
          <w:ilvl w:val="0"/>
          <w:numId w:val="11"/>
        </w:numPr>
      </w:pPr>
      <w:r w:rsidRPr="009F50DF">
        <w:t>Gyártói megfelelőségi nyilatkozat</w:t>
      </w:r>
    </w:p>
    <w:p w:rsidR="00D90661" w:rsidRPr="009F50DF" w:rsidRDefault="00D90661" w:rsidP="00C14D3E">
      <w:pPr>
        <w:numPr>
          <w:ilvl w:val="0"/>
          <w:numId w:val="11"/>
        </w:numPr>
      </w:pPr>
      <w:r w:rsidRPr="009F50DF">
        <w:t>Megfelelőséget tanúsító egyéb dokumentum (ha van ilyen)</w:t>
      </w:r>
    </w:p>
    <w:p w:rsidR="00D90661" w:rsidRPr="009F50DF" w:rsidRDefault="00D90661" w:rsidP="004F37E5">
      <w:pPr>
        <w:rPr>
          <w:lang w:eastAsia="hu-HU"/>
        </w:rPr>
      </w:pPr>
    </w:p>
    <w:p w:rsidR="00D90661" w:rsidRPr="009F50DF" w:rsidRDefault="00D90661" w:rsidP="00213D28">
      <w:pPr>
        <w:ind w:firstLine="708"/>
        <w:jc w:val="both"/>
        <w:rPr>
          <w:lang w:eastAsia="hu-HU"/>
        </w:rPr>
      </w:pPr>
      <w:r w:rsidRPr="009F50DF">
        <w:rPr>
          <w:lang w:eastAsia="hu-HU"/>
        </w:rPr>
        <w:t>A dokumentáció utasításai egybeszerkesztettek legyenek.  A nyilatkozatok egyenként, külön kerüljenek átadásra. A dokumentáció elektronikus változatában az utasításokat szerkeszthető formában, a nyilatkozatokat és tanúsításokat értelemszerűen nem szerkeszthető formában (</w:t>
      </w:r>
      <w:proofErr w:type="spellStart"/>
      <w:r w:rsidRPr="009F50DF">
        <w:rPr>
          <w:lang w:eastAsia="hu-HU"/>
        </w:rPr>
        <w:t>pl</w:t>
      </w:r>
      <w:proofErr w:type="spellEnd"/>
      <w:r w:rsidRPr="009F50DF">
        <w:rPr>
          <w:lang w:eastAsia="hu-HU"/>
        </w:rPr>
        <w:t xml:space="preserve">: </w:t>
      </w:r>
      <w:proofErr w:type="spellStart"/>
      <w:r w:rsidRPr="009F50DF">
        <w:rPr>
          <w:lang w:eastAsia="hu-HU"/>
        </w:rPr>
        <w:t>pdf</w:t>
      </w:r>
      <w:proofErr w:type="spellEnd"/>
      <w:r w:rsidRPr="009F50DF">
        <w:rPr>
          <w:lang w:eastAsia="hu-HU"/>
        </w:rPr>
        <w:t xml:space="preserve">) kell átadni. A dokumentációkat </w:t>
      </w:r>
      <w:r w:rsidR="00213D28">
        <w:rPr>
          <w:lang w:eastAsia="hu-HU"/>
        </w:rPr>
        <w:t xml:space="preserve">a </w:t>
      </w:r>
      <w:r w:rsidRPr="009F50DF">
        <w:rPr>
          <w:lang w:eastAsia="hu-HU"/>
        </w:rPr>
        <w:t xml:space="preserve">dokumentáció jegyzékben kell felsorolni </w:t>
      </w:r>
    </w:p>
    <w:p w:rsidR="00D90661" w:rsidRPr="00F66009" w:rsidRDefault="00D90661" w:rsidP="00806BC8">
      <w:pPr>
        <w:pStyle w:val="Cmsor2"/>
        <w:rPr>
          <w:rFonts w:ascii="Times New Roman" w:hAnsi="Times New Roman" w:cs="Times New Roman"/>
          <w:i w:val="0"/>
        </w:rPr>
      </w:pPr>
      <w:bookmarkStart w:id="206" w:name="_Toc352620699"/>
      <w:bookmarkStart w:id="207" w:name="_Toc385500895"/>
      <w:bookmarkStart w:id="208" w:name="_Toc457399190"/>
      <w:r w:rsidRPr="00F66009">
        <w:rPr>
          <w:rFonts w:ascii="Times New Roman" w:hAnsi="Times New Roman" w:cs="Times New Roman"/>
          <w:i w:val="0"/>
        </w:rPr>
        <w:t>10.7. Az eszköz oktató-gyakorló változata</w:t>
      </w:r>
      <w:bookmarkEnd w:id="206"/>
      <w:bookmarkEnd w:id="207"/>
      <w:bookmarkEnd w:id="208"/>
    </w:p>
    <w:p w:rsidR="00D90661" w:rsidRPr="009F50DF" w:rsidRDefault="00D90661" w:rsidP="00213D28">
      <w:pPr>
        <w:ind w:firstLineChars="295" w:firstLine="708"/>
        <w:jc w:val="both"/>
      </w:pPr>
      <w:r w:rsidRPr="009F50DF">
        <w:t>Az eszköz oktató-gyakorló változatának létrehozása nem indokolt és nem is tervezett.</w:t>
      </w:r>
    </w:p>
    <w:p w:rsidR="00D90661" w:rsidRPr="00F66009" w:rsidRDefault="00D90661" w:rsidP="00806BC8">
      <w:pPr>
        <w:pStyle w:val="Cmsor2"/>
        <w:rPr>
          <w:rFonts w:ascii="Times New Roman" w:hAnsi="Times New Roman" w:cs="Times New Roman"/>
          <w:i w:val="0"/>
        </w:rPr>
      </w:pPr>
      <w:bookmarkStart w:id="209" w:name="_Toc352620700"/>
      <w:bookmarkStart w:id="210" w:name="_Toc385500896"/>
      <w:bookmarkStart w:id="211" w:name="_Toc457399191"/>
      <w:r w:rsidRPr="00F66009">
        <w:rPr>
          <w:rFonts w:ascii="Times New Roman" w:hAnsi="Times New Roman" w:cs="Times New Roman"/>
          <w:i w:val="0"/>
        </w:rPr>
        <w:t>10.8. A minősített adat védelemre vonatkozó előírások</w:t>
      </w:r>
      <w:bookmarkEnd w:id="209"/>
      <w:bookmarkEnd w:id="210"/>
      <w:bookmarkEnd w:id="211"/>
    </w:p>
    <w:p w:rsidR="00D90661" w:rsidRPr="009F50DF" w:rsidRDefault="00D90661" w:rsidP="00182CF4">
      <w:pPr>
        <w:ind w:firstLineChars="295" w:firstLine="708"/>
        <w:jc w:val="both"/>
      </w:pPr>
      <w:r w:rsidRPr="009F50DF">
        <w:t xml:space="preserve">Az eszköz fejlesztése során előreláthatóan nem keletkeznek minősített adatok. </w:t>
      </w:r>
    </w:p>
    <w:p w:rsidR="00B303E6" w:rsidRPr="009F50DF" w:rsidRDefault="00B303E6" w:rsidP="000F75BA">
      <w:pPr>
        <w:tabs>
          <w:tab w:val="left" w:pos="851"/>
          <w:tab w:val="left" w:pos="1985"/>
        </w:tabs>
        <w:jc w:val="both"/>
      </w:pPr>
    </w:p>
    <w:sectPr w:rsidR="00B303E6" w:rsidRPr="009F50DF" w:rsidSect="00462085">
      <w:headerReference w:type="default" r:id="rId9"/>
      <w:headerReference w:type="firs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CC" w:rsidRDefault="00C717CC">
      <w:r>
        <w:separator/>
      </w:r>
    </w:p>
  </w:endnote>
  <w:endnote w:type="continuationSeparator" w:id="0">
    <w:p w:rsidR="00C717CC" w:rsidRDefault="00C7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CC" w:rsidRDefault="00C717CC">
      <w:r>
        <w:separator/>
      </w:r>
    </w:p>
  </w:footnote>
  <w:footnote w:type="continuationSeparator" w:id="0">
    <w:p w:rsidR="00C717CC" w:rsidRDefault="00C7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CC" w:rsidRDefault="00C717CC" w:rsidP="002E60A8">
    <w:pPr>
      <w:pStyle w:val="lfej"/>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16AAB">
      <w:rPr>
        <w:rStyle w:val="Oldalszm"/>
        <w:noProof/>
      </w:rPr>
      <w:t>20</w:t>
    </w:r>
    <w:r>
      <w:rPr>
        <w:rStyle w:val="Oldalszm"/>
      </w:rPr>
      <w:fldChar w:fldCharType="end"/>
    </w:r>
  </w:p>
  <w:p w:rsidR="00C717CC" w:rsidRDefault="00C717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CC" w:rsidRDefault="00C717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25"/>
    <w:multiLevelType w:val="hybridMultilevel"/>
    <w:tmpl w:val="AA90CBA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055F4F4C"/>
    <w:multiLevelType w:val="hybridMultilevel"/>
    <w:tmpl w:val="683AF69A"/>
    <w:lvl w:ilvl="0" w:tplc="B6B25A52">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0B367ED"/>
    <w:multiLevelType w:val="hybridMultilevel"/>
    <w:tmpl w:val="6060D426"/>
    <w:lvl w:ilvl="0" w:tplc="F8E64972">
      <w:start w:val="197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6E56915"/>
    <w:multiLevelType w:val="singleLevel"/>
    <w:tmpl w:val="1EDEA994"/>
    <w:lvl w:ilvl="0">
      <w:start w:val="1"/>
      <w:numFmt w:val="bullet"/>
      <w:lvlText w:val="-"/>
      <w:lvlJc w:val="left"/>
      <w:pPr>
        <w:tabs>
          <w:tab w:val="num" w:pos="1080"/>
        </w:tabs>
        <w:ind w:left="1080" w:hanging="360"/>
      </w:pPr>
      <w:rPr>
        <w:rFonts w:hint="default"/>
      </w:rPr>
    </w:lvl>
  </w:abstractNum>
  <w:abstractNum w:abstractNumId="4">
    <w:nsid w:val="2A9D7DA5"/>
    <w:multiLevelType w:val="hybridMultilevel"/>
    <w:tmpl w:val="CD48F632"/>
    <w:lvl w:ilvl="0" w:tplc="4F54BF8A">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E482983"/>
    <w:multiLevelType w:val="hybridMultilevel"/>
    <w:tmpl w:val="85766828"/>
    <w:lvl w:ilvl="0" w:tplc="F8E64972">
      <w:start w:val="1972"/>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6">
    <w:nsid w:val="452F6365"/>
    <w:multiLevelType w:val="hybridMultilevel"/>
    <w:tmpl w:val="ADC4D662"/>
    <w:lvl w:ilvl="0" w:tplc="F8E64972">
      <w:start w:val="197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nsid w:val="47FE11E6"/>
    <w:multiLevelType w:val="hybridMultilevel"/>
    <w:tmpl w:val="D5AE084C"/>
    <w:lvl w:ilvl="0" w:tplc="C44C2990">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51DD46F6"/>
    <w:multiLevelType w:val="hybridMultilevel"/>
    <w:tmpl w:val="FF2A8B5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9">
    <w:nsid w:val="56E96CC8"/>
    <w:multiLevelType w:val="hybridMultilevel"/>
    <w:tmpl w:val="12F49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F366894"/>
    <w:multiLevelType w:val="hybridMultilevel"/>
    <w:tmpl w:val="99C20E92"/>
    <w:lvl w:ilvl="0" w:tplc="F8E64972">
      <w:start w:val="197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4BE2758"/>
    <w:multiLevelType w:val="hybridMultilevel"/>
    <w:tmpl w:val="40AC6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C9E2DE1"/>
    <w:multiLevelType w:val="hybridMultilevel"/>
    <w:tmpl w:val="A6F6D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E405024"/>
    <w:multiLevelType w:val="hybridMultilevel"/>
    <w:tmpl w:val="A99C7702"/>
    <w:lvl w:ilvl="0" w:tplc="CD5A9F0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74A5262A"/>
    <w:multiLevelType w:val="hybridMultilevel"/>
    <w:tmpl w:val="986C109C"/>
    <w:lvl w:ilvl="0" w:tplc="F8E64972">
      <w:start w:val="197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765C691F"/>
    <w:multiLevelType w:val="hybridMultilevel"/>
    <w:tmpl w:val="39887C1C"/>
    <w:lvl w:ilvl="0" w:tplc="F8E64972">
      <w:start w:val="1972"/>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nsid w:val="775132D6"/>
    <w:multiLevelType w:val="hybridMultilevel"/>
    <w:tmpl w:val="CDBC619A"/>
    <w:lvl w:ilvl="0" w:tplc="A58A2924">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7DD80F41"/>
    <w:multiLevelType w:val="hybridMultilevel"/>
    <w:tmpl w:val="CBBEDE32"/>
    <w:lvl w:ilvl="0" w:tplc="F8E64972">
      <w:start w:val="19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2"/>
  </w:num>
  <w:num w:numId="5">
    <w:abstractNumId w:val="5"/>
  </w:num>
  <w:num w:numId="6">
    <w:abstractNumId w:val="6"/>
  </w:num>
  <w:num w:numId="7">
    <w:abstractNumId w:val="4"/>
  </w:num>
  <w:num w:numId="8">
    <w:abstractNumId w:val="16"/>
  </w:num>
  <w:num w:numId="9">
    <w:abstractNumId w:val="8"/>
  </w:num>
  <w:num w:numId="10">
    <w:abstractNumId w:val="15"/>
  </w:num>
  <w:num w:numId="11">
    <w:abstractNumId w:val="14"/>
  </w:num>
  <w:num w:numId="12">
    <w:abstractNumId w:val="11"/>
  </w:num>
  <w:num w:numId="13">
    <w:abstractNumId w:val="17"/>
  </w:num>
  <w:num w:numId="14">
    <w:abstractNumId w:val="9"/>
  </w:num>
  <w:num w:numId="15">
    <w:abstractNumId w:val="3"/>
  </w:num>
  <w:num w:numId="16">
    <w:abstractNumId w:val="0"/>
  </w:num>
  <w:num w:numId="17">
    <w:abstractNumId w:val="1"/>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Attila">
    <w15:presenceInfo w15:providerId="None" w15:userId="Simon Att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F6"/>
    <w:rsid w:val="000045F0"/>
    <w:rsid w:val="0000558D"/>
    <w:rsid w:val="00011098"/>
    <w:rsid w:val="00012509"/>
    <w:rsid w:val="00013CD2"/>
    <w:rsid w:val="00014581"/>
    <w:rsid w:val="0002143C"/>
    <w:rsid w:val="00021698"/>
    <w:rsid w:val="00023F21"/>
    <w:rsid w:val="00030404"/>
    <w:rsid w:val="0003381A"/>
    <w:rsid w:val="00034804"/>
    <w:rsid w:val="0003527C"/>
    <w:rsid w:val="00042EF9"/>
    <w:rsid w:val="00043079"/>
    <w:rsid w:val="0004508B"/>
    <w:rsid w:val="0004713A"/>
    <w:rsid w:val="00052AC3"/>
    <w:rsid w:val="000534D0"/>
    <w:rsid w:val="00056E83"/>
    <w:rsid w:val="0006042E"/>
    <w:rsid w:val="00062B9F"/>
    <w:rsid w:val="0006622C"/>
    <w:rsid w:val="00070626"/>
    <w:rsid w:val="00071B0F"/>
    <w:rsid w:val="00074290"/>
    <w:rsid w:val="00076AD4"/>
    <w:rsid w:val="00080A6E"/>
    <w:rsid w:val="00081B49"/>
    <w:rsid w:val="00082DBA"/>
    <w:rsid w:val="00083CF1"/>
    <w:rsid w:val="0008529B"/>
    <w:rsid w:val="00086BF6"/>
    <w:rsid w:val="00091ABE"/>
    <w:rsid w:val="00097657"/>
    <w:rsid w:val="000A39BE"/>
    <w:rsid w:val="000A5ADD"/>
    <w:rsid w:val="000A6A09"/>
    <w:rsid w:val="000A76F9"/>
    <w:rsid w:val="000B1CA1"/>
    <w:rsid w:val="000B2EFC"/>
    <w:rsid w:val="000B7D26"/>
    <w:rsid w:val="000C0EB7"/>
    <w:rsid w:val="000D5DFC"/>
    <w:rsid w:val="000E1738"/>
    <w:rsid w:val="000E1F10"/>
    <w:rsid w:val="000F238B"/>
    <w:rsid w:val="000F356C"/>
    <w:rsid w:val="000F4108"/>
    <w:rsid w:val="000F4AB2"/>
    <w:rsid w:val="000F6948"/>
    <w:rsid w:val="000F75BA"/>
    <w:rsid w:val="00101AF9"/>
    <w:rsid w:val="00101C97"/>
    <w:rsid w:val="00103347"/>
    <w:rsid w:val="00107B4B"/>
    <w:rsid w:val="00111126"/>
    <w:rsid w:val="001138FB"/>
    <w:rsid w:val="0011673F"/>
    <w:rsid w:val="001231BA"/>
    <w:rsid w:val="00123F47"/>
    <w:rsid w:val="00124F01"/>
    <w:rsid w:val="001267D6"/>
    <w:rsid w:val="0012707D"/>
    <w:rsid w:val="00136649"/>
    <w:rsid w:val="001411A9"/>
    <w:rsid w:val="001429C0"/>
    <w:rsid w:val="00143F7C"/>
    <w:rsid w:val="001453E0"/>
    <w:rsid w:val="00145C29"/>
    <w:rsid w:val="00146BD5"/>
    <w:rsid w:val="00147E60"/>
    <w:rsid w:val="00153C56"/>
    <w:rsid w:val="00156374"/>
    <w:rsid w:val="00160C4D"/>
    <w:rsid w:val="00172098"/>
    <w:rsid w:val="00174416"/>
    <w:rsid w:val="0018006C"/>
    <w:rsid w:val="00182CF4"/>
    <w:rsid w:val="00187FD5"/>
    <w:rsid w:val="001909F1"/>
    <w:rsid w:val="0019101B"/>
    <w:rsid w:val="00193C38"/>
    <w:rsid w:val="00194D07"/>
    <w:rsid w:val="001A00AE"/>
    <w:rsid w:val="001A31E6"/>
    <w:rsid w:val="001A686D"/>
    <w:rsid w:val="001B1AD3"/>
    <w:rsid w:val="001B4B6B"/>
    <w:rsid w:val="001C0C23"/>
    <w:rsid w:val="001C66F2"/>
    <w:rsid w:val="001C6A6C"/>
    <w:rsid w:val="001C6B54"/>
    <w:rsid w:val="001E1F3A"/>
    <w:rsid w:val="001E2736"/>
    <w:rsid w:val="001E280C"/>
    <w:rsid w:val="001E4824"/>
    <w:rsid w:val="001E75AC"/>
    <w:rsid w:val="001E78B8"/>
    <w:rsid w:val="001F4487"/>
    <w:rsid w:val="00201BD7"/>
    <w:rsid w:val="00205F1C"/>
    <w:rsid w:val="00211939"/>
    <w:rsid w:val="002126E2"/>
    <w:rsid w:val="00213D28"/>
    <w:rsid w:val="00217F79"/>
    <w:rsid w:val="00221B4D"/>
    <w:rsid w:val="002221DC"/>
    <w:rsid w:val="00222424"/>
    <w:rsid w:val="0022310A"/>
    <w:rsid w:val="0022692E"/>
    <w:rsid w:val="002317FF"/>
    <w:rsid w:val="0023283E"/>
    <w:rsid w:val="00235561"/>
    <w:rsid w:val="00241B53"/>
    <w:rsid w:val="002426F2"/>
    <w:rsid w:val="00243563"/>
    <w:rsid w:val="002505E8"/>
    <w:rsid w:val="00256B17"/>
    <w:rsid w:val="002606F2"/>
    <w:rsid w:val="002714B5"/>
    <w:rsid w:val="002726DD"/>
    <w:rsid w:val="0027323F"/>
    <w:rsid w:val="002738F6"/>
    <w:rsid w:val="00273F63"/>
    <w:rsid w:val="00274C85"/>
    <w:rsid w:val="002750C3"/>
    <w:rsid w:val="0028253A"/>
    <w:rsid w:val="00295152"/>
    <w:rsid w:val="00297C38"/>
    <w:rsid w:val="002A1A8E"/>
    <w:rsid w:val="002A274A"/>
    <w:rsid w:val="002A31CA"/>
    <w:rsid w:val="002A54BE"/>
    <w:rsid w:val="002A6EE9"/>
    <w:rsid w:val="002B41A8"/>
    <w:rsid w:val="002B4AA4"/>
    <w:rsid w:val="002C3885"/>
    <w:rsid w:val="002C47E9"/>
    <w:rsid w:val="002C4A8D"/>
    <w:rsid w:val="002C6577"/>
    <w:rsid w:val="002D46F6"/>
    <w:rsid w:val="002E06A1"/>
    <w:rsid w:val="002E1B53"/>
    <w:rsid w:val="002E3BE6"/>
    <w:rsid w:val="002E60A8"/>
    <w:rsid w:val="002F21B6"/>
    <w:rsid w:val="002F3051"/>
    <w:rsid w:val="002F4AD9"/>
    <w:rsid w:val="002F6237"/>
    <w:rsid w:val="002F72E9"/>
    <w:rsid w:val="002F7E68"/>
    <w:rsid w:val="00301488"/>
    <w:rsid w:val="00302ACC"/>
    <w:rsid w:val="00306C0C"/>
    <w:rsid w:val="003118CA"/>
    <w:rsid w:val="003125A0"/>
    <w:rsid w:val="003139B4"/>
    <w:rsid w:val="00320F3B"/>
    <w:rsid w:val="00325247"/>
    <w:rsid w:val="0032771D"/>
    <w:rsid w:val="003303A4"/>
    <w:rsid w:val="00333112"/>
    <w:rsid w:val="00334AB9"/>
    <w:rsid w:val="003359BF"/>
    <w:rsid w:val="00336C93"/>
    <w:rsid w:val="00336E4D"/>
    <w:rsid w:val="00337190"/>
    <w:rsid w:val="00337426"/>
    <w:rsid w:val="003403C7"/>
    <w:rsid w:val="0034184C"/>
    <w:rsid w:val="00343430"/>
    <w:rsid w:val="0034648E"/>
    <w:rsid w:val="0035081E"/>
    <w:rsid w:val="00352000"/>
    <w:rsid w:val="00352367"/>
    <w:rsid w:val="00357C8C"/>
    <w:rsid w:val="00360540"/>
    <w:rsid w:val="00365CA5"/>
    <w:rsid w:val="00365E66"/>
    <w:rsid w:val="003662D2"/>
    <w:rsid w:val="00367469"/>
    <w:rsid w:val="00367ED8"/>
    <w:rsid w:val="00371AA9"/>
    <w:rsid w:val="003723ED"/>
    <w:rsid w:val="0037258D"/>
    <w:rsid w:val="00373F7F"/>
    <w:rsid w:val="003747EC"/>
    <w:rsid w:val="00386214"/>
    <w:rsid w:val="00395DD3"/>
    <w:rsid w:val="003969EE"/>
    <w:rsid w:val="003A3CBB"/>
    <w:rsid w:val="003A4B0A"/>
    <w:rsid w:val="003A5012"/>
    <w:rsid w:val="003A58C9"/>
    <w:rsid w:val="003A72BF"/>
    <w:rsid w:val="003B4309"/>
    <w:rsid w:val="003B521B"/>
    <w:rsid w:val="003B530E"/>
    <w:rsid w:val="003C10C8"/>
    <w:rsid w:val="003C1357"/>
    <w:rsid w:val="003C259E"/>
    <w:rsid w:val="003C2C4F"/>
    <w:rsid w:val="003C3FD7"/>
    <w:rsid w:val="003C67CD"/>
    <w:rsid w:val="003D0728"/>
    <w:rsid w:val="003D7725"/>
    <w:rsid w:val="003E1DF3"/>
    <w:rsid w:val="003E506E"/>
    <w:rsid w:val="003E5814"/>
    <w:rsid w:val="003E63A6"/>
    <w:rsid w:val="003E68E4"/>
    <w:rsid w:val="003F1975"/>
    <w:rsid w:val="004012A1"/>
    <w:rsid w:val="0040158E"/>
    <w:rsid w:val="00401F94"/>
    <w:rsid w:val="004035BD"/>
    <w:rsid w:val="004105CF"/>
    <w:rsid w:val="004109AF"/>
    <w:rsid w:val="00415140"/>
    <w:rsid w:val="00421E98"/>
    <w:rsid w:val="00422652"/>
    <w:rsid w:val="00422F1D"/>
    <w:rsid w:val="00423003"/>
    <w:rsid w:val="004242D3"/>
    <w:rsid w:val="00431828"/>
    <w:rsid w:val="004345B8"/>
    <w:rsid w:val="00437B0E"/>
    <w:rsid w:val="004417DE"/>
    <w:rsid w:val="004463D5"/>
    <w:rsid w:val="00446D6E"/>
    <w:rsid w:val="0044704D"/>
    <w:rsid w:val="00447D76"/>
    <w:rsid w:val="00450CE8"/>
    <w:rsid w:val="004524B0"/>
    <w:rsid w:val="004540E6"/>
    <w:rsid w:val="004608F1"/>
    <w:rsid w:val="004609A4"/>
    <w:rsid w:val="00460B41"/>
    <w:rsid w:val="00460DA2"/>
    <w:rsid w:val="004618C3"/>
    <w:rsid w:val="00462085"/>
    <w:rsid w:val="0046793F"/>
    <w:rsid w:val="00467A8A"/>
    <w:rsid w:val="004724B8"/>
    <w:rsid w:val="00475F42"/>
    <w:rsid w:val="00481069"/>
    <w:rsid w:val="00483909"/>
    <w:rsid w:val="004903A6"/>
    <w:rsid w:val="004904C3"/>
    <w:rsid w:val="00495390"/>
    <w:rsid w:val="004965BA"/>
    <w:rsid w:val="00496E61"/>
    <w:rsid w:val="00496F6E"/>
    <w:rsid w:val="004A4D0F"/>
    <w:rsid w:val="004B376E"/>
    <w:rsid w:val="004B41D5"/>
    <w:rsid w:val="004C29AD"/>
    <w:rsid w:val="004C5EFB"/>
    <w:rsid w:val="004C6494"/>
    <w:rsid w:val="004C71B9"/>
    <w:rsid w:val="004D1C89"/>
    <w:rsid w:val="004D3F4A"/>
    <w:rsid w:val="004E5950"/>
    <w:rsid w:val="004E6B09"/>
    <w:rsid w:val="004F37E5"/>
    <w:rsid w:val="004F56D5"/>
    <w:rsid w:val="004F5CDF"/>
    <w:rsid w:val="004F63C5"/>
    <w:rsid w:val="00501327"/>
    <w:rsid w:val="00511762"/>
    <w:rsid w:val="00512ECC"/>
    <w:rsid w:val="0051390F"/>
    <w:rsid w:val="00516AAB"/>
    <w:rsid w:val="005171DF"/>
    <w:rsid w:val="00517886"/>
    <w:rsid w:val="00522569"/>
    <w:rsid w:val="00524C36"/>
    <w:rsid w:val="0053044D"/>
    <w:rsid w:val="00531098"/>
    <w:rsid w:val="00534DBD"/>
    <w:rsid w:val="00535FE7"/>
    <w:rsid w:val="00536779"/>
    <w:rsid w:val="00540F65"/>
    <w:rsid w:val="00542C5E"/>
    <w:rsid w:val="00543EFD"/>
    <w:rsid w:val="00546CB0"/>
    <w:rsid w:val="00547DC7"/>
    <w:rsid w:val="00557738"/>
    <w:rsid w:val="00560F2B"/>
    <w:rsid w:val="0056107F"/>
    <w:rsid w:val="005655F5"/>
    <w:rsid w:val="00567306"/>
    <w:rsid w:val="005678AC"/>
    <w:rsid w:val="00567A2A"/>
    <w:rsid w:val="00570C7F"/>
    <w:rsid w:val="00573187"/>
    <w:rsid w:val="00574B2A"/>
    <w:rsid w:val="00580C2C"/>
    <w:rsid w:val="00580D9C"/>
    <w:rsid w:val="00580EB3"/>
    <w:rsid w:val="00583F75"/>
    <w:rsid w:val="00587A58"/>
    <w:rsid w:val="00587BC5"/>
    <w:rsid w:val="00587E85"/>
    <w:rsid w:val="005906B1"/>
    <w:rsid w:val="00590B68"/>
    <w:rsid w:val="00591927"/>
    <w:rsid w:val="00593C54"/>
    <w:rsid w:val="00597D65"/>
    <w:rsid w:val="005A03CF"/>
    <w:rsid w:val="005A1336"/>
    <w:rsid w:val="005A32B8"/>
    <w:rsid w:val="005B5E6C"/>
    <w:rsid w:val="005B6033"/>
    <w:rsid w:val="005B774C"/>
    <w:rsid w:val="005B7AEE"/>
    <w:rsid w:val="005C104F"/>
    <w:rsid w:val="005C1517"/>
    <w:rsid w:val="005C3BDA"/>
    <w:rsid w:val="005D552D"/>
    <w:rsid w:val="005D7921"/>
    <w:rsid w:val="005D7BD5"/>
    <w:rsid w:val="005E1301"/>
    <w:rsid w:val="005E3BC5"/>
    <w:rsid w:val="005E6F05"/>
    <w:rsid w:val="005F0D73"/>
    <w:rsid w:val="005F3034"/>
    <w:rsid w:val="005F30F5"/>
    <w:rsid w:val="005F3567"/>
    <w:rsid w:val="005F61F6"/>
    <w:rsid w:val="005F6B3E"/>
    <w:rsid w:val="005F6F0F"/>
    <w:rsid w:val="00606CFF"/>
    <w:rsid w:val="00622AD3"/>
    <w:rsid w:val="00626315"/>
    <w:rsid w:val="00626D43"/>
    <w:rsid w:val="00631D5A"/>
    <w:rsid w:val="00632334"/>
    <w:rsid w:val="00636625"/>
    <w:rsid w:val="00643E48"/>
    <w:rsid w:val="00646697"/>
    <w:rsid w:val="0065023B"/>
    <w:rsid w:val="00657F39"/>
    <w:rsid w:val="00667B1D"/>
    <w:rsid w:val="0067098D"/>
    <w:rsid w:val="006709E2"/>
    <w:rsid w:val="006846F9"/>
    <w:rsid w:val="00685549"/>
    <w:rsid w:val="006875AA"/>
    <w:rsid w:val="00687C4D"/>
    <w:rsid w:val="00694CC6"/>
    <w:rsid w:val="00695A1F"/>
    <w:rsid w:val="006A062B"/>
    <w:rsid w:val="006A338F"/>
    <w:rsid w:val="006A7D5D"/>
    <w:rsid w:val="006B2655"/>
    <w:rsid w:val="006B2A55"/>
    <w:rsid w:val="006B32A4"/>
    <w:rsid w:val="006B447A"/>
    <w:rsid w:val="006B7567"/>
    <w:rsid w:val="006C12E8"/>
    <w:rsid w:val="006C1366"/>
    <w:rsid w:val="006C1FE0"/>
    <w:rsid w:val="006C2825"/>
    <w:rsid w:val="006C5FF5"/>
    <w:rsid w:val="006D3269"/>
    <w:rsid w:val="006D35F5"/>
    <w:rsid w:val="006E1CBF"/>
    <w:rsid w:val="006E1D4F"/>
    <w:rsid w:val="006E4599"/>
    <w:rsid w:val="006E5A89"/>
    <w:rsid w:val="006E6390"/>
    <w:rsid w:val="006F065B"/>
    <w:rsid w:val="006F20B4"/>
    <w:rsid w:val="006F3370"/>
    <w:rsid w:val="006F4CD2"/>
    <w:rsid w:val="00705F8A"/>
    <w:rsid w:val="00713BFA"/>
    <w:rsid w:val="00715062"/>
    <w:rsid w:val="007166E2"/>
    <w:rsid w:val="00717C58"/>
    <w:rsid w:val="00722927"/>
    <w:rsid w:val="00724168"/>
    <w:rsid w:val="00727EEC"/>
    <w:rsid w:val="00730A80"/>
    <w:rsid w:val="00732BF7"/>
    <w:rsid w:val="00734C27"/>
    <w:rsid w:val="0073584C"/>
    <w:rsid w:val="00736A5C"/>
    <w:rsid w:val="00747D42"/>
    <w:rsid w:val="00751E95"/>
    <w:rsid w:val="0075284E"/>
    <w:rsid w:val="00753C33"/>
    <w:rsid w:val="00753E21"/>
    <w:rsid w:val="007546B3"/>
    <w:rsid w:val="00757542"/>
    <w:rsid w:val="00762593"/>
    <w:rsid w:val="0076271D"/>
    <w:rsid w:val="007632D0"/>
    <w:rsid w:val="0076419A"/>
    <w:rsid w:val="00765361"/>
    <w:rsid w:val="0076687E"/>
    <w:rsid w:val="00767F78"/>
    <w:rsid w:val="007721AC"/>
    <w:rsid w:val="00772AD2"/>
    <w:rsid w:val="00783E76"/>
    <w:rsid w:val="00784EB7"/>
    <w:rsid w:val="00785B1A"/>
    <w:rsid w:val="007873F5"/>
    <w:rsid w:val="0079142C"/>
    <w:rsid w:val="00791464"/>
    <w:rsid w:val="00791847"/>
    <w:rsid w:val="0079456F"/>
    <w:rsid w:val="007952F0"/>
    <w:rsid w:val="00796ACC"/>
    <w:rsid w:val="00797B25"/>
    <w:rsid w:val="007A0F67"/>
    <w:rsid w:val="007A2D7D"/>
    <w:rsid w:val="007A3BAC"/>
    <w:rsid w:val="007A66FC"/>
    <w:rsid w:val="007B2ED5"/>
    <w:rsid w:val="007B3FDE"/>
    <w:rsid w:val="007B42E9"/>
    <w:rsid w:val="007B5B8F"/>
    <w:rsid w:val="007C1B82"/>
    <w:rsid w:val="007C5DE2"/>
    <w:rsid w:val="007C7CAF"/>
    <w:rsid w:val="007D02D8"/>
    <w:rsid w:val="007D1274"/>
    <w:rsid w:val="007D1C4C"/>
    <w:rsid w:val="007D1E3E"/>
    <w:rsid w:val="007D378C"/>
    <w:rsid w:val="007D5C12"/>
    <w:rsid w:val="007D7854"/>
    <w:rsid w:val="007E40D9"/>
    <w:rsid w:val="007F12D5"/>
    <w:rsid w:val="007F1682"/>
    <w:rsid w:val="00800DA5"/>
    <w:rsid w:val="008034D8"/>
    <w:rsid w:val="008043D9"/>
    <w:rsid w:val="008055B5"/>
    <w:rsid w:val="00806AA0"/>
    <w:rsid w:val="00806BC8"/>
    <w:rsid w:val="008116E4"/>
    <w:rsid w:val="00811843"/>
    <w:rsid w:val="00820E82"/>
    <w:rsid w:val="00822C3C"/>
    <w:rsid w:val="00825036"/>
    <w:rsid w:val="00826084"/>
    <w:rsid w:val="008277F0"/>
    <w:rsid w:val="00834B23"/>
    <w:rsid w:val="0083604E"/>
    <w:rsid w:val="0084223A"/>
    <w:rsid w:val="00847A2C"/>
    <w:rsid w:val="0085283D"/>
    <w:rsid w:val="00854D67"/>
    <w:rsid w:val="00855789"/>
    <w:rsid w:val="00866B6D"/>
    <w:rsid w:val="00867756"/>
    <w:rsid w:val="00870ED7"/>
    <w:rsid w:val="008719EF"/>
    <w:rsid w:val="00884CB5"/>
    <w:rsid w:val="00884F81"/>
    <w:rsid w:val="008868F6"/>
    <w:rsid w:val="00890DE8"/>
    <w:rsid w:val="00894130"/>
    <w:rsid w:val="008A090F"/>
    <w:rsid w:val="008A47CF"/>
    <w:rsid w:val="008B7939"/>
    <w:rsid w:val="008D54C5"/>
    <w:rsid w:val="008D580C"/>
    <w:rsid w:val="008E47D5"/>
    <w:rsid w:val="008E5238"/>
    <w:rsid w:val="008E6353"/>
    <w:rsid w:val="008F726E"/>
    <w:rsid w:val="00901252"/>
    <w:rsid w:val="00920C80"/>
    <w:rsid w:val="009223CE"/>
    <w:rsid w:val="00925F3B"/>
    <w:rsid w:val="009273DD"/>
    <w:rsid w:val="0093283F"/>
    <w:rsid w:val="00932EA5"/>
    <w:rsid w:val="00934017"/>
    <w:rsid w:val="009340D4"/>
    <w:rsid w:val="00934938"/>
    <w:rsid w:val="00934E46"/>
    <w:rsid w:val="00936757"/>
    <w:rsid w:val="009418FE"/>
    <w:rsid w:val="00945A9C"/>
    <w:rsid w:val="00945AD2"/>
    <w:rsid w:val="009468EB"/>
    <w:rsid w:val="00954023"/>
    <w:rsid w:val="00961F85"/>
    <w:rsid w:val="0096299B"/>
    <w:rsid w:val="00970AAD"/>
    <w:rsid w:val="00971310"/>
    <w:rsid w:val="009728CF"/>
    <w:rsid w:val="00981740"/>
    <w:rsid w:val="00985DFE"/>
    <w:rsid w:val="009873D7"/>
    <w:rsid w:val="009922B1"/>
    <w:rsid w:val="0099610D"/>
    <w:rsid w:val="009A2FAB"/>
    <w:rsid w:val="009A6ADC"/>
    <w:rsid w:val="009A7DED"/>
    <w:rsid w:val="009B0C8F"/>
    <w:rsid w:val="009B2CCA"/>
    <w:rsid w:val="009B7B65"/>
    <w:rsid w:val="009B7F85"/>
    <w:rsid w:val="009C3046"/>
    <w:rsid w:val="009D2B9B"/>
    <w:rsid w:val="009D2EB1"/>
    <w:rsid w:val="009D37F0"/>
    <w:rsid w:val="009D3D7D"/>
    <w:rsid w:val="009D6481"/>
    <w:rsid w:val="009D6928"/>
    <w:rsid w:val="009E0684"/>
    <w:rsid w:val="009E149A"/>
    <w:rsid w:val="009E2B99"/>
    <w:rsid w:val="009E4711"/>
    <w:rsid w:val="009E6B69"/>
    <w:rsid w:val="009F1AAE"/>
    <w:rsid w:val="009F50DF"/>
    <w:rsid w:val="009F5E54"/>
    <w:rsid w:val="009F6C3C"/>
    <w:rsid w:val="00A027AC"/>
    <w:rsid w:val="00A06E0F"/>
    <w:rsid w:val="00A10C83"/>
    <w:rsid w:val="00A112AB"/>
    <w:rsid w:val="00A142B5"/>
    <w:rsid w:val="00A144EB"/>
    <w:rsid w:val="00A16A94"/>
    <w:rsid w:val="00A16AF3"/>
    <w:rsid w:val="00A171F3"/>
    <w:rsid w:val="00A22D35"/>
    <w:rsid w:val="00A27DFB"/>
    <w:rsid w:val="00A310D3"/>
    <w:rsid w:val="00A32033"/>
    <w:rsid w:val="00A4029E"/>
    <w:rsid w:val="00A43C7F"/>
    <w:rsid w:val="00A4516E"/>
    <w:rsid w:val="00A47D59"/>
    <w:rsid w:val="00A60CED"/>
    <w:rsid w:val="00A679E0"/>
    <w:rsid w:val="00A72902"/>
    <w:rsid w:val="00A7386D"/>
    <w:rsid w:val="00A85547"/>
    <w:rsid w:val="00A85CB2"/>
    <w:rsid w:val="00A92386"/>
    <w:rsid w:val="00A93E19"/>
    <w:rsid w:val="00A95B8A"/>
    <w:rsid w:val="00AA0CBC"/>
    <w:rsid w:val="00AA2B34"/>
    <w:rsid w:val="00AA355A"/>
    <w:rsid w:val="00AA3A8E"/>
    <w:rsid w:val="00AA4A0B"/>
    <w:rsid w:val="00AA51D8"/>
    <w:rsid w:val="00AC200C"/>
    <w:rsid w:val="00AC4CB0"/>
    <w:rsid w:val="00AD1F76"/>
    <w:rsid w:val="00AD38A6"/>
    <w:rsid w:val="00AE09BE"/>
    <w:rsid w:val="00AE1D91"/>
    <w:rsid w:val="00AE1E51"/>
    <w:rsid w:val="00AF7AE2"/>
    <w:rsid w:val="00B02441"/>
    <w:rsid w:val="00B137D3"/>
    <w:rsid w:val="00B177FB"/>
    <w:rsid w:val="00B20E6E"/>
    <w:rsid w:val="00B23746"/>
    <w:rsid w:val="00B2553F"/>
    <w:rsid w:val="00B303E6"/>
    <w:rsid w:val="00B305F5"/>
    <w:rsid w:val="00B3089F"/>
    <w:rsid w:val="00B358CF"/>
    <w:rsid w:val="00B40BF4"/>
    <w:rsid w:val="00B42C11"/>
    <w:rsid w:val="00B4755F"/>
    <w:rsid w:val="00B5289D"/>
    <w:rsid w:val="00B52AAB"/>
    <w:rsid w:val="00B53872"/>
    <w:rsid w:val="00B55C53"/>
    <w:rsid w:val="00B55FAE"/>
    <w:rsid w:val="00B56D14"/>
    <w:rsid w:val="00B62F19"/>
    <w:rsid w:val="00B63168"/>
    <w:rsid w:val="00B63D4C"/>
    <w:rsid w:val="00B65EC7"/>
    <w:rsid w:val="00B66D13"/>
    <w:rsid w:val="00B763E0"/>
    <w:rsid w:val="00B80481"/>
    <w:rsid w:val="00B87C72"/>
    <w:rsid w:val="00B91C3C"/>
    <w:rsid w:val="00B938C1"/>
    <w:rsid w:val="00B94AA2"/>
    <w:rsid w:val="00B97411"/>
    <w:rsid w:val="00B97DA2"/>
    <w:rsid w:val="00BB4BE7"/>
    <w:rsid w:val="00BB6D7A"/>
    <w:rsid w:val="00BC2854"/>
    <w:rsid w:val="00BC76E7"/>
    <w:rsid w:val="00BD002C"/>
    <w:rsid w:val="00BD013F"/>
    <w:rsid w:val="00BD1413"/>
    <w:rsid w:val="00BD1E2A"/>
    <w:rsid w:val="00BD24BE"/>
    <w:rsid w:val="00BE072A"/>
    <w:rsid w:val="00BE1F2D"/>
    <w:rsid w:val="00BE29DC"/>
    <w:rsid w:val="00BE2C8A"/>
    <w:rsid w:val="00BE2DC2"/>
    <w:rsid w:val="00BE3B5A"/>
    <w:rsid w:val="00BE5374"/>
    <w:rsid w:val="00BE795C"/>
    <w:rsid w:val="00BF0405"/>
    <w:rsid w:val="00BF0475"/>
    <w:rsid w:val="00BF06E5"/>
    <w:rsid w:val="00BF2155"/>
    <w:rsid w:val="00BF492E"/>
    <w:rsid w:val="00BF5AA6"/>
    <w:rsid w:val="00BF5B43"/>
    <w:rsid w:val="00BF5C32"/>
    <w:rsid w:val="00BF6DA2"/>
    <w:rsid w:val="00C149A0"/>
    <w:rsid w:val="00C14CD1"/>
    <w:rsid w:val="00C14D3E"/>
    <w:rsid w:val="00C23B0C"/>
    <w:rsid w:val="00C25127"/>
    <w:rsid w:val="00C25AC2"/>
    <w:rsid w:val="00C2725B"/>
    <w:rsid w:val="00C33E0C"/>
    <w:rsid w:val="00C42316"/>
    <w:rsid w:val="00C50031"/>
    <w:rsid w:val="00C50C59"/>
    <w:rsid w:val="00C53695"/>
    <w:rsid w:val="00C54598"/>
    <w:rsid w:val="00C60873"/>
    <w:rsid w:val="00C60D9B"/>
    <w:rsid w:val="00C61C92"/>
    <w:rsid w:val="00C717CC"/>
    <w:rsid w:val="00C71A66"/>
    <w:rsid w:val="00C77324"/>
    <w:rsid w:val="00C82E7B"/>
    <w:rsid w:val="00C8596C"/>
    <w:rsid w:val="00C92027"/>
    <w:rsid w:val="00C949DC"/>
    <w:rsid w:val="00CA00E7"/>
    <w:rsid w:val="00CB114A"/>
    <w:rsid w:val="00CB38BF"/>
    <w:rsid w:val="00CB40D6"/>
    <w:rsid w:val="00CB46C7"/>
    <w:rsid w:val="00CB5785"/>
    <w:rsid w:val="00CC10A8"/>
    <w:rsid w:val="00CC13DD"/>
    <w:rsid w:val="00CC14FD"/>
    <w:rsid w:val="00CC56D9"/>
    <w:rsid w:val="00CD1506"/>
    <w:rsid w:val="00CD2113"/>
    <w:rsid w:val="00CD4014"/>
    <w:rsid w:val="00CD5586"/>
    <w:rsid w:val="00CD5742"/>
    <w:rsid w:val="00CD5A3E"/>
    <w:rsid w:val="00CD6618"/>
    <w:rsid w:val="00CE183A"/>
    <w:rsid w:val="00CE3DD2"/>
    <w:rsid w:val="00CF3151"/>
    <w:rsid w:val="00CF5055"/>
    <w:rsid w:val="00D05819"/>
    <w:rsid w:val="00D0670C"/>
    <w:rsid w:val="00D11593"/>
    <w:rsid w:val="00D13DA8"/>
    <w:rsid w:val="00D162AA"/>
    <w:rsid w:val="00D164A0"/>
    <w:rsid w:val="00D175B1"/>
    <w:rsid w:val="00D17A55"/>
    <w:rsid w:val="00D21E3F"/>
    <w:rsid w:val="00D33185"/>
    <w:rsid w:val="00D34181"/>
    <w:rsid w:val="00D35B3C"/>
    <w:rsid w:val="00D360C5"/>
    <w:rsid w:val="00D37847"/>
    <w:rsid w:val="00D379E5"/>
    <w:rsid w:val="00D40873"/>
    <w:rsid w:val="00D45931"/>
    <w:rsid w:val="00D45A50"/>
    <w:rsid w:val="00D47CA5"/>
    <w:rsid w:val="00D52FE7"/>
    <w:rsid w:val="00D56939"/>
    <w:rsid w:val="00D6430A"/>
    <w:rsid w:val="00D676CB"/>
    <w:rsid w:val="00D6784D"/>
    <w:rsid w:val="00D72364"/>
    <w:rsid w:val="00D771F2"/>
    <w:rsid w:val="00D814FD"/>
    <w:rsid w:val="00D861EA"/>
    <w:rsid w:val="00D90661"/>
    <w:rsid w:val="00D92304"/>
    <w:rsid w:val="00D93C6F"/>
    <w:rsid w:val="00D946FF"/>
    <w:rsid w:val="00D9595F"/>
    <w:rsid w:val="00DA72F9"/>
    <w:rsid w:val="00DB3496"/>
    <w:rsid w:val="00DC5656"/>
    <w:rsid w:val="00DD2692"/>
    <w:rsid w:val="00DD28DE"/>
    <w:rsid w:val="00DD6966"/>
    <w:rsid w:val="00DD76E9"/>
    <w:rsid w:val="00DD7916"/>
    <w:rsid w:val="00DE0F96"/>
    <w:rsid w:val="00DE1B98"/>
    <w:rsid w:val="00DE5DD9"/>
    <w:rsid w:val="00DE70BF"/>
    <w:rsid w:val="00DF09AD"/>
    <w:rsid w:val="00DF3BFF"/>
    <w:rsid w:val="00DF4982"/>
    <w:rsid w:val="00DF5BA1"/>
    <w:rsid w:val="00DF7E6F"/>
    <w:rsid w:val="00E101FA"/>
    <w:rsid w:val="00E10D94"/>
    <w:rsid w:val="00E13273"/>
    <w:rsid w:val="00E1594E"/>
    <w:rsid w:val="00E16917"/>
    <w:rsid w:val="00E16F13"/>
    <w:rsid w:val="00E2076A"/>
    <w:rsid w:val="00E22FAC"/>
    <w:rsid w:val="00E260CB"/>
    <w:rsid w:val="00E27B05"/>
    <w:rsid w:val="00E323E7"/>
    <w:rsid w:val="00E3486A"/>
    <w:rsid w:val="00E35DDC"/>
    <w:rsid w:val="00E3686E"/>
    <w:rsid w:val="00E36BBA"/>
    <w:rsid w:val="00E370C6"/>
    <w:rsid w:val="00E37E97"/>
    <w:rsid w:val="00E416EE"/>
    <w:rsid w:val="00E41FE3"/>
    <w:rsid w:val="00E42A8D"/>
    <w:rsid w:val="00E4305C"/>
    <w:rsid w:val="00E45726"/>
    <w:rsid w:val="00E47467"/>
    <w:rsid w:val="00E52769"/>
    <w:rsid w:val="00E53758"/>
    <w:rsid w:val="00E54096"/>
    <w:rsid w:val="00E56D36"/>
    <w:rsid w:val="00E573C0"/>
    <w:rsid w:val="00E606ED"/>
    <w:rsid w:val="00E65A19"/>
    <w:rsid w:val="00E66D7F"/>
    <w:rsid w:val="00E70106"/>
    <w:rsid w:val="00E70D10"/>
    <w:rsid w:val="00E71C83"/>
    <w:rsid w:val="00E71FE8"/>
    <w:rsid w:val="00E7386B"/>
    <w:rsid w:val="00E73A6E"/>
    <w:rsid w:val="00E741BC"/>
    <w:rsid w:val="00E74B17"/>
    <w:rsid w:val="00E75AD0"/>
    <w:rsid w:val="00E869AC"/>
    <w:rsid w:val="00E871EA"/>
    <w:rsid w:val="00E91063"/>
    <w:rsid w:val="00E936E8"/>
    <w:rsid w:val="00E948BB"/>
    <w:rsid w:val="00EA3319"/>
    <w:rsid w:val="00EA342C"/>
    <w:rsid w:val="00EA6063"/>
    <w:rsid w:val="00EB267A"/>
    <w:rsid w:val="00EB420D"/>
    <w:rsid w:val="00EB4373"/>
    <w:rsid w:val="00EC0999"/>
    <w:rsid w:val="00EC272C"/>
    <w:rsid w:val="00EC6D4D"/>
    <w:rsid w:val="00ED4CE0"/>
    <w:rsid w:val="00ED5FBA"/>
    <w:rsid w:val="00ED6F20"/>
    <w:rsid w:val="00ED78F2"/>
    <w:rsid w:val="00EE6A0F"/>
    <w:rsid w:val="00EF1EDF"/>
    <w:rsid w:val="00EF33B5"/>
    <w:rsid w:val="00EF51D8"/>
    <w:rsid w:val="00EF5A20"/>
    <w:rsid w:val="00F00E8B"/>
    <w:rsid w:val="00F00ECC"/>
    <w:rsid w:val="00F02597"/>
    <w:rsid w:val="00F03F95"/>
    <w:rsid w:val="00F1026C"/>
    <w:rsid w:val="00F140F3"/>
    <w:rsid w:val="00F150A7"/>
    <w:rsid w:val="00F168F5"/>
    <w:rsid w:val="00F247C3"/>
    <w:rsid w:val="00F51239"/>
    <w:rsid w:val="00F51C1C"/>
    <w:rsid w:val="00F545AB"/>
    <w:rsid w:val="00F54B65"/>
    <w:rsid w:val="00F5759A"/>
    <w:rsid w:val="00F66009"/>
    <w:rsid w:val="00F67C5B"/>
    <w:rsid w:val="00F7794D"/>
    <w:rsid w:val="00F84FD1"/>
    <w:rsid w:val="00F8519D"/>
    <w:rsid w:val="00F91285"/>
    <w:rsid w:val="00F92B9E"/>
    <w:rsid w:val="00F92C61"/>
    <w:rsid w:val="00FA02CF"/>
    <w:rsid w:val="00FA0CE8"/>
    <w:rsid w:val="00FA0FE0"/>
    <w:rsid w:val="00FA15B6"/>
    <w:rsid w:val="00FA21DA"/>
    <w:rsid w:val="00FA3EA4"/>
    <w:rsid w:val="00FA6DF7"/>
    <w:rsid w:val="00FB04E6"/>
    <w:rsid w:val="00FB394A"/>
    <w:rsid w:val="00FB5193"/>
    <w:rsid w:val="00FB7320"/>
    <w:rsid w:val="00FB7BF9"/>
    <w:rsid w:val="00FC102F"/>
    <w:rsid w:val="00FC122F"/>
    <w:rsid w:val="00FC1373"/>
    <w:rsid w:val="00FC657F"/>
    <w:rsid w:val="00FC7088"/>
    <w:rsid w:val="00FD0F41"/>
    <w:rsid w:val="00FD1437"/>
    <w:rsid w:val="00FD16A4"/>
    <w:rsid w:val="00FD16C7"/>
    <w:rsid w:val="00FD3AFD"/>
    <w:rsid w:val="00FD793B"/>
    <w:rsid w:val="00FE7E54"/>
    <w:rsid w:val="00FF34E4"/>
    <w:rsid w:val="00FF5209"/>
    <w:rsid w:val="00FF5C12"/>
    <w:rsid w:val="00FF6388"/>
    <w:rsid w:val="00FF66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97411"/>
    <w:rPr>
      <w:rFonts w:ascii="Times New Roman" w:hAnsi="Times New Roman"/>
      <w:sz w:val="24"/>
      <w:szCs w:val="24"/>
      <w:lang w:eastAsia="en-US"/>
    </w:rPr>
  </w:style>
  <w:style w:type="paragraph" w:styleId="Cmsor1">
    <w:name w:val="heading 1"/>
    <w:basedOn w:val="Norml"/>
    <w:next w:val="Norml"/>
    <w:link w:val="Cmsor1Char"/>
    <w:uiPriority w:val="99"/>
    <w:qFormat/>
    <w:rsid w:val="00A679E0"/>
    <w:pPr>
      <w:keepNext/>
      <w:spacing w:before="240" w:after="60"/>
      <w:outlineLvl w:val="0"/>
    </w:pPr>
    <w:rPr>
      <w:rFonts w:ascii="Cambria" w:eastAsia="Times New Roman" w:hAnsi="Cambria" w:cs="Cambria"/>
      <w:b/>
      <w:bCs/>
      <w:kern w:val="32"/>
      <w:sz w:val="32"/>
      <w:szCs w:val="32"/>
    </w:rPr>
  </w:style>
  <w:style w:type="paragraph" w:styleId="Cmsor2">
    <w:name w:val="heading 2"/>
    <w:basedOn w:val="Norml"/>
    <w:next w:val="Norml"/>
    <w:link w:val="Cmsor2Char"/>
    <w:uiPriority w:val="99"/>
    <w:qFormat/>
    <w:rsid w:val="00A679E0"/>
    <w:pPr>
      <w:keepNext/>
      <w:spacing w:before="240" w:after="60"/>
      <w:outlineLvl w:val="1"/>
    </w:pPr>
    <w:rPr>
      <w:rFonts w:ascii="Cambria" w:eastAsia="Times New Roman" w:hAnsi="Cambria" w:cs="Cambria"/>
      <w:b/>
      <w:bCs/>
      <w:i/>
      <w:iCs/>
      <w:sz w:val="28"/>
      <w:szCs w:val="28"/>
    </w:rPr>
  </w:style>
  <w:style w:type="paragraph" w:styleId="Cmsor3">
    <w:name w:val="heading 3"/>
    <w:basedOn w:val="Norml"/>
    <w:next w:val="Norml"/>
    <w:link w:val="Cmsor3Char"/>
    <w:uiPriority w:val="99"/>
    <w:qFormat/>
    <w:rsid w:val="00A679E0"/>
    <w:pPr>
      <w:keepNext/>
      <w:spacing w:before="240" w:after="60"/>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A679E0"/>
    <w:pPr>
      <w:keepNext/>
      <w:spacing w:before="240" w:after="60"/>
      <w:outlineLvl w:val="3"/>
    </w:pPr>
    <w:rPr>
      <w:rFonts w:ascii="Calibri" w:eastAsia="Times New Roman" w:hAnsi="Calibri" w:cs="Calibri"/>
      <w:b/>
      <w:bCs/>
      <w:sz w:val="28"/>
      <w:szCs w:val="28"/>
    </w:rPr>
  </w:style>
  <w:style w:type="paragraph" w:styleId="Cmsor5">
    <w:name w:val="heading 5"/>
    <w:basedOn w:val="Norml"/>
    <w:next w:val="Norml"/>
    <w:link w:val="Cmsor5Char"/>
    <w:uiPriority w:val="99"/>
    <w:qFormat/>
    <w:rsid w:val="002E60A8"/>
    <w:pPr>
      <w:spacing w:before="240" w:after="60"/>
      <w:outlineLvl w:val="4"/>
    </w:pPr>
    <w:rPr>
      <w:b/>
      <w:bCs/>
      <w:i/>
      <w:iCs/>
      <w:sz w:val="26"/>
      <w:szCs w:val="26"/>
    </w:rPr>
  </w:style>
  <w:style w:type="paragraph" w:styleId="Cmsor8">
    <w:name w:val="heading 8"/>
    <w:basedOn w:val="Norml"/>
    <w:next w:val="Norml"/>
    <w:link w:val="Cmsor8Char"/>
    <w:uiPriority w:val="99"/>
    <w:qFormat/>
    <w:locked/>
    <w:rsid w:val="00437B0E"/>
    <w:pPr>
      <w:keepNext/>
      <w:jc w:val="both"/>
      <w:outlineLvl w:val="7"/>
    </w:pPr>
    <w:rPr>
      <w:rFonts w:eastAsia="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679E0"/>
    <w:rPr>
      <w:rFonts w:ascii="Cambria" w:hAnsi="Cambria" w:cs="Cambria"/>
      <w:b/>
      <w:bCs/>
      <w:kern w:val="32"/>
      <w:sz w:val="32"/>
      <w:szCs w:val="32"/>
      <w:lang w:eastAsia="en-US"/>
    </w:rPr>
  </w:style>
  <w:style w:type="character" w:customStyle="1" w:styleId="Cmsor2Char">
    <w:name w:val="Címsor 2 Char"/>
    <w:basedOn w:val="Bekezdsalapbettpusa"/>
    <w:link w:val="Cmsor2"/>
    <w:uiPriority w:val="99"/>
    <w:locked/>
    <w:rsid w:val="00A679E0"/>
    <w:rPr>
      <w:rFonts w:ascii="Cambria" w:hAnsi="Cambria" w:cs="Cambria"/>
      <w:b/>
      <w:bCs/>
      <w:i/>
      <w:iCs/>
      <w:sz w:val="28"/>
      <w:szCs w:val="28"/>
      <w:lang w:eastAsia="en-US"/>
    </w:rPr>
  </w:style>
  <w:style w:type="character" w:customStyle="1" w:styleId="Cmsor3Char">
    <w:name w:val="Címsor 3 Char"/>
    <w:basedOn w:val="Bekezdsalapbettpusa"/>
    <w:link w:val="Cmsor3"/>
    <w:uiPriority w:val="99"/>
    <w:locked/>
    <w:rsid w:val="00A679E0"/>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A679E0"/>
    <w:rPr>
      <w:rFonts w:ascii="Calibri" w:hAnsi="Calibri" w:cs="Calibri"/>
      <w:b/>
      <w:bCs/>
      <w:sz w:val="28"/>
      <w:szCs w:val="28"/>
      <w:lang w:eastAsia="en-US"/>
    </w:rPr>
  </w:style>
  <w:style w:type="character" w:customStyle="1" w:styleId="Cmsor5Char">
    <w:name w:val="Címsor 5 Char"/>
    <w:basedOn w:val="Bekezdsalapbettpusa"/>
    <w:link w:val="Cmsor5"/>
    <w:uiPriority w:val="99"/>
    <w:semiHidden/>
    <w:locked/>
    <w:rsid w:val="001429C0"/>
    <w:rPr>
      <w:rFonts w:ascii="Calibri" w:hAnsi="Calibri" w:cs="Calibri"/>
      <w:b/>
      <w:bCs/>
      <w:i/>
      <w:iCs/>
      <w:sz w:val="26"/>
      <w:szCs w:val="26"/>
      <w:lang w:eastAsia="en-US"/>
    </w:rPr>
  </w:style>
  <w:style w:type="paragraph" w:styleId="Buborkszveg">
    <w:name w:val="Balloon Text"/>
    <w:basedOn w:val="Norml"/>
    <w:link w:val="BuborkszvegChar"/>
    <w:uiPriority w:val="99"/>
    <w:semiHidden/>
    <w:rsid w:val="009D2EB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D2EB1"/>
    <w:rPr>
      <w:rFonts w:ascii="Tahoma" w:hAnsi="Tahoma" w:cs="Tahoma"/>
      <w:sz w:val="16"/>
      <w:szCs w:val="16"/>
      <w:lang w:eastAsia="en-US"/>
    </w:rPr>
  </w:style>
  <w:style w:type="paragraph" w:styleId="Tartalomjegyzkcmsora">
    <w:name w:val="TOC Heading"/>
    <w:basedOn w:val="Cmsor1"/>
    <w:next w:val="Norml"/>
    <w:uiPriority w:val="99"/>
    <w:qFormat/>
    <w:rsid w:val="003118CA"/>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3118CA"/>
  </w:style>
  <w:style w:type="paragraph" w:styleId="TJ2">
    <w:name w:val="toc 2"/>
    <w:basedOn w:val="Norml"/>
    <w:next w:val="Norml"/>
    <w:autoRedefine/>
    <w:uiPriority w:val="39"/>
    <w:rsid w:val="003118CA"/>
    <w:pPr>
      <w:ind w:left="240"/>
    </w:pPr>
  </w:style>
  <w:style w:type="paragraph" w:styleId="TJ3">
    <w:name w:val="toc 3"/>
    <w:basedOn w:val="Norml"/>
    <w:next w:val="Norml"/>
    <w:autoRedefine/>
    <w:uiPriority w:val="39"/>
    <w:rsid w:val="003118CA"/>
    <w:pPr>
      <w:ind w:left="480"/>
    </w:pPr>
  </w:style>
  <w:style w:type="character" w:styleId="Hiperhivatkozs">
    <w:name w:val="Hyperlink"/>
    <w:basedOn w:val="Bekezdsalapbettpusa"/>
    <w:uiPriority w:val="99"/>
    <w:rsid w:val="003118CA"/>
    <w:rPr>
      <w:color w:val="0000FF"/>
      <w:u w:val="single"/>
    </w:rPr>
  </w:style>
  <w:style w:type="table" w:styleId="Rcsostblzat">
    <w:name w:val="Table Grid"/>
    <w:basedOn w:val="Normltblzat"/>
    <w:uiPriority w:val="99"/>
    <w:rsid w:val="009922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rsid w:val="002E60A8"/>
    <w:pPr>
      <w:tabs>
        <w:tab w:val="center" w:pos="4536"/>
        <w:tab w:val="right" w:pos="9072"/>
      </w:tabs>
    </w:pPr>
  </w:style>
  <w:style w:type="character" w:customStyle="1" w:styleId="lfejChar">
    <w:name w:val="Élőfej Char"/>
    <w:basedOn w:val="Bekezdsalapbettpusa"/>
    <w:link w:val="lfej"/>
    <w:uiPriority w:val="99"/>
    <w:semiHidden/>
    <w:locked/>
    <w:rsid w:val="001429C0"/>
    <w:rPr>
      <w:rFonts w:ascii="Times New Roman" w:hAnsi="Times New Roman" w:cs="Times New Roman"/>
      <w:sz w:val="24"/>
      <w:szCs w:val="24"/>
      <w:lang w:eastAsia="en-US"/>
    </w:rPr>
  </w:style>
  <w:style w:type="character" w:styleId="Oldalszm">
    <w:name w:val="page number"/>
    <w:basedOn w:val="Bekezdsalapbettpusa"/>
    <w:uiPriority w:val="99"/>
    <w:rsid w:val="002E60A8"/>
  </w:style>
  <w:style w:type="character" w:styleId="Jegyzethivatkozs">
    <w:name w:val="annotation reference"/>
    <w:basedOn w:val="Bekezdsalapbettpusa"/>
    <w:uiPriority w:val="99"/>
    <w:semiHidden/>
    <w:rsid w:val="004618C3"/>
    <w:rPr>
      <w:sz w:val="16"/>
      <w:szCs w:val="16"/>
    </w:rPr>
  </w:style>
  <w:style w:type="paragraph" w:styleId="Jegyzetszveg">
    <w:name w:val="annotation text"/>
    <w:basedOn w:val="Norml"/>
    <w:link w:val="JegyzetszvegChar"/>
    <w:uiPriority w:val="99"/>
    <w:semiHidden/>
    <w:rsid w:val="004618C3"/>
    <w:rPr>
      <w:sz w:val="20"/>
      <w:szCs w:val="20"/>
    </w:rPr>
  </w:style>
  <w:style w:type="character" w:customStyle="1" w:styleId="JegyzetszvegChar">
    <w:name w:val="Jegyzetszöveg Char"/>
    <w:basedOn w:val="Bekezdsalapbettpusa"/>
    <w:link w:val="Jegyzetszveg"/>
    <w:uiPriority w:val="99"/>
    <w:semiHidden/>
    <w:locked/>
    <w:rsid w:val="004618C3"/>
    <w:rPr>
      <w:rFonts w:ascii="Times New Roman" w:hAnsi="Times New Roman" w:cs="Times New Roman"/>
      <w:lang w:eastAsia="en-US"/>
    </w:rPr>
  </w:style>
  <w:style w:type="paragraph" w:styleId="Megjegyzstrgya">
    <w:name w:val="annotation subject"/>
    <w:basedOn w:val="Jegyzetszveg"/>
    <w:next w:val="Jegyzetszveg"/>
    <w:link w:val="MegjegyzstrgyaChar"/>
    <w:uiPriority w:val="99"/>
    <w:semiHidden/>
    <w:rsid w:val="004618C3"/>
    <w:rPr>
      <w:b/>
      <w:bCs/>
    </w:rPr>
  </w:style>
  <w:style w:type="character" w:customStyle="1" w:styleId="MegjegyzstrgyaChar">
    <w:name w:val="Megjegyzés tárgya Char"/>
    <w:basedOn w:val="JegyzetszvegChar"/>
    <w:link w:val="Megjegyzstrgya"/>
    <w:uiPriority w:val="99"/>
    <w:semiHidden/>
    <w:locked/>
    <w:rsid w:val="004618C3"/>
    <w:rPr>
      <w:rFonts w:ascii="Times New Roman" w:hAnsi="Times New Roman" w:cs="Times New Roman"/>
      <w:b/>
      <w:bCs/>
      <w:lang w:eastAsia="en-US"/>
    </w:rPr>
  </w:style>
  <w:style w:type="table" w:customStyle="1" w:styleId="Vilgosrnykols1jellszn1">
    <w:name w:val="Világos árnyékolás – 1. jelölőszín1"/>
    <w:uiPriority w:val="99"/>
    <w:rsid w:val="005E3BC5"/>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Vilgosrnykols2jellszn">
    <w:name w:val="Light Shading Accent 2"/>
    <w:basedOn w:val="Normltblzat"/>
    <w:uiPriority w:val="99"/>
    <w:rsid w:val="005E3BC5"/>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99"/>
    <w:rsid w:val="005E3BC5"/>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99"/>
    <w:rsid w:val="005E3BC5"/>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99"/>
    <w:rsid w:val="005E3BC5"/>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6jellszn">
    <w:name w:val="Light Shading Accent 6"/>
    <w:basedOn w:val="Normltblzat"/>
    <w:uiPriority w:val="99"/>
    <w:rsid w:val="005E3BC5"/>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lb">
    <w:name w:val="footer"/>
    <w:basedOn w:val="Norml"/>
    <w:link w:val="llbChar"/>
    <w:uiPriority w:val="99"/>
    <w:semiHidden/>
    <w:rsid w:val="0019101B"/>
    <w:pPr>
      <w:tabs>
        <w:tab w:val="center" w:pos="4536"/>
        <w:tab w:val="right" w:pos="9072"/>
      </w:tabs>
    </w:pPr>
  </w:style>
  <w:style w:type="character" w:customStyle="1" w:styleId="llbChar">
    <w:name w:val="Élőláb Char"/>
    <w:basedOn w:val="Bekezdsalapbettpusa"/>
    <w:link w:val="llb"/>
    <w:uiPriority w:val="99"/>
    <w:semiHidden/>
    <w:locked/>
    <w:rsid w:val="0019101B"/>
    <w:rPr>
      <w:rFonts w:ascii="Times New Roman" w:hAnsi="Times New Roman" w:cs="Times New Roman"/>
      <w:sz w:val="22"/>
      <w:szCs w:val="22"/>
      <w:lang w:eastAsia="en-US"/>
    </w:rPr>
  </w:style>
  <w:style w:type="paragraph" w:styleId="Lbjegyzetszveg">
    <w:name w:val="footnote text"/>
    <w:basedOn w:val="Norml"/>
    <w:link w:val="LbjegyzetszvegChar"/>
    <w:uiPriority w:val="99"/>
    <w:semiHidden/>
    <w:rsid w:val="00BE2C8A"/>
    <w:rPr>
      <w:sz w:val="20"/>
      <w:szCs w:val="20"/>
    </w:rPr>
  </w:style>
  <w:style w:type="character" w:customStyle="1" w:styleId="LbjegyzetszvegChar">
    <w:name w:val="Lábjegyzetszöveg Char"/>
    <w:basedOn w:val="Bekezdsalapbettpusa"/>
    <w:link w:val="Lbjegyzetszveg"/>
    <w:uiPriority w:val="99"/>
    <w:semiHidden/>
    <w:locked/>
    <w:rsid w:val="00BE2C8A"/>
    <w:rPr>
      <w:rFonts w:ascii="Times New Roman" w:hAnsi="Times New Roman" w:cs="Times New Roman"/>
      <w:lang w:eastAsia="en-US"/>
    </w:rPr>
  </w:style>
  <w:style w:type="character" w:styleId="Lbjegyzet-hivatkozs">
    <w:name w:val="footnote reference"/>
    <w:basedOn w:val="Bekezdsalapbettpusa"/>
    <w:uiPriority w:val="99"/>
    <w:semiHidden/>
    <w:rsid w:val="00BE2C8A"/>
    <w:rPr>
      <w:vertAlign w:val="superscript"/>
    </w:rPr>
  </w:style>
  <w:style w:type="paragraph" w:styleId="Vltozat">
    <w:name w:val="Revision"/>
    <w:hidden/>
    <w:uiPriority w:val="99"/>
    <w:semiHidden/>
    <w:rsid w:val="009B7B65"/>
    <w:rPr>
      <w:rFonts w:ascii="Times New Roman" w:hAnsi="Times New Roman"/>
      <w:sz w:val="24"/>
      <w:szCs w:val="24"/>
      <w:lang w:eastAsia="en-US"/>
    </w:rPr>
  </w:style>
  <w:style w:type="paragraph" w:styleId="Listaszerbekezds">
    <w:name w:val="List Paragraph"/>
    <w:basedOn w:val="Norml"/>
    <w:uiPriority w:val="34"/>
    <w:qFormat/>
    <w:rsid w:val="004965BA"/>
    <w:pPr>
      <w:ind w:left="720"/>
      <w:contextualSpacing/>
    </w:pPr>
  </w:style>
  <w:style w:type="character" w:customStyle="1" w:styleId="Cmsor8Char">
    <w:name w:val="Címsor 8 Char"/>
    <w:basedOn w:val="Bekezdsalapbettpusa"/>
    <w:link w:val="Cmsor8"/>
    <w:uiPriority w:val="99"/>
    <w:rsid w:val="00437B0E"/>
    <w:rPr>
      <w:rFonts w:ascii="Times New Roman" w:eastAsia="Times New Roman" w:hAnsi="Times New Roman"/>
      <w:b/>
      <w:bCs/>
      <w:sz w:val="24"/>
      <w:szCs w:val="24"/>
    </w:rPr>
  </w:style>
  <w:style w:type="character" w:customStyle="1" w:styleId="CharChar">
    <w:name w:val="Char Char"/>
    <w:basedOn w:val="Bekezdsalapbettpusa"/>
    <w:uiPriority w:val="99"/>
    <w:rsid w:val="00437B0E"/>
    <w:rPr>
      <w:rFonts w:cs="Times New Roman"/>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97411"/>
    <w:rPr>
      <w:rFonts w:ascii="Times New Roman" w:hAnsi="Times New Roman"/>
      <w:sz w:val="24"/>
      <w:szCs w:val="24"/>
      <w:lang w:eastAsia="en-US"/>
    </w:rPr>
  </w:style>
  <w:style w:type="paragraph" w:styleId="Cmsor1">
    <w:name w:val="heading 1"/>
    <w:basedOn w:val="Norml"/>
    <w:next w:val="Norml"/>
    <w:link w:val="Cmsor1Char"/>
    <w:uiPriority w:val="99"/>
    <w:qFormat/>
    <w:rsid w:val="00A679E0"/>
    <w:pPr>
      <w:keepNext/>
      <w:spacing w:before="240" w:after="60"/>
      <w:outlineLvl w:val="0"/>
    </w:pPr>
    <w:rPr>
      <w:rFonts w:ascii="Cambria" w:eastAsia="Times New Roman" w:hAnsi="Cambria" w:cs="Cambria"/>
      <w:b/>
      <w:bCs/>
      <w:kern w:val="32"/>
      <w:sz w:val="32"/>
      <w:szCs w:val="32"/>
    </w:rPr>
  </w:style>
  <w:style w:type="paragraph" w:styleId="Cmsor2">
    <w:name w:val="heading 2"/>
    <w:basedOn w:val="Norml"/>
    <w:next w:val="Norml"/>
    <w:link w:val="Cmsor2Char"/>
    <w:uiPriority w:val="99"/>
    <w:qFormat/>
    <w:rsid w:val="00A679E0"/>
    <w:pPr>
      <w:keepNext/>
      <w:spacing w:before="240" w:after="60"/>
      <w:outlineLvl w:val="1"/>
    </w:pPr>
    <w:rPr>
      <w:rFonts w:ascii="Cambria" w:eastAsia="Times New Roman" w:hAnsi="Cambria" w:cs="Cambria"/>
      <w:b/>
      <w:bCs/>
      <w:i/>
      <w:iCs/>
      <w:sz w:val="28"/>
      <w:szCs w:val="28"/>
    </w:rPr>
  </w:style>
  <w:style w:type="paragraph" w:styleId="Cmsor3">
    <w:name w:val="heading 3"/>
    <w:basedOn w:val="Norml"/>
    <w:next w:val="Norml"/>
    <w:link w:val="Cmsor3Char"/>
    <w:uiPriority w:val="99"/>
    <w:qFormat/>
    <w:rsid w:val="00A679E0"/>
    <w:pPr>
      <w:keepNext/>
      <w:spacing w:before="240" w:after="60"/>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A679E0"/>
    <w:pPr>
      <w:keepNext/>
      <w:spacing w:before="240" w:after="60"/>
      <w:outlineLvl w:val="3"/>
    </w:pPr>
    <w:rPr>
      <w:rFonts w:ascii="Calibri" w:eastAsia="Times New Roman" w:hAnsi="Calibri" w:cs="Calibri"/>
      <w:b/>
      <w:bCs/>
      <w:sz w:val="28"/>
      <w:szCs w:val="28"/>
    </w:rPr>
  </w:style>
  <w:style w:type="paragraph" w:styleId="Cmsor5">
    <w:name w:val="heading 5"/>
    <w:basedOn w:val="Norml"/>
    <w:next w:val="Norml"/>
    <w:link w:val="Cmsor5Char"/>
    <w:uiPriority w:val="99"/>
    <w:qFormat/>
    <w:rsid w:val="002E60A8"/>
    <w:pPr>
      <w:spacing w:before="240" w:after="60"/>
      <w:outlineLvl w:val="4"/>
    </w:pPr>
    <w:rPr>
      <w:b/>
      <w:bCs/>
      <w:i/>
      <w:iCs/>
      <w:sz w:val="26"/>
      <w:szCs w:val="26"/>
    </w:rPr>
  </w:style>
  <w:style w:type="paragraph" w:styleId="Cmsor8">
    <w:name w:val="heading 8"/>
    <w:basedOn w:val="Norml"/>
    <w:next w:val="Norml"/>
    <w:link w:val="Cmsor8Char"/>
    <w:uiPriority w:val="99"/>
    <w:qFormat/>
    <w:locked/>
    <w:rsid w:val="00437B0E"/>
    <w:pPr>
      <w:keepNext/>
      <w:jc w:val="both"/>
      <w:outlineLvl w:val="7"/>
    </w:pPr>
    <w:rPr>
      <w:rFonts w:eastAsia="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679E0"/>
    <w:rPr>
      <w:rFonts w:ascii="Cambria" w:hAnsi="Cambria" w:cs="Cambria"/>
      <w:b/>
      <w:bCs/>
      <w:kern w:val="32"/>
      <w:sz w:val="32"/>
      <w:szCs w:val="32"/>
      <w:lang w:eastAsia="en-US"/>
    </w:rPr>
  </w:style>
  <w:style w:type="character" w:customStyle="1" w:styleId="Cmsor2Char">
    <w:name w:val="Címsor 2 Char"/>
    <w:basedOn w:val="Bekezdsalapbettpusa"/>
    <w:link w:val="Cmsor2"/>
    <w:uiPriority w:val="99"/>
    <w:locked/>
    <w:rsid w:val="00A679E0"/>
    <w:rPr>
      <w:rFonts w:ascii="Cambria" w:hAnsi="Cambria" w:cs="Cambria"/>
      <w:b/>
      <w:bCs/>
      <w:i/>
      <w:iCs/>
      <w:sz w:val="28"/>
      <w:szCs w:val="28"/>
      <w:lang w:eastAsia="en-US"/>
    </w:rPr>
  </w:style>
  <w:style w:type="character" w:customStyle="1" w:styleId="Cmsor3Char">
    <w:name w:val="Címsor 3 Char"/>
    <w:basedOn w:val="Bekezdsalapbettpusa"/>
    <w:link w:val="Cmsor3"/>
    <w:uiPriority w:val="99"/>
    <w:locked/>
    <w:rsid w:val="00A679E0"/>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A679E0"/>
    <w:rPr>
      <w:rFonts w:ascii="Calibri" w:hAnsi="Calibri" w:cs="Calibri"/>
      <w:b/>
      <w:bCs/>
      <w:sz w:val="28"/>
      <w:szCs w:val="28"/>
      <w:lang w:eastAsia="en-US"/>
    </w:rPr>
  </w:style>
  <w:style w:type="character" w:customStyle="1" w:styleId="Cmsor5Char">
    <w:name w:val="Címsor 5 Char"/>
    <w:basedOn w:val="Bekezdsalapbettpusa"/>
    <w:link w:val="Cmsor5"/>
    <w:uiPriority w:val="99"/>
    <w:semiHidden/>
    <w:locked/>
    <w:rsid w:val="001429C0"/>
    <w:rPr>
      <w:rFonts w:ascii="Calibri" w:hAnsi="Calibri" w:cs="Calibri"/>
      <w:b/>
      <w:bCs/>
      <w:i/>
      <w:iCs/>
      <w:sz w:val="26"/>
      <w:szCs w:val="26"/>
      <w:lang w:eastAsia="en-US"/>
    </w:rPr>
  </w:style>
  <w:style w:type="paragraph" w:styleId="Buborkszveg">
    <w:name w:val="Balloon Text"/>
    <w:basedOn w:val="Norml"/>
    <w:link w:val="BuborkszvegChar"/>
    <w:uiPriority w:val="99"/>
    <w:semiHidden/>
    <w:rsid w:val="009D2EB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D2EB1"/>
    <w:rPr>
      <w:rFonts w:ascii="Tahoma" w:hAnsi="Tahoma" w:cs="Tahoma"/>
      <w:sz w:val="16"/>
      <w:szCs w:val="16"/>
      <w:lang w:eastAsia="en-US"/>
    </w:rPr>
  </w:style>
  <w:style w:type="paragraph" w:styleId="Tartalomjegyzkcmsora">
    <w:name w:val="TOC Heading"/>
    <w:basedOn w:val="Cmsor1"/>
    <w:next w:val="Norml"/>
    <w:uiPriority w:val="99"/>
    <w:qFormat/>
    <w:rsid w:val="003118CA"/>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3118CA"/>
  </w:style>
  <w:style w:type="paragraph" w:styleId="TJ2">
    <w:name w:val="toc 2"/>
    <w:basedOn w:val="Norml"/>
    <w:next w:val="Norml"/>
    <w:autoRedefine/>
    <w:uiPriority w:val="39"/>
    <w:rsid w:val="003118CA"/>
    <w:pPr>
      <w:ind w:left="240"/>
    </w:pPr>
  </w:style>
  <w:style w:type="paragraph" w:styleId="TJ3">
    <w:name w:val="toc 3"/>
    <w:basedOn w:val="Norml"/>
    <w:next w:val="Norml"/>
    <w:autoRedefine/>
    <w:uiPriority w:val="39"/>
    <w:rsid w:val="003118CA"/>
    <w:pPr>
      <w:ind w:left="480"/>
    </w:pPr>
  </w:style>
  <w:style w:type="character" w:styleId="Hiperhivatkozs">
    <w:name w:val="Hyperlink"/>
    <w:basedOn w:val="Bekezdsalapbettpusa"/>
    <w:uiPriority w:val="99"/>
    <w:rsid w:val="003118CA"/>
    <w:rPr>
      <w:color w:val="0000FF"/>
      <w:u w:val="single"/>
    </w:rPr>
  </w:style>
  <w:style w:type="table" w:styleId="Rcsostblzat">
    <w:name w:val="Table Grid"/>
    <w:basedOn w:val="Normltblzat"/>
    <w:uiPriority w:val="99"/>
    <w:rsid w:val="009922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rsid w:val="002E60A8"/>
    <w:pPr>
      <w:tabs>
        <w:tab w:val="center" w:pos="4536"/>
        <w:tab w:val="right" w:pos="9072"/>
      </w:tabs>
    </w:pPr>
  </w:style>
  <w:style w:type="character" w:customStyle="1" w:styleId="lfejChar">
    <w:name w:val="Élőfej Char"/>
    <w:basedOn w:val="Bekezdsalapbettpusa"/>
    <w:link w:val="lfej"/>
    <w:uiPriority w:val="99"/>
    <w:semiHidden/>
    <w:locked/>
    <w:rsid w:val="001429C0"/>
    <w:rPr>
      <w:rFonts w:ascii="Times New Roman" w:hAnsi="Times New Roman" w:cs="Times New Roman"/>
      <w:sz w:val="24"/>
      <w:szCs w:val="24"/>
      <w:lang w:eastAsia="en-US"/>
    </w:rPr>
  </w:style>
  <w:style w:type="character" w:styleId="Oldalszm">
    <w:name w:val="page number"/>
    <w:basedOn w:val="Bekezdsalapbettpusa"/>
    <w:uiPriority w:val="99"/>
    <w:rsid w:val="002E60A8"/>
  </w:style>
  <w:style w:type="character" w:styleId="Jegyzethivatkozs">
    <w:name w:val="annotation reference"/>
    <w:basedOn w:val="Bekezdsalapbettpusa"/>
    <w:uiPriority w:val="99"/>
    <w:semiHidden/>
    <w:rsid w:val="004618C3"/>
    <w:rPr>
      <w:sz w:val="16"/>
      <w:szCs w:val="16"/>
    </w:rPr>
  </w:style>
  <w:style w:type="paragraph" w:styleId="Jegyzetszveg">
    <w:name w:val="annotation text"/>
    <w:basedOn w:val="Norml"/>
    <w:link w:val="JegyzetszvegChar"/>
    <w:uiPriority w:val="99"/>
    <w:semiHidden/>
    <w:rsid w:val="004618C3"/>
    <w:rPr>
      <w:sz w:val="20"/>
      <w:szCs w:val="20"/>
    </w:rPr>
  </w:style>
  <w:style w:type="character" w:customStyle="1" w:styleId="JegyzetszvegChar">
    <w:name w:val="Jegyzetszöveg Char"/>
    <w:basedOn w:val="Bekezdsalapbettpusa"/>
    <w:link w:val="Jegyzetszveg"/>
    <w:uiPriority w:val="99"/>
    <w:semiHidden/>
    <w:locked/>
    <w:rsid w:val="004618C3"/>
    <w:rPr>
      <w:rFonts w:ascii="Times New Roman" w:hAnsi="Times New Roman" w:cs="Times New Roman"/>
      <w:lang w:eastAsia="en-US"/>
    </w:rPr>
  </w:style>
  <w:style w:type="paragraph" w:styleId="Megjegyzstrgya">
    <w:name w:val="annotation subject"/>
    <w:basedOn w:val="Jegyzetszveg"/>
    <w:next w:val="Jegyzetszveg"/>
    <w:link w:val="MegjegyzstrgyaChar"/>
    <w:uiPriority w:val="99"/>
    <w:semiHidden/>
    <w:rsid w:val="004618C3"/>
    <w:rPr>
      <w:b/>
      <w:bCs/>
    </w:rPr>
  </w:style>
  <w:style w:type="character" w:customStyle="1" w:styleId="MegjegyzstrgyaChar">
    <w:name w:val="Megjegyzés tárgya Char"/>
    <w:basedOn w:val="JegyzetszvegChar"/>
    <w:link w:val="Megjegyzstrgya"/>
    <w:uiPriority w:val="99"/>
    <w:semiHidden/>
    <w:locked/>
    <w:rsid w:val="004618C3"/>
    <w:rPr>
      <w:rFonts w:ascii="Times New Roman" w:hAnsi="Times New Roman" w:cs="Times New Roman"/>
      <w:b/>
      <w:bCs/>
      <w:lang w:eastAsia="en-US"/>
    </w:rPr>
  </w:style>
  <w:style w:type="table" w:customStyle="1" w:styleId="Vilgosrnykols1jellszn1">
    <w:name w:val="Világos árnyékolás – 1. jelölőszín1"/>
    <w:uiPriority w:val="99"/>
    <w:rsid w:val="005E3BC5"/>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Vilgosrnykols2jellszn">
    <w:name w:val="Light Shading Accent 2"/>
    <w:basedOn w:val="Normltblzat"/>
    <w:uiPriority w:val="99"/>
    <w:rsid w:val="005E3BC5"/>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99"/>
    <w:rsid w:val="005E3BC5"/>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99"/>
    <w:rsid w:val="005E3BC5"/>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99"/>
    <w:rsid w:val="005E3BC5"/>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6jellszn">
    <w:name w:val="Light Shading Accent 6"/>
    <w:basedOn w:val="Normltblzat"/>
    <w:uiPriority w:val="99"/>
    <w:rsid w:val="005E3BC5"/>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lb">
    <w:name w:val="footer"/>
    <w:basedOn w:val="Norml"/>
    <w:link w:val="llbChar"/>
    <w:uiPriority w:val="99"/>
    <w:semiHidden/>
    <w:rsid w:val="0019101B"/>
    <w:pPr>
      <w:tabs>
        <w:tab w:val="center" w:pos="4536"/>
        <w:tab w:val="right" w:pos="9072"/>
      </w:tabs>
    </w:pPr>
  </w:style>
  <w:style w:type="character" w:customStyle="1" w:styleId="llbChar">
    <w:name w:val="Élőláb Char"/>
    <w:basedOn w:val="Bekezdsalapbettpusa"/>
    <w:link w:val="llb"/>
    <w:uiPriority w:val="99"/>
    <w:semiHidden/>
    <w:locked/>
    <w:rsid w:val="0019101B"/>
    <w:rPr>
      <w:rFonts w:ascii="Times New Roman" w:hAnsi="Times New Roman" w:cs="Times New Roman"/>
      <w:sz w:val="22"/>
      <w:szCs w:val="22"/>
      <w:lang w:eastAsia="en-US"/>
    </w:rPr>
  </w:style>
  <w:style w:type="paragraph" w:styleId="Lbjegyzetszveg">
    <w:name w:val="footnote text"/>
    <w:basedOn w:val="Norml"/>
    <w:link w:val="LbjegyzetszvegChar"/>
    <w:uiPriority w:val="99"/>
    <w:semiHidden/>
    <w:rsid w:val="00BE2C8A"/>
    <w:rPr>
      <w:sz w:val="20"/>
      <w:szCs w:val="20"/>
    </w:rPr>
  </w:style>
  <w:style w:type="character" w:customStyle="1" w:styleId="LbjegyzetszvegChar">
    <w:name w:val="Lábjegyzetszöveg Char"/>
    <w:basedOn w:val="Bekezdsalapbettpusa"/>
    <w:link w:val="Lbjegyzetszveg"/>
    <w:uiPriority w:val="99"/>
    <w:semiHidden/>
    <w:locked/>
    <w:rsid w:val="00BE2C8A"/>
    <w:rPr>
      <w:rFonts w:ascii="Times New Roman" w:hAnsi="Times New Roman" w:cs="Times New Roman"/>
      <w:lang w:eastAsia="en-US"/>
    </w:rPr>
  </w:style>
  <w:style w:type="character" w:styleId="Lbjegyzet-hivatkozs">
    <w:name w:val="footnote reference"/>
    <w:basedOn w:val="Bekezdsalapbettpusa"/>
    <w:uiPriority w:val="99"/>
    <w:semiHidden/>
    <w:rsid w:val="00BE2C8A"/>
    <w:rPr>
      <w:vertAlign w:val="superscript"/>
    </w:rPr>
  </w:style>
  <w:style w:type="paragraph" w:styleId="Vltozat">
    <w:name w:val="Revision"/>
    <w:hidden/>
    <w:uiPriority w:val="99"/>
    <w:semiHidden/>
    <w:rsid w:val="009B7B65"/>
    <w:rPr>
      <w:rFonts w:ascii="Times New Roman" w:hAnsi="Times New Roman"/>
      <w:sz w:val="24"/>
      <w:szCs w:val="24"/>
      <w:lang w:eastAsia="en-US"/>
    </w:rPr>
  </w:style>
  <w:style w:type="paragraph" w:styleId="Listaszerbekezds">
    <w:name w:val="List Paragraph"/>
    <w:basedOn w:val="Norml"/>
    <w:uiPriority w:val="34"/>
    <w:qFormat/>
    <w:rsid w:val="004965BA"/>
    <w:pPr>
      <w:ind w:left="720"/>
      <w:contextualSpacing/>
    </w:pPr>
  </w:style>
  <w:style w:type="character" w:customStyle="1" w:styleId="Cmsor8Char">
    <w:name w:val="Címsor 8 Char"/>
    <w:basedOn w:val="Bekezdsalapbettpusa"/>
    <w:link w:val="Cmsor8"/>
    <w:uiPriority w:val="99"/>
    <w:rsid w:val="00437B0E"/>
    <w:rPr>
      <w:rFonts w:ascii="Times New Roman" w:eastAsia="Times New Roman" w:hAnsi="Times New Roman"/>
      <w:b/>
      <w:bCs/>
      <w:sz w:val="24"/>
      <w:szCs w:val="24"/>
    </w:rPr>
  </w:style>
  <w:style w:type="character" w:customStyle="1" w:styleId="CharChar">
    <w:name w:val="Char Char"/>
    <w:basedOn w:val="Bekezdsalapbettpusa"/>
    <w:uiPriority w:val="99"/>
    <w:rsid w:val="00437B0E"/>
    <w:rPr>
      <w:rFonts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86B0-8111-43D5-B835-D097151F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5270</Words>
  <Characters>42076</Characters>
  <Application>Microsoft Office Word</Application>
  <DocSecurity>0</DocSecurity>
  <Lines>350</Lines>
  <Paragraphs>94</Paragraphs>
  <ScaleCrop>false</ScaleCrop>
  <HeadingPairs>
    <vt:vector size="2" baseType="variant">
      <vt:variant>
        <vt:lpstr>Cím</vt:lpstr>
      </vt:variant>
      <vt:variant>
        <vt:i4>1</vt:i4>
      </vt:variant>
    </vt:vector>
  </HeadingPairs>
  <TitlesOfParts>
    <vt:vector size="1" baseType="lpstr">
      <vt:lpstr>Univerzális kihangosító berendezés műszaki követelményei</vt:lpstr>
    </vt:vector>
  </TitlesOfParts>
  <Company>MH BHD</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Univerzális kihangosító berendezés műszaki követelményei</dc:title>
  <dc:creator>Rédly Béla</dc:creator>
  <cp:lastModifiedBy>Bartha Richárd</cp:lastModifiedBy>
  <cp:revision>22</cp:revision>
  <cp:lastPrinted>2016-12-23T09:55:00Z</cp:lastPrinted>
  <dcterms:created xsi:type="dcterms:W3CDTF">2016-07-27T13:48:00Z</dcterms:created>
  <dcterms:modified xsi:type="dcterms:W3CDTF">2016-12-23T10:10:00Z</dcterms:modified>
</cp:coreProperties>
</file>