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039"/>
        <w:gridCol w:w="5387"/>
      </w:tblGrid>
      <w:tr w:rsidR="007B2187" w14:paraId="23BD18ED" w14:textId="77777777" w:rsidTr="00357A3E">
        <w:trPr>
          <w:cantSplit/>
          <w:trHeight w:val="549"/>
        </w:trPr>
        <w:tc>
          <w:tcPr>
            <w:tcW w:w="4039" w:type="dxa"/>
          </w:tcPr>
          <w:p w14:paraId="1342D521" w14:textId="77777777" w:rsidR="007B2187" w:rsidRPr="00853684" w:rsidRDefault="007B2187" w:rsidP="00DA2D42">
            <w:pPr>
              <w:pStyle w:val="Cmsor2"/>
              <w:jc w:val="center"/>
            </w:pPr>
            <w:r w:rsidRPr="00853684">
              <w:t>HONVÉDELMI MINISZTÉRIUM</w:t>
            </w:r>
          </w:p>
          <w:p w14:paraId="05F70259" w14:textId="1CA6C78B" w:rsidR="007B2187" w:rsidRPr="00853684" w:rsidRDefault="00853684" w:rsidP="0032209D">
            <w:pPr>
              <w:pStyle w:val="Cmsor2"/>
              <w:jc w:val="center"/>
              <w:rPr>
                <w:u w:val="single"/>
              </w:rPr>
            </w:pPr>
            <w:r w:rsidRPr="00853684">
              <w:rPr>
                <w:u w:val="single"/>
              </w:rPr>
              <w:t>VÉDELEMGAZDASÁG</w:t>
            </w:r>
            <w:r w:rsidR="0032209D" w:rsidRPr="00853684">
              <w:rPr>
                <w:u w:val="single"/>
              </w:rPr>
              <w:t xml:space="preserve">I </w:t>
            </w:r>
            <w:r w:rsidR="007B2187" w:rsidRPr="00853684">
              <w:rPr>
                <w:u w:val="single"/>
              </w:rPr>
              <w:t>HIVATAL</w:t>
            </w:r>
          </w:p>
        </w:tc>
        <w:tc>
          <w:tcPr>
            <w:tcW w:w="5387" w:type="dxa"/>
          </w:tcPr>
          <w:p w14:paraId="7021BC03" w14:textId="77777777" w:rsidR="007B2187" w:rsidRPr="00853684" w:rsidRDefault="007B2187" w:rsidP="00DA2D42">
            <w:pPr>
              <w:pStyle w:val="Cmsor2"/>
              <w:jc w:val="right"/>
              <w:rPr>
                <w:b w:val="0"/>
                <w:bCs w:val="0"/>
              </w:rPr>
            </w:pPr>
          </w:p>
          <w:p w14:paraId="5936BB52" w14:textId="77777777" w:rsidR="007B2187" w:rsidRPr="00853684" w:rsidRDefault="007B2187" w:rsidP="00DA2D42">
            <w:pPr>
              <w:pStyle w:val="Cmsor2"/>
              <w:jc w:val="right"/>
            </w:pPr>
            <w:r w:rsidRPr="00853684">
              <w:rPr>
                <w:b w:val="0"/>
                <w:bCs w:val="0"/>
              </w:rPr>
              <w:t>. sz. példány</w:t>
            </w:r>
          </w:p>
        </w:tc>
      </w:tr>
      <w:tr w:rsidR="007B2187" w14:paraId="4995F622" w14:textId="77777777" w:rsidTr="00357A3E">
        <w:trPr>
          <w:cantSplit/>
          <w:trHeight w:val="293"/>
        </w:trPr>
        <w:tc>
          <w:tcPr>
            <w:tcW w:w="4039" w:type="dxa"/>
          </w:tcPr>
          <w:p w14:paraId="3642C91A" w14:textId="6E06B5F3" w:rsidR="007B2187" w:rsidRPr="005516C8" w:rsidRDefault="003F081A" w:rsidP="00757C5E">
            <w:pPr>
              <w:pStyle w:val="Cmsor2"/>
              <w:spacing w:before="120"/>
              <w:rPr>
                <w:b w:val="0"/>
                <w:bCs w:val="0"/>
              </w:rPr>
            </w:pPr>
            <w:proofErr w:type="spellStart"/>
            <w:r>
              <w:rPr>
                <w:b w:val="0"/>
                <w:bCs w:val="0"/>
              </w:rPr>
              <w:t>Nyt</w:t>
            </w:r>
            <w:proofErr w:type="spellEnd"/>
            <w:r w:rsidRPr="00B93CD8">
              <w:rPr>
                <w:b w:val="0"/>
                <w:bCs w:val="0"/>
              </w:rPr>
              <w:t xml:space="preserve">. </w:t>
            </w:r>
            <w:r w:rsidRPr="00B37F25">
              <w:rPr>
                <w:b w:val="0"/>
                <w:bCs w:val="0"/>
              </w:rPr>
              <w:t>szám:</w:t>
            </w:r>
            <w:r w:rsidR="007F2E24" w:rsidRPr="00B37F25">
              <w:rPr>
                <w:b w:val="0"/>
                <w:bCs w:val="0"/>
              </w:rPr>
              <w:t xml:space="preserve"> </w:t>
            </w:r>
            <w:r w:rsidR="00DA02BE" w:rsidRPr="00CE6F71">
              <w:rPr>
                <w:b w:val="0"/>
              </w:rPr>
              <w:t>BI/</w:t>
            </w:r>
            <w:r w:rsidR="00757C5E">
              <w:rPr>
                <w:b w:val="0"/>
              </w:rPr>
              <w:t>997-</w:t>
            </w:r>
            <w:r w:rsidR="00B13EB7">
              <w:rPr>
                <w:b w:val="0"/>
              </w:rPr>
              <w:t>17</w:t>
            </w:r>
            <w:r w:rsidR="00757C5E">
              <w:rPr>
                <w:b w:val="0"/>
              </w:rPr>
              <w:t>/2017</w:t>
            </w:r>
          </w:p>
        </w:tc>
        <w:tc>
          <w:tcPr>
            <w:tcW w:w="5387" w:type="dxa"/>
          </w:tcPr>
          <w:p w14:paraId="3B29B1C7" w14:textId="77777777" w:rsidR="007B2187" w:rsidRDefault="007B2187" w:rsidP="00DA2D42">
            <w:pPr>
              <w:pStyle w:val="Cmsor2"/>
              <w:jc w:val="right"/>
              <w:rPr>
                <w:b w:val="0"/>
                <w:bCs w:val="0"/>
              </w:rPr>
            </w:pPr>
          </w:p>
        </w:tc>
      </w:tr>
    </w:tbl>
    <w:p w14:paraId="082F3773" w14:textId="77777777" w:rsidR="003031A7" w:rsidRPr="009D7B80" w:rsidRDefault="003031A7">
      <w:pPr>
        <w:rPr>
          <w:sz w:val="24"/>
          <w:szCs w:val="24"/>
        </w:rPr>
      </w:pPr>
    </w:p>
    <w:p w14:paraId="17A6D217" w14:textId="77777777" w:rsidR="003031A7" w:rsidRDefault="003031A7" w:rsidP="009B5144">
      <w:pPr>
        <w:jc w:val="center"/>
        <w:rPr>
          <w:b/>
          <w:bCs/>
          <w:sz w:val="24"/>
          <w:szCs w:val="24"/>
        </w:rPr>
      </w:pPr>
    </w:p>
    <w:p w14:paraId="0E502B89" w14:textId="77777777" w:rsidR="00D40B4D" w:rsidRPr="009D7B80" w:rsidRDefault="00D40B4D" w:rsidP="009B5144">
      <w:pPr>
        <w:jc w:val="center"/>
        <w:rPr>
          <w:b/>
          <w:bCs/>
          <w:sz w:val="24"/>
          <w:szCs w:val="24"/>
        </w:rPr>
      </w:pPr>
    </w:p>
    <w:p w14:paraId="5BD72127" w14:textId="77777777" w:rsidR="007B2187" w:rsidRDefault="007B2187" w:rsidP="009B5144">
      <w:pPr>
        <w:jc w:val="center"/>
        <w:rPr>
          <w:b/>
          <w:bCs/>
          <w:sz w:val="28"/>
          <w:szCs w:val="28"/>
        </w:rPr>
      </w:pPr>
      <w:r>
        <w:rPr>
          <w:b/>
          <w:bCs/>
          <w:sz w:val="28"/>
          <w:szCs w:val="28"/>
        </w:rPr>
        <w:t>AJÁNLAT</w:t>
      </w:r>
      <w:r w:rsidR="00E7077C">
        <w:rPr>
          <w:b/>
          <w:bCs/>
          <w:sz w:val="28"/>
          <w:szCs w:val="28"/>
        </w:rPr>
        <w:t>TÉTEL</w:t>
      </w:r>
      <w:r>
        <w:rPr>
          <w:b/>
          <w:bCs/>
          <w:sz w:val="28"/>
          <w:szCs w:val="28"/>
        </w:rPr>
        <w:t>I FELHÍVÁS</w:t>
      </w:r>
    </w:p>
    <w:p w14:paraId="671FBAB2" w14:textId="5327E4FE" w:rsidR="007B2187" w:rsidRDefault="007B2187" w:rsidP="00E06771">
      <w:pPr>
        <w:jc w:val="center"/>
        <w:rPr>
          <w:sz w:val="24"/>
          <w:szCs w:val="24"/>
        </w:rPr>
      </w:pPr>
      <w:r w:rsidRPr="0094745B">
        <w:rPr>
          <w:sz w:val="24"/>
          <w:szCs w:val="24"/>
        </w:rPr>
        <w:t>Beszerzés azonosító:</w:t>
      </w:r>
      <w:r w:rsidR="009A1128" w:rsidRPr="0094745B">
        <w:rPr>
          <w:sz w:val="24"/>
          <w:szCs w:val="24"/>
        </w:rPr>
        <w:t xml:space="preserve"> </w:t>
      </w:r>
      <w:r w:rsidR="00F44C74">
        <w:rPr>
          <w:sz w:val="24"/>
          <w:szCs w:val="24"/>
        </w:rPr>
        <w:t>9-016/VGH/KBT/997/2017</w:t>
      </w:r>
    </w:p>
    <w:p w14:paraId="474A1D39" w14:textId="77777777" w:rsidR="006110C1" w:rsidRDefault="006110C1" w:rsidP="00DA02BE">
      <w:pPr>
        <w:jc w:val="center"/>
        <w:rPr>
          <w:sz w:val="24"/>
          <w:szCs w:val="24"/>
        </w:rPr>
      </w:pPr>
    </w:p>
    <w:p w14:paraId="166EEA55" w14:textId="77777777" w:rsidR="003031A7" w:rsidRDefault="003031A7" w:rsidP="00DA02BE">
      <w:pPr>
        <w:jc w:val="center"/>
        <w:rPr>
          <w:sz w:val="24"/>
          <w:szCs w:val="24"/>
        </w:rPr>
      </w:pPr>
    </w:p>
    <w:p w14:paraId="34A2D2E7" w14:textId="77777777" w:rsidR="00D40B4D" w:rsidRPr="002D2119" w:rsidRDefault="00D40B4D" w:rsidP="00DA02BE">
      <w:pPr>
        <w:jc w:val="center"/>
        <w:rPr>
          <w:sz w:val="24"/>
          <w:szCs w:val="24"/>
        </w:rPr>
      </w:pPr>
    </w:p>
    <w:tbl>
      <w:tblPr>
        <w:tblW w:w="10917" w:type="dxa"/>
        <w:tblInd w:w="-965" w:type="dxa"/>
        <w:tblLayout w:type="fixed"/>
        <w:tblLook w:val="00A0" w:firstRow="1" w:lastRow="0" w:firstColumn="1" w:lastColumn="0" w:noHBand="0" w:noVBand="0"/>
      </w:tblPr>
      <w:tblGrid>
        <w:gridCol w:w="993"/>
        <w:gridCol w:w="426"/>
        <w:gridCol w:w="9498"/>
      </w:tblGrid>
      <w:tr w:rsidR="007B2187" w:rsidRPr="007A5AD6" w14:paraId="2DE342E0" w14:textId="77777777" w:rsidTr="00D34BE9">
        <w:tc>
          <w:tcPr>
            <w:tcW w:w="993" w:type="dxa"/>
            <w:vMerge w:val="restart"/>
            <w:tcMar>
              <w:top w:w="85" w:type="dxa"/>
              <w:left w:w="28" w:type="dxa"/>
              <w:bottom w:w="85" w:type="dxa"/>
              <w:right w:w="28" w:type="dxa"/>
            </w:tcMar>
          </w:tcPr>
          <w:p w14:paraId="014FF664" w14:textId="316D121A" w:rsidR="007B2187" w:rsidRPr="00293323" w:rsidRDefault="00293323" w:rsidP="00293323">
            <w:pPr>
              <w:ind w:left="360"/>
              <w:rPr>
                <w:b/>
                <w:bCs/>
                <w:sz w:val="24"/>
                <w:szCs w:val="24"/>
              </w:rPr>
            </w:pPr>
            <w:r>
              <w:rPr>
                <w:b/>
                <w:bCs/>
                <w:sz w:val="24"/>
                <w:szCs w:val="24"/>
              </w:rPr>
              <w:t>1.</w:t>
            </w:r>
          </w:p>
        </w:tc>
        <w:tc>
          <w:tcPr>
            <w:tcW w:w="426" w:type="dxa"/>
            <w:tcMar>
              <w:top w:w="85" w:type="dxa"/>
              <w:left w:w="28" w:type="dxa"/>
              <w:bottom w:w="85" w:type="dxa"/>
              <w:right w:w="28" w:type="dxa"/>
            </w:tcMar>
          </w:tcPr>
          <w:p w14:paraId="73AC1645" w14:textId="77777777" w:rsidR="007B2187" w:rsidRPr="00836A51" w:rsidRDefault="007B2187" w:rsidP="009F4127">
            <w:pPr>
              <w:rPr>
                <w:b/>
                <w:bCs/>
                <w:sz w:val="24"/>
                <w:szCs w:val="24"/>
              </w:rPr>
            </w:pPr>
          </w:p>
        </w:tc>
        <w:tc>
          <w:tcPr>
            <w:tcW w:w="9498" w:type="dxa"/>
            <w:tcMar>
              <w:top w:w="85" w:type="dxa"/>
              <w:bottom w:w="85" w:type="dxa"/>
            </w:tcMar>
          </w:tcPr>
          <w:p w14:paraId="2BDF3AE6" w14:textId="77777777" w:rsidR="0058139F" w:rsidRPr="0058139F" w:rsidRDefault="007B2187" w:rsidP="00836A51">
            <w:pPr>
              <w:jc w:val="both"/>
              <w:rPr>
                <w:b/>
                <w:bCs/>
                <w:sz w:val="24"/>
                <w:szCs w:val="24"/>
              </w:rPr>
            </w:pPr>
            <w:r w:rsidRPr="00836A51">
              <w:rPr>
                <w:b/>
                <w:bCs/>
                <w:sz w:val="24"/>
                <w:szCs w:val="24"/>
              </w:rPr>
              <w:t>Az ajánlatkérő neve, címe, telefon- és telefaxszámai, e-mail címe:</w:t>
            </w:r>
          </w:p>
        </w:tc>
      </w:tr>
      <w:tr w:rsidR="007B2187" w:rsidRPr="007A5AD6" w14:paraId="4195D56B" w14:textId="77777777" w:rsidTr="00D34BE9">
        <w:tc>
          <w:tcPr>
            <w:tcW w:w="993" w:type="dxa"/>
            <w:vMerge/>
            <w:tcMar>
              <w:top w:w="85" w:type="dxa"/>
              <w:left w:w="28" w:type="dxa"/>
              <w:bottom w:w="85" w:type="dxa"/>
              <w:right w:w="28" w:type="dxa"/>
            </w:tcMar>
          </w:tcPr>
          <w:p w14:paraId="0289637F" w14:textId="77777777" w:rsidR="007B2187" w:rsidRPr="00836A51" w:rsidRDefault="007B2187" w:rsidP="00DA02BE">
            <w:pPr>
              <w:pStyle w:val="Listaszerbekezds"/>
              <w:numPr>
                <w:ilvl w:val="0"/>
                <w:numId w:val="1"/>
              </w:numPr>
              <w:rPr>
                <w:b/>
                <w:bCs/>
                <w:sz w:val="24"/>
                <w:szCs w:val="24"/>
              </w:rPr>
            </w:pPr>
          </w:p>
        </w:tc>
        <w:tc>
          <w:tcPr>
            <w:tcW w:w="426" w:type="dxa"/>
            <w:tcMar>
              <w:top w:w="85" w:type="dxa"/>
              <w:left w:w="28" w:type="dxa"/>
              <w:bottom w:w="85" w:type="dxa"/>
              <w:right w:w="28" w:type="dxa"/>
            </w:tcMar>
          </w:tcPr>
          <w:p w14:paraId="6BBAA3A0" w14:textId="77777777" w:rsidR="007B2187" w:rsidRPr="00853684" w:rsidRDefault="007B2187" w:rsidP="009F4127">
            <w:pPr>
              <w:rPr>
                <w:b/>
                <w:bCs/>
                <w:sz w:val="24"/>
                <w:szCs w:val="24"/>
              </w:rPr>
            </w:pPr>
          </w:p>
        </w:tc>
        <w:tc>
          <w:tcPr>
            <w:tcW w:w="9498" w:type="dxa"/>
            <w:tcMar>
              <w:top w:w="85" w:type="dxa"/>
              <w:bottom w:w="85" w:type="dxa"/>
            </w:tcMar>
          </w:tcPr>
          <w:p w14:paraId="72241C92" w14:textId="2067D8CF" w:rsidR="0032209D" w:rsidRPr="00853684" w:rsidRDefault="002A0F4F" w:rsidP="002A0F4F">
            <w:pPr>
              <w:rPr>
                <w:sz w:val="24"/>
                <w:szCs w:val="24"/>
              </w:rPr>
            </w:pPr>
            <w:r w:rsidRPr="00853684">
              <w:rPr>
                <w:sz w:val="24"/>
                <w:szCs w:val="24"/>
              </w:rPr>
              <w:tab/>
            </w:r>
            <w:r w:rsidR="0032209D" w:rsidRPr="00853684">
              <w:rPr>
                <w:sz w:val="24"/>
                <w:szCs w:val="24"/>
              </w:rPr>
              <w:t xml:space="preserve">Ajánlatkérő neve: HM </w:t>
            </w:r>
            <w:r w:rsidR="00853684" w:rsidRPr="00853684">
              <w:rPr>
                <w:sz w:val="24"/>
                <w:szCs w:val="24"/>
              </w:rPr>
              <w:t>Védelemgazdaság</w:t>
            </w:r>
            <w:r w:rsidR="0032209D" w:rsidRPr="00853684">
              <w:rPr>
                <w:sz w:val="24"/>
                <w:szCs w:val="24"/>
              </w:rPr>
              <w:t xml:space="preserve">i Hivatal (HM </w:t>
            </w:r>
            <w:r w:rsidR="00853684" w:rsidRPr="00853684">
              <w:rPr>
                <w:sz w:val="24"/>
                <w:szCs w:val="24"/>
              </w:rPr>
              <w:t>VG</w:t>
            </w:r>
            <w:r w:rsidR="007F2E24" w:rsidRPr="00853684">
              <w:rPr>
                <w:sz w:val="24"/>
                <w:szCs w:val="24"/>
              </w:rPr>
              <w:t>H</w:t>
            </w:r>
            <w:r w:rsidR="0032209D" w:rsidRPr="00853684">
              <w:rPr>
                <w:sz w:val="24"/>
                <w:szCs w:val="24"/>
              </w:rPr>
              <w:t>)</w:t>
            </w:r>
          </w:p>
          <w:p w14:paraId="6E691016" w14:textId="77777777" w:rsidR="0032209D" w:rsidRPr="00853684" w:rsidRDefault="002A0F4F" w:rsidP="002A0F4F">
            <w:pPr>
              <w:rPr>
                <w:sz w:val="24"/>
                <w:szCs w:val="24"/>
              </w:rPr>
            </w:pPr>
            <w:r w:rsidRPr="00853684">
              <w:rPr>
                <w:sz w:val="24"/>
                <w:szCs w:val="24"/>
              </w:rPr>
              <w:tab/>
            </w:r>
            <w:r w:rsidR="0032209D" w:rsidRPr="00853684">
              <w:rPr>
                <w:sz w:val="24"/>
                <w:szCs w:val="24"/>
              </w:rPr>
              <w:t xml:space="preserve">Címe: 1135 Budapest, Lehel u. 35-37. </w:t>
            </w:r>
          </w:p>
          <w:p w14:paraId="4F9B105B" w14:textId="77777777" w:rsidR="0032209D" w:rsidRPr="00853684" w:rsidRDefault="002A0F4F" w:rsidP="002A0F4F">
            <w:pPr>
              <w:rPr>
                <w:sz w:val="24"/>
                <w:szCs w:val="24"/>
              </w:rPr>
            </w:pPr>
            <w:r w:rsidRPr="00853684">
              <w:rPr>
                <w:sz w:val="24"/>
                <w:szCs w:val="24"/>
              </w:rPr>
              <w:tab/>
            </w:r>
            <w:r w:rsidR="0032209D" w:rsidRPr="00853684">
              <w:rPr>
                <w:sz w:val="24"/>
                <w:szCs w:val="24"/>
              </w:rPr>
              <w:t>Telefon: (06-1) 433-8015</w:t>
            </w:r>
          </w:p>
          <w:p w14:paraId="0ACF5059" w14:textId="77777777" w:rsidR="007B2187" w:rsidRPr="00853684" w:rsidRDefault="002A0F4F" w:rsidP="002A0F4F">
            <w:pPr>
              <w:rPr>
                <w:i/>
                <w:iCs/>
                <w:sz w:val="24"/>
                <w:szCs w:val="24"/>
              </w:rPr>
            </w:pPr>
            <w:r w:rsidRPr="00853684">
              <w:rPr>
                <w:sz w:val="24"/>
                <w:szCs w:val="24"/>
              </w:rPr>
              <w:tab/>
            </w:r>
            <w:r w:rsidR="0032209D" w:rsidRPr="00853684">
              <w:rPr>
                <w:sz w:val="24"/>
                <w:szCs w:val="24"/>
              </w:rPr>
              <w:t>Telefax: (06-1) 433-8007</w:t>
            </w:r>
          </w:p>
          <w:p w14:paraId="4E4A1F47" w14:textId="77777777" w:rsidR="002C5E6E" w:rsidRPr="00853684" w:rsidRDefault="002A0F4F" w:rsidP="002A0F4F">
            <w:pPr>
              <w:rPr>
                <w:i/>
                <w:iCs/>
                <w:sz w:val="24"/>
                <w:szCs w:val="24"/>
              </w:rPr>
            </w:pPr>
            <w:r w:rsidRPr="00853684">
              <w:rPr>
                <w:sz w:val="24"/>
                <w:szCs w:val="24"/>
              </w:rPr>
              <w:tab/>
            </w:r>
            <w:r w:rsidR="002C5E6E" w:rsidRPr="00853684">
              <w:rPr>
                <w:sz w:val="24"/>
                <w:szCs w:val="24"/>
              </w:rPr>
              <w:t>E-mai</w:t>
            </w:r>
            <w:r w:rsidR="006C0207" w:rsidRPr="00853684">
              <w:rPr>
                <w:sz w:val="24"/>
                <w:szCs w:val="24"/>
              </w:rPr>
              <w:t>l</w:t>
            </w:r>
            <w:r w:rsidR="002C5E6E" w:rsidRPr="00853684">
              <w:rPr>
                <w:sz w:val="24"/>
                <w:szCs w:val="24"/>
              </w:rPr>
              <w:t xml:space="preserve">: </w:t>
            </w:r>
            <w:hyperlink r:id="rId9" w:history="1">
              <w:r w:rsidR="0058139F" w:rsidRPr="00853684">
                <w:rPr>
                  <w:rStyle w:val="Hiperhivatkozs"/>
                  <w:sz w:val="24"/>
                  <w:szCs w:val="24"/>
                </w:rPr>
                <w:t>beszerzes@hm.gov.hu</w:t>
              </w:r>
            </w:hyperlink>
          </w:p>
          <w:p w14:paraId="0C9EC26F" w14:textId="77777777" w:rsidR="0058139F" w:rsidRPr="00853684" w:rsidRDefault="002A0F4F" w:rsidP="002A0F4F">
            <w:pPr>
              <w:rPr>
                <w:sz w:val="24"/>
                <w:szCs w:val="24"/>
              </w:rPr>
            </w:pPr>
            <w:r w:rsidRPr="00853684">
              <w:rPr>
                <w:sz w:val="24"/>
                <w:szCs w:val="24"/>
              </w:rPr>
              <w:tab/>
            </w:r>
            <w:r w:rsidR="0058139F" w:rsidRPr="00853684">
              <w:rPr>
                <w:sz w:val="24"/>
                <w:szCs w:val="24"/>
              </w:rPr>
              <w:t>Honlap</w:t>
            </w:r>
            <w:r w:rsidR="00C93B06" w:rsidRPr="00853684">
              <w:rPr>
                <w:sz w:val="24"/>
                <w:szCs w:val="24"/>
              </w:rPr>
              <w:t xml:space="preserve">: honvedelmibeszerzes.kormany.hu </w:t>
            </w:r>
          </w:p>
        </w:tc>
      </w:tr>
      <w:tr w:rsidR="007B2187" w:rsidRPr="007A5AD6" w14:paraId="7B7D88BC" w14:textId="77777777" w:rsidTr="00D34BE9">
        <w:tc>
          <w:tcPr>
            <w:tcW w:w="993" w:type="dxa"/>
            <w:vMerge w:val="restart"/>
            <w:tcMar>
              <w:top w:w="85" w:type="dxa"/>
              <w:left w:w="28" w:type="dxa"/>
              <w:bottom w:w="85" w:type="dxa"/>
              <w:right w:w="28" w:type="dxa"/>
            </w:tcMar>
          </w:tcPr>
          <w:p w14:paraId="2C295372" w14:textId="7BAED861" w:rsidR="007B2187" w:rsidRPr="00293323" w:rsidRDefault="00293323" w:rsidP="00293323">
            <w:pPr>
              <w:ind w:left="360"/>
              <w:rPr>
                <w:b/>
                <w:bCs/>
                <w:sz w:val="24"/>
                <w:szCs w:val="24"/>
              </w:rPr>
            </w:pPr>
            <w:r>
              <w:rPr>
                <w:b/>
                <w:bCs/>
                <w:sz w:val="24"/>
                <w:szCs w:val="24"/>
              </w:rPr>
              <w:t>2.</w:t>
            </w:r>
          </w:p>
        </w:tc>
        <w:tc>
          <w:tcPr>
            <w:tcW w:w="426" w:type="dxa"/>
            <w:tcMar>
              <w:top w:w="85" w:type="dxa"/>
              <w:left w:w="28" w:type="dxa"/>
              <w:bottom w:w="85" w:type="dxa"/>
              <w:right w:w="28" w:type="dxa"/>
            </w:tcMar>
          </w:tcPr>
          <w:p w14:paraId="487313A1" w14:textId="77777777" w:rsidR="007B2187" w:rsidRPr="00836A51" w:rsidRDefault="007B2187" w:rsidP="009F4127">
            <w:pPr>
              <w:rPr>
                <w:b/>
                <w:bCs/>
                <w:sz w:val="24"/>
                <w:szCs w:val="24"/>
              </w:rPr>
            </w:pPr>
          </w:p>
        </w:tc>
        <w:tc>
          <w:tcPr>
            <w:tcW w:w="9498" w:type="dxa"/>
            <w:tcMar>
              <w:top w:w="85" w:type="dxa"/>
              <w:bottom w:w="85" w:type="dxa"/>
            </w:tcMar>
          </w:tcPr>
          <w:p w14:paraId="01C4F1D1" w14:textId="77777777" w:rsidR="0058139F" w:rsidRPr="00344971" w:rsidRDefault="007B2187" w:rsidP="00836A51">
            <w:pPr>
              <w:jc w:val="both"/>
              <w:rPr>
                <w:b/>
                <w:bCs/>
                <w:sz w:val="24"/>
                <w:szCs w:val="24"/>
              </w:rPr>
            </w:pPr>
            <w:r w:rsidRPr="00836A51">
              <w:rPr>
                <w:b/>
                <w:bCs/>
                <w:sz w:val="24"/>
                <w:szCs w:val="24"/>
              </w:rPr>
              <w:t>A közbeszerzési eljárás fajtája, tárgyalásos és gyorsított eljárás</w:t>
            </w:r>
            <w:r w:rsidR="00BA28C4">
              <w:rPr>
                <w:b/>
                <w:bCs/>
                <w:sz w:val="24"/>
                <w:szCs w:val="24"/>
              </w:rPr>
              <w:t>, versenypárbeszéd valamint hirdetmény közzététele nélküli tárgyalásos eljárás</w:t>
            </w:r>
            <w:r w:rsidRPr="00836A51">
              <w:rPr>
                <w:b/>
                <w:bCs/>
                <w:sz w:val="24"/>
                <w:szCs w:val="24"/>
              </w:rPr>
              <w:t xml:space="preserve"> esetén annak indokolása:</w:t>
            </w:r>
          </w:p>
        </w:tc>
      </w:tr>
      <w:tr w:rsidR="0058139F" w:rsidRPr="007A5AD6" w14:paraId="0784BBA0" w14:textId="77777777" w:rsidTr="00D34BE9">
        <w:tc>
          <w:tcPr>
            <w:tcW w:w="993" w:type="dxa"/>
            <w:vMerge/>
            <w:tcMar>
              <w:top w:w="85" w:type="dxa"/>
              <w:left w:w="28" w:type="dxa"/>
              <w:bottom w:w="85" w:type="dxa"/>
              <w:right w:w="28" w:type="dxa"/>
            </w:tcMar>
          </w:tcPr>
          <w:p w14:paraId="19F37BC7" w14:textId="77777777" w:rsidR="0058139F" w:rsidRPr="00836A51" w:rsidRDefault="0058139F" w:rsidP="00DA02BE">
            <w:pPr>
              <w:pStyle w:val="Listaszerbekezds"/>
              <w:numPr>
                <w:ilvl w:val="0"/>
                <w:numId w:val="1"/>
              </w:numPr>
              <w:rPr>
                <w:b/>
                <w:bCs/>
                <w:sz w:val="24"/>
                <w:szCs w:val="24"/>
              </w:rPr>
            </w:pPr>
          </w:p>
        </w:tc>
        <w:tc>
          <w:tcPr>
            <w:tcW w:w="426" w:type="dxa"/>
            <w:tcMar>
              <w:top w:w="85" w:type="dxa"/>
              <w:left w:w="28" w:type="dxa"/>
              <w:bottom w:w="85" w:type="dxa"/>
              <w:right w:w="28" w:type="dxa"/>
            </w:tcMar>
          </w:tcPr>
          <w:p w14:paraId="2CE045DB" w14:textId="77777777" w:rsidR="0058139F" w:rsidRPr="00836A51" w:rsidRDefault="0058139F" w:rsidP="009F4127">
            <w:pPr>
              <w:rPr>
                <w:b/>
                <w:bCs/>
                <w:sz w:val="24"/>
                <w:szCs w:val="24"/>
              </w:rPr>
            </w:pPr>
          </w:p>
        </w:tc>
        <w:tc>
          <w:tcPr>
            <w:tcW w:w="9498" w:type="dxa"/>
            <w:tcMar>
              <w:top w:w="85" w:type="dxa"/>
              <w:bottom w:w="85" w:type="dxa"/>
            </w:tcMar>
          </w:tcPr>
          <w:p w14:paraId="32E49DC1" w14:textId="6BF886CC" w:rsidR="0058139F" w:rsidRPr="005D6874" w:rsidRDefault="002A0F4F" w:rsidP="001762B1">
            <w:pPr>
              <w:jc w:val="both"/>
              <w:rPr>
                <w:bCs/>
                <w:sz w:val="24"/>
                <w:szCs w:val="24"/>
              </w:rPr>
            </w:pPr>
            <w:r>
              <w:rPr>
                <w:bCs/>
                <w:sz w:val="24"/>
                <w:szCs w:val="24"/>
              </w:rPr>
              <w:tab/>
            </w:r>
            <w:r w:rsidR="005D6874">
              <w:rPr>
                <w:bCs/>
                <w:sz w:val="24"/>
                <w:szCs w:val="24"/>
              </w:rPr>
              <w:t>A Kbt. 112</w:t>
            </w:r>
            <w:r w:rsidR="005D6874" w:rsidRPr="0058139F">
              <w:rPr>
                <w:bCs/>
                <w:sz w:val="24"/>
                <w:szCs w:val="24"/>
              </w:rPr>
              <w:t>. §</w:t>
            </w:r>
            <w:r w:rsidR="005D6874">
              <w:rPr>
                <w:bCs/>
                <w:sz w:val="24"/>
                <w:szCs w:val="24"/>
              </w:rPr>
              <w:t xml:space="preserve"> (1) bekezdés b) pont alkalmazásával a 113. §</w:t>
            </w:r>
            <w:r w:rsidR="001762B1">
              <w:rPr>
                <w:bCs/>
                <w:sz w:val="24"/>
                <w:szCs w:val="24"/>
              </w:rPr>
              <w:t xml:space="preserve"> </w:t>
            </w:r>
            <w:r w:rsidR="005D6874">
              <w:rPr>
                <w:bCs/>
                <w:sz w:val="24"/>
                <w:szCs w:val="24"/>
              </w:rPr>
              <w:t>szerinti nemzeti nyílt</w:t>
            </w:r>
            <w:r w:rsidR="005D6874" w:rsidRPr="0058139F">
              <w:rPr>
                <w:bCs/>
                <w:sz w:val="24"/>
                <w:szCs w:val="24"/>
              </w:rPr>
              <w:t xml:space="preserve"> eljárás</w:t>
            </w:r>
            <w:r w:rsidR="005D6874">
              <w:rPr>
                <w:bCs/>
                <w:sz w:val="24"/>
                <w:szCs w:val="24"/>
              </w:rPr>
              <w:t>.</w:t>
            </w:r>
          </w:p>
        </w:tc>
      </w:tr>
      <w:tr w:rsidR="00344971" w:rsidRPr="007A5AD6" w14:paraId="3D6C62B3" w14:textId="77777777" w:rsidTr="00D34BE9">
        <w:tc>
          <w:tcPr>
            <w:tcW w:w="993" w:type="dxa"/>
            <w:tcMar>
              <w:top w:w="85" w:type="dxa"/>
              <w:left w:w="28" w:type="dxa"/>
              <w:bottom w:w="85" w:type="dxa"/>
              <w:right w:w="28" w:type="dxa"/>
            </w:tcMar>
          </w:tcPr>
          <w:p w14:paraId="0A1E99AF" w14:textId="5D0111A6" w:rsidR="00344971" w:rsidRPr="00293323" w:rsidRDefault="00293323" w:rsidP="00293323">
            <w:pPr>
              <w:ind w:left="360"/>
              <w:rPr>
                <w:b/>
                <w:bCs/>
                <w:sz w:val="24"/>
                <w:szCs w:val="24"/>
              </w:rPr>
            </w:pPr>
            <w:r>
              <w:rPr>
                <w:b/>
                <w:bCs/>
                <w:sz w:val="24"/>
                <w:szCs w:val="24"/>
              </w:rPr>
              <w:t>3.</w:t>
            </w:r>
          </w:p>
        </w:tc>
        <w:tc>
          <w:tcPr>
            <w:tcW w:w="426" w:type="dxa"/>
            <w:tcMar>
              <w:top w:w="85" w:type="dxa"/>
              <w:left w:w="28" w:type="dxa"/>
              <w:bottom w:w="85" w:type="dxa"/>
              <w:right w:w="28" w:type="dxa"/>
            </w:tcMar>
          </w:tcPr>
          <w:p w14:paraId="52FA76A9" w14:textId="7ABB438E" w:rsidR="00344971" w:rsidRPr="00836A51" w:rsidRDefault="00344971" w:rsidP="009F4127">
            <w:pPr>
              <w:rPr>
                <w:b/>
                <w:bCs/>
                <w:sz w:val="24"/>
                <w:szCs w:val="24"/>
              </w:rPr>
            </w:pPr>
          </w:p>
        </w:tc>
        <w:tc>
          <w:tcPr>
            <w:tcW w:w="9498" w:type="dxa"/>
            <w:tcMar>
              <w:top w:w="85" w:type="dxa"/>
              <w:bottom w:w="85" w:type="dxa"/>
            </w:tcMar>
          </w:tcPr>
          <w:p w14:paraId="6DA7120D" w14:textId="2BEA5759" w:rsidR="00344971" w:rsidRPr="00F35D81" w:rsidRDefault="00F35D81" w:rsidP="009231A0">
            <w:pPr>
              <w:jc w:val="both"/>
              <w:rPr>
                <w:b/>
                <w:bCs/>
                <w:sz w:val="24"/>
                <w:szCs w:val="24"/>
              </w:rPr>
            </w:pPr>
            <w:r w:rsidRPr="00F35D81">
              <w:rPr>
                <w:b/>
                <w:bCs/>
                <w:sz w:val="24"/>
                <w:szCs w:val="24"/>
              </w:rPr>
              <w:t>A közbeszerzési dokumentumok elérhető</w:t>
            </w:r>
            <w:r w:rsidR="009231A0">
              <w:rPr>
                <w:b/>
                <w:bCs/>
                <w:sz w:val="24"/>
                <w:szCs w:val="24"/>
              </w:rPr>
              <w:t>sége</w:t>
            </w:r>
            <w:r w:rsidRPr="00F35D81">
              <w:rPr>
                <w:b/>
                <w:bCs/>
                <w:sz w:val="24"/>
                <w:szCs w:val="24"/>
              </w:rPr>
              <w:t>:</w:t>
            </w:r>
          </w:p>
        </w:tc>
      </w:tr>
      <w:tr w:rsidR="00F35D81" w:rsidRPr="007A5AD6" w14:paraId="29C915D3" w14:textId="77777777" w:rsidTr="00D34BE9">
        <w:tc>
          <w:tcPr>
            <w:tcW w:w="993" w:type="dxa"/>
            <w:tcMar>
              <w:top w:w="85" w:type="dxa"/>
              <w:left w:w="28" w:type="dxa"/>
              <w:bottom w:w="85" w:type="dxa"/>
              <w:right w:w="28" w:type="dxa"/>
            </w:tcMar>
          </w:tcPr>
          <w:p w14:paraId="02134F1D" w14:textId="77777777" w:rsidR="00F35D81" w:rsidRPr="00F35D81" w:rsidRDefault="00F35D81" w:rsidP="00F35D81">
            <w:pPr>
              <w:ind w:left="360"/>
              <w:rPr>
                <w:b/>
                <w:bCs/>
                <w:sz w:val="24"/>
                <w:szCs w:val="24"/>
              </w:rPr>
            </w:pPr>
          </w:p>
        </w:tc>
        <w:tc>
          <w:tcPr>
            <w:tcW w:w="426" w:type="dxa"/>
            <w:tcMar>
              <w:top w:w="85" w:type="dxa"/>
              <w:left w:w="28" w:type="dxa"/>
              <w:bottom w:w="85" w:type="dxa"/>
              <w:right w:w="28" w:type="dxa"/>
            </w:tcMar>
          </w:tcPr>
          <w:p w14:paraId="39CEB618" w14:textId="77777777" w:rsidR="00F35D81" w:rsidRPr="00836A51" w:rsidRDefault="00F35D81" w:rsidP="009F4127">
            <w:pPr>
              <w:rPr>
                <w:b/>
                <w:bCs/>
                <w:sz w:val="24"/>
                <w:szCs w:val="24"/>
              </w:rPr>
            </w:pPr>
          </w:p>
        </w:tc>
        <w:tc>
          <w:tcPr>
            <w:tcW w:w="9498" w:type="dxa"/>
            <w:tcMar>
              <w:top w:w="85" w:type="dxa"/>
              <w:bottom w:w="85" w:type="dxa"/>
            </w:tcMar>
          </w:tcPr>
          <w:p w14:paraId="4A2C9727" w14:textId="5825AEC6" w:rsidR="005D6874" w:rsidRPr="0020005A" w:rsidRDefault="005D6874" w:rsidP="005D6874">
            <w:pPr>
              <w:jc w:val="both"/>
              <w:rPr>
                <w:bCs/>
                <w:sz w:val="24"/>
                <w:szCs w:val="24"/>
              </w:rPr>
            </w:pPr>
            <w:r>
              <w:rPr>
                <w:bCs/>
                <w:sz w:val="24"/>
                <w:szCs w:val="24"/>
              </w:rPr>
              <w:tab/>
            </w:r>
            <w:r w:rsidRPr="0020005A">
              <w:rPr>
                <w:bCs/>
                <w:sz w:val="24"/>
                <w:szCs w:val="24"/>
              </w:rPr>
              <w:t xml:space="preserve">A közbeszerzési dokumentumok korlátlanul és </w:t>
            </w:r>
            <w:proofErr w:type="spellStart"/>
            <w:r w:rsidRPr="0020005A">
              <w:rPr>
                <w:bCs/>
                <w:sz w:val="24"/>
                <w:szCs w:val="24"/>
              </w:rPr>
              <w:t>teljeskörűen</w:t>
            </w:r>
            <w:proofErr w:type="spellEnd"/>
            <w:r w:rsidRPr="0020005A">
              <w:rPr>
                <w:bCs/>
                <w:sz w:val="24"/>
                <w:szCs w:val="24"/>
              </w:rPr>
              <w:t xml:space="preserve">, közvetlenül és </w:t>
            </w:r>
            <w:r w:rsidR="001C4B87">
              <w:rPr>
                <w:bCs/>
                <w:sz w:val="24"/>
                <w:szCs w:val="24"/>
              </w:rPr>
              <w:t>térítés</w:t>
            </w:r>
            <w:r w:rsidR="001C4B87" w:rsidRPr="0020005A">
              <w:rPr>
                <w:bCs/>
                <w:sz w:val="24"/>
                <w:szCs w:val="24"/>
              </w:rPr>
              <w:t xml:space="preserve">mentesen </w:t>
            </w:r>
            <w:r w:rsidRPr="0020005A">
              <w:rPr>
                <w:bCs/>
                <w:sz w:val="24"/>
                <w:szCs w:val="24"/>
              </w:rPr>
              <w:t>elektronikusan elérhetőek</w:t>
            </w:r>
            <w:r>
              <w:rPr>
                <w:bCs/>
                <w:sz w:val="24"/>
                <w:szCs w:val="24"/>
              </w:rPr>
              <w:t>.</w:t>
            </w:r>
          </w:p>
          <w:p w14:paraId="2BAF9B3F" w14:textId="77777777" w:rsidR="005D6874" w:rsidRPr="002D2119" w:rsidRDefault="002A0F4F" w:rsidP="00F35D81">
            <w:pPr>
              <w:jc w:val="both"/>
              <w:rPr>
                <w:bCs/>
                <w:sz w:val="24"/>
                <w:szCs w:val="24"/>
              </w:rPr>
            </w:pPr>
            <w:r>
              <w:rPr>
                <w:bCs/>
                <w:sz w:val="24"/>
                <w:szCs w:val="24"/>
              </w:rPr>
              <w:tab/>
            </w:r>
          </w:p>
          <w:p w14:paraId="0AE37ED4" w14:textId="38AEB9AC" w:rsidR="00F35D81" w:rsidRDefault="005D6874" w:rsidP="00F35D81">
            <w:pPr>
              <w:jc w:val="both"/>
              <w:rPr>
                <w:bCs/>
                <w:sz w:val="24"/>
                <w:szCs w:val="24"/>
              </w:rPr>
            </w:pPr>
            <w:r>
              <w:rPr>
                <w:bCs/>
                <w:sz w:val="24"/>
                <w:szCs w:val="24"/>
              </w:rPr>
              <w:tab/>
            </w:r>
            <w:r w:rsidR="00F35D81" w:rsidRPr="00F35D81">
              <w:rPr>
                <w:bCs/>
                <w:sz w:val="24"/>
                <w:szCs w:val="24"/>
              </w:rPr>
              <w:t xml:space="preserve">A Kbt. </w:t>
            </w:r>
            <w:r w:rsidR="00F35D81">
              <w:rPr>
                <w:bCs/>
                <w:sz w:val="24"/>
                <w:szCs w:val="24"/>
              </w:rPr>
              <w:t>39</w:t>
            </w:r>
            <w:r w:rsidR="00F35D81" w:rsidRPr="00F35D81">
              <w:rPr>
                <w:bCs/>
                <w:sz w:val="24"/>
                <w:szCs w:val="24"/>
              </w:rPr>
              <w:t>. § (</w:t>
            </w:r>
            <w:r w:rsidR="00F35D81">
              <w:rPr>
                <w:bCs/>
                <w:sz w:val="24"/>
                <w:szCs w:val="24"/>
              </w:rPr>
              <w:t>1</w:t>
            </w:r>
            <w:r w:rsidR="00F35D81" w:rsidRPr="00F35D81">
              <w:rPr>
                <w:bCs/>
                <w:sz w:val="24"/>
                <w:szCs w:val="24"/>
              </w:rPr>
              <w:t xml:space="preserve">) bekezdés alapján Ajánlatkérő a </w:t>
            </w:r>
            <w:r w:rsidR="001C4B87">
              <w:rPr>
                <w:bCs/>
                <w:sz w:val="24"/>
                <w:szCs w:val="24"/>
              </w:rPr>
              <w:t>közbeszerzési dokumentumokat</w:t>
            </w:r>
            <w:r w:rsidR="001C4B87" w:rsidRPr="00F35D81">
              <w:rPr>
                <w:bCs/>
                <w:sz w:val="24"/>
                <w:szCs w:val="24"/>
              </w:rPr>
              <w:t xml:space="preserve"> </w:t>
            </w:r>
            <w:r w:rsidR="00F35D81" w:rsidRPr="00F35D81">
              <w:rPr>
                <w:bCs/>
                <w:sz w:val="24"/>
                <w:szCs w:val="24"/>
              </w:rPr>
              <w:t xml:space="preserve">a </w:t>
            </w:r>
            <w:hyperlink r:id="rId10" w:history="1">
              <w:r w:rsidR="00F35D81" w:rsidRPr="00380E7A">
                <w:rPr>
                  <w:rStyle w:val="Hiperhivatkozs"/>
                  <w:bCs/>
                  <w:sz w:val="24"/>
                  <w:szCs w:val="24"/>
                </w:rPr>
                <w:t>http://honvedelmibeszerzes.kormany.hu/2011-evi-cviii-torveny</w:t>
              </w:r>
            </w:hyperlink>
            <w:r w:rsidR="00F35D81">
              <w:rPr>
                <w:bCs/>
                <w:sz w:val="24"/>
                <w:szCs w:val="24"/>
              </w:rPr>
              <w:t xml:space="preserve"> </w:t>
            </w:r>
            <w:r w:rsidR="00F35D81" w:rsidRPr="00F35D81">
              <w:rPr>
                <w:bCs/>
                <w:sz w:val="24"/>
                <w:szCs w:val="24"/>
              </w:rPr>
              <w:t>weboldalon bocsátja rendelkezésre az ajánlattételi határidő lejártáig.</w:t>
            </w:r>
          </w:p>
          <w:p w14:paraId="548554AB" w14:textId="77777777" w:rsidR="003404E7" w:rsidRPr="002D2119" w:rsidRDefault="003404E7" w:rsidP="00177001">
            <w:pPr>
              <w:jc w:val="both"/>
              <w:rPr>
                <w:bCs/>
                <w:sz w:val="24"/>
                <w:szCs w:val="24"/>
              </w:rPr>
            </w:pPr>
          </w:p>
          <w:p w14:paraId="1A0E132B" w14:textId="25282091" w:rsidR="00177001" w:rsidRDefault="003404E7" w:rsidP="00177001">
            <w:pPr>
              <w:jc w:val="both"/>
              <w:rPr>
                <w:bCs/>
                <w:sz w:val="24"/>
                <w:szCs w:val="24"/>
              </w:rPr>
            </w:pPr>
            <w:r>
              <w:rPr>
                <w:bCs/>
                <w:sz w:val="24"/>
                <w:szCs w:val="24"/>
              </w:rPr>
              <w:tab/>
            </w:r>
            <w:r w:rsidR="007E1602" w:rsidRPr="0020005A">
              <w:rPr>
                <w:bCs/>
                <w:sz w:val="24"/>
                <w:szCs w:val="24"/>
              </w:rPr>
              <w:t xml:space="preserve">A </w:t>
            </w:r>
            <w:r w:rsidR="00AE4864">
              <w:rPr>
                <w:bCs/>
                <w:sz w:val="24"/>
                <w:szCs w:val="24"/>
              </w:rPr>
              <w:t xml:space="preserve">kiegészítő </w:t>
            </w:r>
            <w:r w:rsidR="007E1602" w:rsidRPr="0020005A">
              <w:rPr>
                <w:bCs/>
                <w:sz w:val="24"/>
                <w:szCs w:val="24"/>
              </w:rPr>
              <w:t>közbeszerzési dokumentumokat</w:t>
            </w:r>
            <w:r w:rsidR="00AE4864">
              <w:rPr>
                <w:bCs/>
                <w:sz w:val="24"/>
                <w:szCs w:val="24"/>
              </w:rPr>
              <w:t xml:space="preserve"> (továbbiakban: KKD)</w:t>
            </w:r>
            <w:r w:rsidR="007E1602" w:rsidRPr="0020005A">
              <w:rPr>
                <w:bCs/>
                <w:sz w:val="24"/>
                <w:szCs w:val="24"/>
              </w:rPr>
              <w:t xml:space="preserve"> </w:t>
            </w:r>
            <w:r w:rsidR="007E1602">
              <w:rPr>
                <w:bCs/>
                <w:sz w:val="24"/>
                <w:szCs w:val="24"/>
              </w:rPr>
              <w:t xml:space="preserve">a Kbt. 57. § (2) bekezdése alapján </w:t>
            </w:r>
            <w:r w:rsidR="007E1602" w:rsidRPr="0020005A">
              <w:rPr>
                <w:bCs/>
                <w:sz w:val="24"/>
                <w:szCs w:val="24"/>
              </w:rPr>
              <w:t>ajánlatonként legalább egy ajánlattevőnek vagy az ajánlatban megnevezett alvállalkozónak elektronikus úton el kell érnie az ajánlattételi határidő lejártáig.</w:t>
            </w:r>
            <w:r w:rsidR="007E1602">
              <w:rPr>
                <w:bCs/>
                <w:sz w:val="24"/>
                <w:szCs w:val="24"/>
              </w:rPr>
              <w:t xml:space="preserve"> Ennek igazolására </w:t>
            </w:r>
            <w:r w:rsidR="00177001" w:rsidRPr="00177001">
              <w:rPr>
                <w:bCs/>
                <w:sz w:val="24"/>
                <w:szCs w:val="24"/>
              </w:rPr>
              <w:t>a</w:t>
            </w:r>
            <w:r w:rsidR="00D671FF">
              <w:rPr>
                <w:bCs/>
                <w:sz w:val="24"/>
                <w:szCs w:val="24"/>
              </w:rPr>
              <w:t>z érdeklődő gazdasági szereplők a</w:t>
            </w:r>
            <w:r w:rsidR="00177001" w:rsidRPr="00177001">
              <w:rPr>
                <w:bCs/>
                <w:sz w:val="24"/>
                <w:szCs w:val="24"/>
              </w:rPr>
              <w:t xml:space="preserve"> közzétett dokumentáció megtekintését követően a </w:t>
            </w:r>
            <w:hyperlink r:id="rId11" w:history="1">
              <w:r w:rsidR="00177001" w:rsidRPr="003404E7">
                <w:rPr>
                  <w:rStyle w:val="Hiperhivatkozs"/>
                  <w:sz w:val="24"/>
                  <w:szCs w:val="24"/>
                </w:rPr>
                <w:t>beszerzes@hm.gov.hu</w:t>
              </w:r>
            </w:hyperlink>
            <w:r w:rsidR="00177001" w:rsidRPr="00177001">
              <w:rPr>
                <w:bCs/>
                <w:sz w:val="24"/>
                <w:szCs w:val="24"/>
              </w:rPr>
              <w:t xml:space="preserve"> e-mail címre megküldendő levelével tájékoztassa az Ajánlatkérőt az alábbiakról: </w:t>
            </w:r>
            <w:r w:rsidR="00177001" w:rsidRPr="00177001">
              <w:rPr>
                <w:bCs/>
                <w:sz w:val="24"/>
                <w:szCs w:val="24"/>
              </w:rPr>
              <w:tab/>
            </w:r>
            <w:r w:rsidR="00177001" w:rsidRPr="00177001">
              <w:rPr>
                <w:bCs/>
                <w:sz w:val="24"/>
                <w:szCs w:val="24"/>
              </w:rPr>
              <w:tab/>
            </w:r>
          </w:p>
          <w:p w14:paraId="1626E2A0" w14:textId="77777777" w:rsidR="00735393" w:rsidRPr="00177001" w:rsidRDefault="00735393" w:rsidP="00177001">
            <w:pPr>
              <w:jc w:val="both"/>
              <w:rPr>
                <w:bCs/>
                <w:sz w:val="24"/>
                <w:szCs w:val="24"/>
              </w:rPr>
            </w:pPr>
          </w:p>
          <w:p w14:paraId="29021371" w14:textId="77777777" w:rsidR="00177001" w:rsidRPr="00177001" w:rsidRDefault="00177001" w:rsidP="00AD0A9D">
            <w:pPr>
              <w:pStyle w:val="Listaszerbekezds"/>
              <w:numPr>
                <w:ilvl w:val="0"/>
                <w:numId w:val="4"/>
              </w:numPr>
              <w:jc w:val="both"/>
              <w:rPr>
                <w:bCs/>
                <w:sz w:val="24"/>
                <w:szCs w:val="24"/>
              </w:rPr>
            </w:pPr>
            <w:r w:rsidRPr="00177001">
              <w:rPr>
                <w:bCs/>
                <w:sz w:val="24"/>
                <w:szCs w:val="24"/>
              </w:rPr>
              <w:t xml:space="preserve">az eljárás tárgya, </w:t>
            </w:r>
          </w:p>
          <w:p w14:paraId="4FB0A014" w14:textId="77777777" w:rsidR="00177001" w:rsidRPr="00177001" w:rsidRDefault="00D671FF" w:rsidP="00AD0A9D">
            <w:pPr>
              <w:pStyle w:val="Listaszerbekezds"/>
              <w:numPr>
                <w:ilvl w:val="0"/>
                <w:numId w:val="4"/>
              </w:numPr>
              <w:jc w:val="both"/>
              <w:rPr>
                <w:bCs/>
                <w:sz w:val="24"/>
                <w:szCs w:val="24"/>
              </w:rPr>
            </w:pPr>
            <w:r>
              <w:rPr>
                <w:bCs/>
                <w:sz w:val="24"/>
                <w:szCs w:val="24"/>
              </w:rPr>
              <w:t xml:space="preserve">érdeklődő gazdasági szereplő </w:t>
            </w:r>
            <w:r w:rsidR="00177001" w:rsidRPr="00177001">
              <w:rPr>
                <w:bCs/>
                <w:sz w:val="24"/>
                <w:szCs w:val="24"/>
              </w:rPr>
              <w:t xml:space="preserve">pontos neve, telephelye, levelezési címe, telefon és fax száma és adószáma, </w:t>
            </w:r>
          </w:p>
          <w:p w14:paraId="45FA0ACA" w14:textId="77777777" w:rsidR="00177001" w:rsidRPr="00177001" w:rsidRDefault="00177001" w:rsidP="00AD0A9D">
            <w:pPr>
              <w:pStyle w:val="Listaszerbekezds"/>
              <w:numPr>
                <w:ilvl w:val="0"/>
                <w:numId w:val="4"/>
              </w:numPr>
              <w:jc w:val="both"/>
              <w:rPr>
                <w:bCs/>
                <w:sz w:val="24"/>
                <w:szCs w:val="24"/>
              </w:rPr>
            </w:pPr>
            <w:r w:rsidRPr="00177001">
              <w:rPr>
                <w:bCs/>
                <w:sz w:val="24"/>
                <w:szCs w:val="24"/>
              </w:rPr>
              <w:t>az ügyvezető neve,</w:t>
            </w:r>
          </w:p>
          <w:p w14:paraId="1E4720FC" w14:textId="49013CB4" w:rsidR="001C4B87" w:rsidRPr="001C4B87" w:rsidRDefault="00177001" w:rsidP="00AD0A9D">
            <w:pPr>
              <w:pStyle w:val="Listaszerbekezds"/>
              <w:numPr>
                <w:ilvl w:val="0"/>
                <w:numId w:val="4"/>
              </w:numPr>
              <w:jc w:val="both"/>
              <w:rPr>
                <w:bCs/>
                <w:sz w:val="24"/>
                <w:szCs w:val="24"/>
              </w:rPr>
            </w:pPr>
            <w:r w:rsidRPr="00177001">
              <w:rPr>
                <w:bCs/>
                <w:sz w:val="24"/>
                <w:szCs w:val="24"/>
              </w:rPr>
              <w:t>kapcsolattartó személy neve, elérhetősége</w:t>
            </w:r>
            <w:r>
              <w:rPr>
                <w:bCs/>
                <w:sz w:val="24"/>
                <w:szCs w:val="24"/>
              </w:rPr>
              <w:t xml:space="preserve"> (telefax szám, telefonszám, e-mail cím)</w:t>
            </w:r>
            <w:r w:rsidRPr="00177001">
              <w:rPr>
                <w:bCs/>
                <w:sz w:val="24"/>
                <w:szCs w:val="24"/>
              </w:rPr>
              <w:t>.</w:t>
            </w:r>
          </w:p>
        </w:tc>
      </w:tr>
      <w:tr w:rsidR="007B2187" w:rsidRPr="007A5AD6" w14:paraId="2F760EB2" w14:textId="77777777" w:rsidTr="00D34BE9">
        <w:trPr>
          <w:trHeight w:val="20"/>
        </w:trPr>
        <w:tc>
          <w:tcPr>
            <w:tcW w:w="993" w:type="dxa"/>
            <w:vMerge w:val="restart"/>
            <w:tcMar>
              <w:top w:w="85" w:type="dxa"/>
              <w:left w:w="28" w:type="dxa"/>
              <w:bottom w:w="85" w:type="dxa"/>
              <w:right w:w="28" w:type="dxa"/>
            </w:tcMar>
          </w:tcPr>
          <w:p w14:paraId="225714EC" w14:textId="178A6F2D" w:rsidR="007B2187" w:rsidRPr="00293323" w:rsidRDefault="00293323" w:rsidP="00293323">
            <w:pPr>
              <w:ind w:left="360"/>
              <w:rPr>
                <w:b/>
                <w:bCs/>
                <w:sz w:val="24"/>
                <w:szCs w:val="24"/>
              </w:rPr>
            </w:pPr>
            <w:r>
              <w:rPr>
                <w:b/>
                <w:bCs/>
                <w:sz w:val="24"/>
                <w:szCs w:val="24"/>
              </w:rPr>
              <w:t>4.</w:t>
            </w:r>
          </w:p>
        </w:tc>
        <w:tc>
          <w:tcPr>
            <w:tcW w:w="426" w:type="dxa"/>
            <w:tcMar>
              <w:top w:w="85" w:type="dxa"/>
              <w:left w:w="28" w:type="dxa"/>
              <w:bottom w:w="85" w:type="dxa"/>
              <w:right w:w="28" w:type="dxa"/>
            </w:tcMar>
          </w:tcPr>
          <w:p w14:paraId="01CA7057" w14:textId="77777777" w:rsidR="007B2187" w:rsidRPr="00836A51" w:rsidRDefault="007B2187" w:rsidP="009F4127">
            <w:pPr>
              <w:rPr>
                <w:b/>
                <w:bCs/>
                <w:sz w:val="24"/>
                <w:szCs w:val="24"/>
              </w:rPr>
            </w:pPr>
          </w:p>
        </w:tc>
        <w:tc>
          <w:tcPr>
            <w:tcW w:w="9498" w:type="dxa"/>
            <w:tcMar>
              <w:top w:w="85" w:type="dxa"/>
              <w:bottom w:w="85" w:type="dxa"/>
            </w:tcMar>
          </w:tcPr>
          <w:p w14:paraId="4E445B79" w14:textId="77777777" w:rsidR="0058139F" w:rsidRPr="0058139F" w:rsidRDefault="007B2187" w:rsidP="00836A51">
            <w:pPr>
              <w:jc w:val="both"/>
              <w:rPr>
                <w:b/>
                <w:bCs/>
                <w:sz w:val="24"/>
                <w:szCs w:val="24"/>
              </w:rPr>
            </w:pPr>
            <w:r w:rsidRPr="00836A51">
              <w:rPr>
                <w:b/>
                <w:bCs/>
                <w:sz w:val="24"/>
                <w:szCs w:val="24"/>
              </w:rPr>
              <w:t>A közbeszerzés tárgya és mennyisége:</w:t>
            </w:r>
          </w:p>
        </w:tc>
      </w:tr>
      <w:tr w:rsidR="007B2187" w:rsidRPr="007A5AD6" w14:paraId="17059390" w14:textId="77777777" w:rsidTr="00D34BE9">
        <w:tc>
          <w:tcPr>
            <w:tcW w:w="993" w:type="dxa"/>
            <w:vMerge/>
            <w:tcMar>
              <w:top w:w="85" w:type="dxa"/>
              <w:left w:w="28" w:type="dxa"/>
              <w:bottom w:w="85" w:type="dxa"/>
              <w:right w:w="28" w:type="dxa"/>
            </w:tcMar>
          </w:tcPr>
          <w:p w14:paraId="5F1E960F" w14:textId="77777777" w:rsidR="007B2187" w:rsidRPr="00836A51" w:rsidRDefault="007B2187" w:rsidP="00DA02BE">
            <w:pPr>
              <w:pStyle w:val="Listaszerbekezds"/>
              <w:numPr>
                <w:ilvl w:val="0"/>
                <w:numId w:val="1"/>
              </w:numPr>
              <w:rPr>
                <w:b/>
                <w:bCs/>
                <w:sz w:val="24"/>
                <w:szCs w:val="24"/>
              </w:rPr>
            </w:pPr>
          </w:p>
        </w:tc>
        <w:tc>
          <w:tcPr>
            <w:tcW w:w="426" w:type="dxa"/>
            <w:tcMar>
              <w:top w:w="85" w:type="dxa"/>
              <w:left w:w="28" w:type="dxa"/>
              <w:bottom w:w="85" w:type="dxa"/>
              <w:right w:w="28" w:type="dxa"/>
            </w:tcMar>
          </w:tcPr>
          <w:p w14:paraId="336F9DA9" w14:textId="77777777" w:rsidR="007B2187" w:rsidRPr="00792523" w:rsidRDefault="007B2187" w:rsidP="00792523">
            <w:pPr>
              <w:jc w:val="both"/>
              <w:rPr>
                <w:sz w:val="24"/>
                <w:szCs w:val="24"/>
              </w:rPr>
            </w:pPr>
          </w:p>
        </w:tc>
        <w:tc>
          <w:tcPr>
            <w:tcW w:w="9498" w:type="dxa"/>
            <w:tcMar>
              <w:top w:w="85" w:type="dxa"/>
              <w:bottom w:w="85" w:type="dxa"/>
            </w:tcMar>
          </w:tcPr>
          <w:p w14:paraId="1C4A6C61" w14:textId="4A694AAE" w:rsidR="0088765D" w:rsidRDefault="00CE197F" w:rsidP="0088765D">
            <w:pPr>
              <w:jc w:val="both"/>
              <w:rPr>
                <w:sz w:val="24"/>
                <w:szCs w:val="24"/>
              </w:rPr>
            </w:pPr>
            <w:r w:rsidRPr="005E1137">
              <w:rPr>
                <w:b/>
                <w:sz w:val="24"/>
                <w:szCs w:val="24"/>
                <w:u w:val="single"/>
              </w:rPr>
              <w:t>Tárgya:</w:t>
            </w:r>
            <w:r w:rsidRPr="005E1137">
              <w:rPr>
                <w:sz w:val="24"/>
                <w:szCs w:val="24"/>
              </w:rPr>
              <w:t xml:space="preserve"> </w:t>
            </w:r>
            <w:r w:rsidR="0088765D" w:rsidRPr="00344971">
              <w:rPr>
                <w:sz w:val="24"/>
                <w:szCs w:val="24"/>
              </w:rPr>
              <w:t>Vállalkozási szerződés</w:t>
            </w:r>
            <w:r w:rsidR="003F4BF0">
              <w:rPr>
                <w:sz w:val="24"/>
                <w:szCs w:val="24"/>
              </w:rPr>
              <w:t>ek</w:t>
            </w:r>
            <w:r w:rsidR="0088765D">
              <w:rPr>
                <w:sz w:val="24"/>
                <w:szCs w:val="24"/>
              </w:rPr>
              <w:t xml:space="preserve"> keretében </w:t>
            </w:r>
            <w:r w:rsidR="0088765D" w:rsidRPr="00344971">
              <w:rPr>
                <w:i/>
                <w:sz w:val="24"/>
                <w:szCs w:val="24"/>
              </w:rPr>
              <w:t>„</w:t>
            </w:r>
            <w:proofErr w:type="gramStart"/>
            <w:r w:rsidR="0088765D" w:rsidRPr="00344971">
              <w:rPr>
                <w:i/>
                <w:sz w:val="24"/>
                <w:szCs w:val="24"/>
              </w:rPr>
              <w:t>A</w:t>
            </w:r>
            <w:proofErr w:type="gramEnd"/>
            <w:r w:rsidR="0088765D" w:rsidRPr="00344971">
              <w:rPr>
                <w:i/>
                <w:sz w:val="24"/>
                <w:szCs w:val="24"/>
              </w:rPr>
              <w:t xml:space="preserve"> környezet- és természetvédelmi feladatrendszer megvalósításához a Nemzeti Környezetvédelmi Program - OKKP HM Alprogram, monitoring rendszerek üzemeltetése, karbantartása és Szennyezett területek kármentesítése</w:t>
            </w:r>
            <w:r w:rsidR="003177F0">
              <w:rPr>
                <w:i/>
                <w:sz w:val="24"/>
                <w:szCs w:val="24"/>
              </w:rPr>
              <w:t>,</w:t>
            </w:r>
            <w:r w:rsidR="0088765D" w:rsidRPr="00344971">
              <w:rPr>
                <w:i/>
                <w:sz w:val="24"/>
                <w:szCs w:val="24"/>
              </w:rPr>
              <w:t xml:space="preserve"> KEOP </w:t>
            </w:r>
            <w:proofErr w:type="spellStart"/>
            <w:r w:rsidR="0088765D" w:rsidRPr="00344971">
              <w:rPr>
                <w:i/>
                <w:sz w:val="24"/>
                <w:szCs w:val="24"/>
              </w:rPr>
              <w:t>utómonitoring</w:t>
            </w:r>
            <w:proofErr w:type="spellEnd"/>
            <w:r w:rsidR="0088765D" w:rsidRPr="00344971">
              <w:rPr>
                <w:i/>
                <w:sz w:val="24"/>
                <w:szCs w:val="24"/>
              </w:rPr>
              <w:t>”</w:t>
            </w:r>
            <w:r w:rsidR="0088765D" w:rsidRPr="00344971">
              <w:rPr>
                <w:sz w:val="24"/>
                <w:szCs w:val="24"/>
              </w:rPr>
              <w:t xml:space="preserve"> </w:t>
            </w:r>
            <w:r w:rsidR="003177F0">
              <w:rPr>
                <w:sz w:val="24"/>
                <w:szCs w:val="24"/>
              </w:rPr>
              <w:t>feladatok végzése</w:t>
            </w:r>
            <w:r w:rsidR="0088765D" w:rsidRPr="00344971">
              <w:rPr>
                <w:sz w:val="24"/>
                <w:szCs w:val="24"/>
              </w:rPr>
              <w:t>:</w:t>
            </w:r>
          </w:p>
          <w:p w14:paraId="6969F6DF" w14:textId="77777777" w:rsidR="002A341D" w:rsidRDefault="002A341D" w:rsidP="0088765D">
            <w:pPr>
              <w:jc w:val="both"/>
              <w:rPr>
                <w:sz w:val="24"/>
                <w:szCs w:val="24"/>
              </w:rPr>
            </w:pPr>
          </w:p>
          <w:p w14:paraId="5724C026" w14:textId="0AE23FE4" w:rsidR="002A341D" w:rsidRDefault="002A341D" w:rsidP="002A341D">
            <w:pPr>
              <w:ind w:right="393"/>
              <w:jc w:val="both"/>
              <w:rPr>
                <w:rFonts w:eastAsia="Calibri"/>
                <w:sz w:val="24"/>
                <w:szCs w:val="24"/>
              </w:rPr>
            </w:pPr>
            <w:r w:rsidRPr="00EF4A13">
              <w:rPr>
                <w:rFonts w:eastAsia="Calibri"/>
                <w:b/>
                <w:sz w:val="24"/>
                <w:szCs w:val="24"/>
              </w:rPr>
              <w:t>I. részajánlati kör:</w:t>
            </w:r>
            <w:r>
              <w:rPr>
                <w:rFonts w:eastAsia="Calibri"/>
                <w:b/>
                <w:sz w:val="24"/>
                <w:szCs w:val="24"/>
              </w:rPr>
              <w:t xml:space="preserve"> </w:t>
            </w:r>
            <w:r w:rsidRPr="004721EF">
              <w:rPr>
                <w:rFonts w:eastAsia="Calibri"/>
                <w:sz w:val="24"/>
                <w:szCs w:val="24"/>
              </w:rPr>
              <w:t>Kecskemét</w:t>
            </w:r>
            <w:r>
              <w:rPr>
                <w:rFonts w:eastAsia="Calibri"/>
                <w:sz w:val="24"/>
                <w:szCs w:val="24"/>
              </w:rPr>
              <w:t>,</w:t>
            </w:r>
            <w:r w:rsidRPr="004721EF">
              <w:rPr>
                <w:rFonts w:eastAsia="Calibri"/>
                <w:sz w:val="24"/>
                <w:szCs w:val="24"/>
              </w:rPr>
              <w:t xml:space="preserve"> repülőtér</w:t>
            </w:r>
            <w:r>
              <w:rPr>
                <w:rFonts w:eastAsia="Calibri"/>
                <w:sz w:val="24"/>
                <w:szCs w:val="24"/>
              </w:rPr>
              <w:t xml:space="preserve">; </w:t>
            </w:r>
            <w:r w:rsidRPr="004721EF">
              <w:rPr>
                <w:rFonts w:eastAsia="Calibri"/>
                <w:sz w:val="24"/>
                <w:szCs w:val="24"/>
              </w:rPr>
              <w:t>Hetényegyháza</w:t>
            </w:r>
            <w:r>
              <w:rPr>
                <w:rFonts w:eastAsia="Calibri"/>
                <w:sz w:val="24"/>
                <w:szCs w:val="24"/>
              </w:rPr>
              <w:t>,</w:t>
            </w:r>
            <w:r w:rsidRPr="004721EF">
              <w:rPr>
                <w:rFonts w:eastAsia="Calibri"/>
                <w:sz w:val="24"/>
                <w:szCs w:val="24"/>
              </w:rPr>
              <w:t xml:space="preserve"> üzemanyagbázis</w:t>
            </w:r>
            <w:r>
              <w:rPr>
                <w:rFonts w:eastAsia="Calibri"/>
                <w:sz w:val="24"/>
                <w:szCs w:val="24"/>
              </w:rPr>
              <w:t xml:space="preserve">; </w:t>
            </w:r>
            <w:r w:rsidRPr="004721EF">
              <w:rPr>
                <w:rFonts w:eastAsia="Calibri"/>
                <w:sz w:val="24"/>
                <w:szCs w:val="24"/>
              </w:rPr>
              <w:t>Debrecen, Kossuth laktanya</w:t>
            </w:r>
            <w:r>
              <w:rPr>
                <w:rFonts w:eastAsia="Calibri"/>
                <w:sz w:val="24"/>
                <w:szCs w:val="24"/>
              </w:rPr>
              <w:t xml:space="preserve">; </w:t>
            </w:r>
            <w:r w:rsidRPr="004721EF">
              <w:rPr>
                <w:rFonts w:eastAsia="Calibri"/>
                <w:sz w:val="24"/>
                <w:szCs w:val="24"/>
              </w:rPr>
              <w:t xml:space="preserve">Hódmezővásárhely, </w:t>
            </w:r>
            <w:r>
              <w:rPr>
                <w:rFonts w:eastAsia="Calibri"/>
                <w:sz w:val="24"/>
                <w:szCs w:val="24"/>
              </w:rPr>
              <w:t>Zrínyi</w:t>
            </w:r>
            <w:r w:rsidRPr="004721EF">
              <w:rPr>
                <w:rFonts w:eastAsia="Calibri"/>
                <w:sz w:val="24"/>
                <w:szCs w:val="24"/>
              </w:rPr>
              <w:t xml:space="preserve"> Miklós laktanya</w:t>
            </w:r>
            <w:r>
              <w:rPr>
                <w:rFonts w:eastAsia="Calibri"/>
                <w:sz w:val="24"/>
                <w:szCs w:val="24"/>
              </w:rPr>
              <w:t xml:space="preserve">; </w:t>
            </w:r>
            <w:r w:rsidRPr="004721EF">
              <w:rPr>
                <w:rFonts w:eastAsia="Calibri"/>
                <w:sz w:val="24"/>
                <w:szCs w:val="24"/>
              </w:rPr>
              <w:t>Szentes, Damjanich János laktanya</w:t>
            </w:r>
            <w:r>
              <w:rPr>
                <w:rFonts w:eastAsia="Calibri"/>
                <w:sz w:val="24"/>
                <w:szCs w:val="24"/>
              </w:rPr>
              <w:t xml:space="preserve">; </w:t>
            </w:r>
            <w:r w:rsidRPr="000428AA">
              <w:rPr>
                <w:rFonts w:eastAsia="Calibri"/>
                <w:sz w:val="24"/>
                <w:szCs w:val="24"/>
              </w:rPr>
              <w:t>Mezőkövesd, üzemen kívüli üzemanyagbázis</w:t>
            </w:r>
            <w:r>
              <w:rPr>
                <w:rFonts w:eastAsia="Calibri"/>
                <w:sz w:val="24"/>
                <w:szCs w:val="24"/>
              </w:rPr>
              <w:t>; Budapest, Irinyi János laktanya</w:t>
            </w:r>
          </w:p>
          <w:p w14:paraId="37EC6652" w14:textId="77777777" w:rsidR="002A341D" w:rsidRPr="000428AA" w:rsidRDefault="002A341D" w:rsidP="002A341D">
            <w:pPr>
              <w:ind w:right="393" w:firstLine="33"/>
              <w:jc w:val="both"/>
              <w:rPr>
                <w:rFonts w:eastAsia="Calibri"/>
                <w:sz w:val="24"/>
                <w:szCs w:val="24"/>
              </w:rPr>
            </w:pPr>
          </w:p>
          <w:p w14:paraId="12A3E5DD" w14:textId="257B5258" w:rsidR="002A341D" w:rsidRDefault="002A341D" w:rsidP="002A341D">
            <w:pPr>
              <w:ind w:right="393" w:firstLine="33"/>
              <w:jc w:val="both"/>
              <w:rPr>
                <w:rFonts w:eastAsia="Calibri"/>
                <w:sz w:val="24"/>
                <w:szCs w:val="24"/>
              </w:rPr>
            </w:pPr>
            <w:r w:rsidRPr="00EF4A13">
              <w:rPr>
                <w:rFonts w:eastAsia="Calibri"/>
                <w:b/>
                <w:sz w:val="24"/>
                <w:szCs w:val="24"/>
              </w:rPr>
              <w:t>II. részajánlati kör:</w:t>
            </w:r>
            <w:r>
              <w:rPr>
                <w:rFonts w:eastAsia="Calibri"/>
                <w:sz w:val="24"/>
                <w:szCs w:val="24"/>
              </w:rPr>
              <w:t xml:space="preserve"> Pápa, MH Pápa </w:t>
            </w:r>
            <w:proofErr w:type="gramStart"/>
            <w:r>
              <w:rPr>
                <w:rFonts w:eastAsia="Calibri"/>
                <w:sz w:val="24"/>
                <w:szCs w:val="24"/>
              </w:rPr>
              <w:t>Bázisrepülőtér</w:t>
            </w:r>
            <w:proofErr w:type="gramEnd"/>
            <w:r>
              <w:rPr>
                <w:rFonts w:eastAsia="Calibri"/>
                <w:sz w:val="24"/>
                <w:szCs w:val="24"/>
              </w:rPr>
              <w:t xml:space="preserve">; Tata, Klapka György laktanya; Várpalota, lő- és gyakorlótér; Táborfalva, lő- és gyakorlótér; Szentendre, HM Szakképző Iskola; Székesfehérvár, </w:t>
            </w:r>
            <w:r w:rsidRPr="00247970">
              <w:rPr>
                <w:rFonts w:eastAsia="Calibri"/>
                <w:sz w:val="24"/>
                <w:szCs w:val="24"/>
              </w:rPr>
              <w:t xml:space="preserve">Alba </w:t>
            </w:r>
            <w:proofErr w:type="spellStart"/>
            <w:r w:rsidRPr="00247970">
              <w:rPr>
                <w:rFonts w:eastAsia="Calibri"/>
                <w:sz w:val="24"/>
                <w:szCs w:val="24"/>
              </w:rPr>
              <w:t>Régia</w:t>
            </w:r>
            <w:proofErr w:type="spellEnd"/>
            <w:r w:rsidRPr="00247970">
              <w:rPr>
                <w:rFonts w:eastAsia="Calibri"/>
                <w:sz w:val="24"/>
                <w:szCs w:val="24"/>
              </w:rPr>
              <w:t xml:space="preserve"> laktanya</w:t>
            </w:r>
            <w:r>
              <w:rPr>
                <w:rFonts w:eastAsia="Calibri"/>
                <w:sz w:val="24"/>
                <w:szCs w:val="24"/>
              </w:rPr>
              <w:t xml:space="preserve">; </w:t>
            </w:r>
            <w:r w:rsidRPr="00F47884">
              <w:rPr>
                <w:rFonts w:eastAsia="Calibri"/>
                <w:sz w:val="24"/>
                <w:szCs w:val="24"/>
              </w:rPr>
              <w:t>Győr</w:t>
            </w:r>
            <w:r>
              <w:rPr>
                <w:rFonts w:eastAsia="Calibri"/>
                <w:sz w:val="24"/>
                <w:szCs w:val="24"/>
              </w:rPr>
              <w:t>, Üzemanyagtöltő állomás; Taszár, Bázisrepülőtér „A” üzemanyagtelep; Taszár, Bázisrepülőtér „B” üzemanyagtelep</w:t>
            </w:r>
          </w:p>
          <w:p w14:paraId="34B5F952" w14:textId="77777777" w:rsidR="002A341D" w:rsidRDefault="002A341D" w:rsidP="002A341D">
            <w:pPr>
              <w:ind w:left="3544" w:right="393" w:firstLine="33"/>
              <w:jc w:val="both"/>
              <w:rPr>
                <w:rFonts w:eastAsia="Calibri"/>
                <w:b/>
                <w:sz w:val="24"/>
                <w:szCs w:val="24"/>
              </w:rPr>
            </w:pPr>
          </w:p>
          <w:p w14:paraId="1518C953" w14:textId="723ED9E9" w:rsidR="002A341D" w:rsidRDefault="002A341D" w:rsidP="002A341D">
            <w:pPr>
              <w:ind w:left="33" w:right="393"/>
              <w:jc w:val="both"/>
              <w:rPr>
                <w:rFonts w:eastAsia="Calibri"/>
                <w:sz w:val="24"/>
                <w:szCs w:val="24"/>
              </w:rPr>
            </w:pPr>
            <w:r w:rsidRPr="00EF4A13">
              <w:rPr>
                <w:rFonts w:eastAsia="Calibri"/>
                <w:b/>
                <w:sz w:val="24"/>
                <w:szCs w:val="24"/>
              </w:rPr>
              <w:t>III. részajánlati kör:</w:t>
            </w:r>
            <w:r>
              <w:rPr>
                <w:rFonts w:eastAsia="Calibri"/>
                <w:sz w:val="24"/>
                <w:szCs w:val="24"/>
              </w:rPr>
              <w:t xml:space="preserve"> Felcsút, üzemanyagbázis; Szolnok, helikopterbázis</w:t>
            </w:r>
            <w:proofErr w:type="gramStart"/>
            <w:r>
              <w:rPr>
                <w:rFonts w:eastAsia="Calibri"/>
                <w:sz w:val="24"/>
                <w:szCs w:val="24"/>
              </w:rPr>
              <w:t>;Tarnaszentmária</w:t>
            </w:r>
            <w:proofErr w:type="gramEnd"/>
            <w:r>
              <w:rPr>
                <w:rFonts w:eastAsia="Calibri"/>
                <w:sz w:val="24"/>
                <w:szCs w:val="24"/>
              </w:rPr>
              <w:t xml:space="preserve">, üzemanyagraktár, Székesfehérvár Alba </w:t>
            </w:r>
            <w:proofErr w:type="spellStart"/>
            <w:r>
              <w:rPr>
                <w:rFonts w:eastAsia="Calibri"/>
                <w:sz w:val="24"/>
                <w:szCs w:val="24"/>
              </w:rPr>
              <w:t>Regia</w:t>
            </w:r>
            <w:proofErr w:type="spellEnd"/>
            <w:r>
              <w:rPr>
                <w:rFonts w:eastAsia="Calibri"/>
                <w:sz w:val="24"/>
                <w:szCs w:val="24"/>
              </w:rPr>
              <w:t xml:space="preserve"> laktanya</w:t>
            </w:r>
          </w:p>
          <w:p w14:paraId="703AC1CB" w14:textId="77777777" w:rsidR="002A341D" w:rsidRPr="00344971" w:rsidRDefault="002A341D" w:rsidP="0088765D">
            <w:pPr>
              <w:jc w:val="both"/>
              <w:rPr>
                <w:sz w:val="24"/>
                <w:szCs w:val="24"/>
              </w:rPr>
            </w:pPr>
          </w:p>
          <w:p w14:paraId="6581C13B" w14:textId="77777777" w:rsidR="00D40B4D" w:rsidRDefault="00D40B4D" w:rsidP="00792523">
            <w:pPr>
              <w:jc w:val="both"/>
              <w:rPr>
                <w:sz w:val="24"/>
                <w:szCs w:val="24"/>
              </w:rPr>
            </w:pPr>
          </w:p>
          <w:p w14:paraId="215954C0" w14:textId="77777777" w:rsidR="002A341D" w:rsidRDefault="00E00F4E" w:rsidP="002A341D">
            <w:pPr>
              <w:jc w:val="both"/>
              <w:rPr>
                <w:sz w:val="24"/>
                <w:szCs w:val="24"/>
                <w:u w:val="single"/>
              </w:rPr>
            </w:pPr>
            <w:r w:rsidRPr="002A341D">
              <w:rPr>
                <w:b/>
                <w:sz w:val="24"/>
                <w:szCs w:val="24"/>
                <w:u w:val="single"/>
              </w:rPr>
              <w:t>Mennyisége:</w:t>
            </w:r>
            <w:r w:rsidRPr="002A341D">
              <w:rPr>
                <w:sz w:val="24"/>
                <w:szCs w:val="24"/>
                <w:u w:val="single"/>
              </w:rPr>
              <w:t xml:space="preserve"> </w:t>
            </w:r>
          </w:p>
          <w:p w14:paraId="373B38DB" w14:textId="77777777" w:rsidR="00E00F4E" w:rsidRDefault="00E00F4E" w:rsidP="002A341D">
            <w:pPr>
              <w:jc w:val="both"/>
              <w:rPr>
                <w:sz w:val="24"/>
                <w:szCs w:val="24"/>
              </w:rPr>
            </w:pPr>
          </w:p>
          <w:p w14:paraId="785DC590" w14:textId="77777777" w:rsidR="00E00F4E" w:rsidRPr="00EF4A13" w:rsidRDefault="00E00F4E" w:rsidP="00E00F4E">
            <w:pPr>
              <w:ind w:right="393"/>
              <w:jc w:val="both"/>
              <w:rPr>
                <w:rFonts w:eastAsia="Calibri"/>
                <w:b/>
                <w:sz w:val="24"/>
                <w:szCs w:val="24"/>
              </w:rPr>
            </w:pPr>
            <w:r w:rsidRPr="00EF4A13">
              <w:rPr>
                <w:rFonts w:eastAsia="Calibri"/>
                <w:b/>
                <w:sz w:val="24"/>
                <w:szCs w:val="24"/>
              </w:rPr>
              <w:t>I. részajánlati kör:</w:t>
            </w:r>
          </w:p>
          <w:p w14:paraId="407126DD" w14:textId="77777777" w:rsidR="00E00F4E" w:rsidRDefault="00E00F4E" w:rsidP="00E00F4E">
            <w:pPr>
              <w:ind w:right="393" w:firstLine="33"/>
              <w:jc w:val="both"/>
              <w:rPr>
                <w:rFonts w:eastAsia="Calibri"/>
                <w:sz w:val="24"/>
                <w:szCs w:val="24"/>
              </w:rPr>
            </w:pPr>
            <w:r>
              <w:rPr>
                <w:rFonts w:eastAsia="Calibri"/>
                <w:sz w:val="24"/>
                <w:szCs w:val="24"/>
              </w:rPr>
              <w:t xml:space="preserve">- </w:t>
            </w:r>
            <w:r w:rsidRPr="004721EF">
              <w:rPr>
                <w:rFonts w:eastAsia="Calibri"/>
                <w:sz w:val="24"/>
                <w:szCs w:val="24"/>
              </w:rPr>
              <w:t>Kecskemét</w:t>
            </w:r>
            <w:r>
              <w:rPr>
                <w:rFonts w:eastAsia="Calibri"/>
                <w:sz w:val="24"/>
                <w:szCs w:val="24"/>
              </w:rPr>
              <w:t>,</w:t>
            </w:r>
            <w:r w:rsidRPr="004721EF">
              <w:rPr>
                <w:rFonts w:eastAsia="Calibri"/>
                <w:sz w:val="24"/>
                <w:szCs w:val="24"/>
              </w:rPr>
              <w:t xml:space="preserve"> repülőtér</w:t>
            </w:r>
          </w:p>
          <w:p w14:paraId="4FECC85F" w14:textId="77777777" w:rsidR="00E00F4E" w:rsidRDefault="00E00F4E" w:rsidP="00E00F4E">
            <w:pPr>
              <w:ind w:right="393" w:firstLine="33"/>
              <w:jc w:val="both"/>
              <w:rPr>
                <w:rFonts w:eastAsia="Calibri"/>
                <w:sz w:val="24"/>
                <w:szCs w:val="24"/>
              </w:rPr>
            </w:pPr>
            <w:r>
              <w:rPr>
                <w:rFonts w:eastAsia="Calibri"/>
                <w:sz w:val="24"/>
                <w:szCs w:val="24"/>
              </w:rPr>
              <w:t xml:space="preserve">- </w:t>
            </w:r>
            <w:r w:rsidRPr="004721EF">
              <w:rPr>
                <w:rFonts w:eastAsia="Calibri"/>
                <w:sz w:val="24"/>
                <w:szCs w:val="24"/>
              </w:rPr>
              <w:t>Hetényegyháza</w:t>
            </w:r>
            <w:r>
              <w:rPr>
                <w:rFonts w:eastAsia="Calibri"/>
                <w:sz w:val="24"/>
                <w:szCs w:val="24"/>
              </w:rPr>
              <w:t>,</w:t>
            </w:r>
            <w:r w:rsidRPr="004721EF">
              <w:rPr>
                <w:rFonts w:eastAsia="Calibri"/>
                <w:sz w:val="24"/>
                <w:szCs w:val="24"/>
              </w:rPr>
              <w:t xml:space="preserve"> üzemanyagbázis</w:t>
            </w:r>
          </w:p>
          <w:p w14:paraId="49CFC76B" w14:textId="77777777" w:rsidR="00E00F4E" w:rsidRDefault="00E00F4E" w:rsidP="00E00F4E">
            <w:pPr>
              <w:ind w:right="393" w:firstLine="33"/>
              <w:jc w:val="both"/>
              <w:rPr>
                <w:rFonts w:eastAsia="Calibri"/>
                <w:sz w:val="24"/>
                <w:szCs w:val="24"/>
              </w:rPr>
            </w:pPr>
            <w:r>
              <w:rPr>
                <w:rFonts w:eastAsia="Calibri"/>
                <w:sz w:val="24"/>
                <w:szCs w:val="24"/>
              </w:rPr>
              <w:t xml:space="preserve">- </w:t>
            </w:r>
            <w:r w:rsidRPr="004721EF">
              <w:rPr>
                <w:rFonts w:eastAsia="Calibri"/>
                <w:sz w:val="24"/>
                <w:szCs w:val="24"/>
              </w:rPr>
              <w:t>Debrecen, Kossuth laktanya</w:t>
            </w:r>
          </w:p>
          <w:p w14:paraId="432224B8" w14:textId="77777777" w:rsidR="00E00F4E" w:rsidRDefault="00E00F4E" w:rsidP="00E00F4E">
            <w:pPr>
              <w:ind w:right="393" w:firstLine="33"/>
              <w:jc w:val="both"/>
              <w:rPr>
                <w:rFonts w:eastAsia="Calibri"/>
                <w:sz w:val="24"/>
                <w:szCs w:val="24"/>
              </w:rPr>
            </w:pPr>
            <w:r>
              <w:rPr>
                <w:rFonts w:eastAsia="Calibri"/>
                <w:sz w:val="24"/>
                <w:szCs w:val="24"/>
              </w:rPr>
              <w:t xml:space="preserve">- </w:t>
            </w:r>
            <w:r w:rsidRPr="004721EF">
              <w:rPr>
                <w:rFonts w:eastAsia="Calibri"/>
                <w:sz w:val="24"/>
                <w:szCs w:val="24"/>
              </w:rPr>
              <w:t xml:space="preserve">Hódmezővásárhely, </w:t>
            </w:r>
            <w:r>
              <w:rPr>
                <w:rFonts w:eastAsia="Calibri"/>
                <w:sz w:val="24"/>
                <w:szCs w:val="24"/>
              </w:rPr>
              <w:t>Zrínyi</w:t>
            </w:r>
            <w:r w:rsidRPr="004721EF">
              <w:rPr>
                <w:rFonts w:eastAsia="Calibri"/>
                <w:sz w:val="24"/>
                <w:szCs w:val="24"/>
              </w:rPr>
              <w:t xml:space="preserve"> Miklós laktanya</w:t>
            </w:r>
          </w:p>
          <w:p w14:paraId="0FE78050" w14:textId="77777777" w:rsidR="00E00F4E" w:rsidRDefault="00E00F4E" w:rsidP="00E00F4E">
            <w:pPr>
              <w:ind w:right="393" w:firstLine="33"/>
              <w:jc w:val="both"/>
              <w:rPr>
                <w:rFonts w:eastAsia="Calibri"/>
                <w:sz w:val="24"/>
                <w:szCs w:val="24"/>
              </w:rPr>
            </w:pPr>
            <w:r>
              <w:rPr>
                <w:rFonts w:eastAsia="Calibri"/>
                <w:sz w:val="24"/>
                <w:szCs w:val="24"/>
              </w:rPr>
              <w:t xml:space="preserve">- </w:t>
            </w:r>
            <w:r w:rsidRPr="004721EF">
              <w:rPr>
                <w:rFonts w:eastAsia="Calibri"/>
                <w:sz w:val="24"/>
                <w:szCs w:val="24"/>
              </w:rPr>
              <w:t>Szentes, Damjanich János laktanya</w:t>
            </w:r>
          </w:p>
          <w:p w14:paraId="3F322BE5" w14:textId="77777777" w:rsidR="00E00F4E" w:rsidRPr="000428AA" w:rsidRDefault="00E00F4E" w:rsidP="00E00F4E">
            <w:pPr>
              <w:ind w:right="393" w:firstLine="33"/>
              <w:jc w:val="both"/>
              <w:rPr>
                <w:rFonts w:eastAsia="Calibri"/>
                <w:sz w:val="24"/>
                <w:szCs w:val="24"/>
              </w:rPr>
            </w:pPr>
            <w:r w:rsidRPr="000428AA">
              <w:rPr>
                <w:rFonts w:eastAsia="Calibri"/>
                <w:sz w:val="24"/>
                <w:szCs w:val="24"/>
              </w:rPr>
              <w:t>- Mezőkövesd, üzemen kívüli üzemanyagbázis</w:t>
            </w:r>
          </w:p>
          <w:p w14:paraId="02CAB7D4" w14:textId="77777777" w:rsidR="00E00F4E" w:rsidRDefault="00E00F4E" w:rsidP="00E00F4E">
            <w:pPr>
              <w:ind w:right="393" w:firstLine="33"/>
              <w:jc w:val="both"/>
              <w:rPr>
                <w:rFonts w:eastAsia="Calibri"/>
                <w:sz w:val="24"/>
                <w:szCs w:val="24"/>
              </w:rPr>
            </w:pPr>
            <w:r>
              <w:rPr>
                <w:rFonts w:eastAsia="Calibri"/>
                <w:sz w:val="24"/>
                <w:szCs w:val="24"/>
              </w:rPr>
              <w:t>- Budapest, Irinyi János laktanya</w:t>
            </w:r>
          </w:p>
          <w:p w14:paraId="35FAE601" w14:textId="77777777" w:rsidR="00E00F4E" w:rsidRPr="000428AA" w:rsidRDefault="00E00F4E" w:rsidP="00E00F4E">
            <w:pPr>
              <w:ind w:right="393" w:firstLine="33"/>
              <w:jc w:val="both"/>
              <w:rPr>
                <w:rFonts w:eastAsia="Calibri"/>
                <w:sz w:val="24"/>
                <w:szCs w:val="24"/>
              </w:rPr>
            </w:pPr>
          </w:p>
          <w:p w14:paraId="755691B9" w14:textId="77777777" w:rsidR="00E00F4E" w:rsidRPr="00EF4A13" w:rsidRDefault="00E00F4E" w:rsidP="00E00F4E">
            <w:pPr>
              <w:ind w:right="393" w:firstLine="33"/>
              <w:jc w:val="both"/>
              <w:rPr>
                <w:rFonts w:eastAsia="Calibri"/>
                <w:b/>
                <w:sz w:val="24"/>
                <w:szCs w:val="24"/>
              </w:rPr>
            </w:pPr>
            <w:r w:rsidRPr="00EF4A13">
              <w:rPr>
                <w:rFonts w:eastAsia="Calibri"/>
                <w:b/>
                <w:sz w:val="24"/>
                <w:szCs w:val="24"/>
              </w:rPr>
              <w:t>II. részajánlati kör:</w:t>
            </w:r>
          </w:p>
          <w:p w14:paraId="1521637D" w14:textId="77777777" w:rsidR="00E00F4E" w:rsidRDefault="00E00F4E" w:rsidP="00E00F4E">
            <w:pPr>
              <w:ind w:right="393" w:firstLine="33"/>
              <w:jc w:val="both"/>
              <w:rPr>
                <w:rFonts w:eastAsia="Calibri"/>
                <w:sz w:val="24"/>
                <w:szCs w:val="24"/>
              </w:rPr>
            </w:pPr>
            <w:r>
              <w:rPr>
                <w:rFonts w:eastAsia="Calibri"/>
                <w:sz w:val="24"/>
                <w:szCs w:val="24"/>
              </w:rPr>
              <w:t xml:space="preserve">- Pápa, MH Pápa </w:t>
            </w:r>
            <w:proofErr w:type="gramStart"/>
            <w:r>
              <w:rPr>
                <w:rFonts w:eastAsia="Calibri"/>
                <w:sz w:val="24"/>
                <w:szCs w:val="24"/>
              </w:rPr>
              <w:t>Bázisrepülőtér</w:t>
            </w:r>
            <w:proofErr w:type="gramEnd"/>
          </w:p>
          <w:p w14:paraId="3CF280DC" w14:textId="77777777" w:rsidR="00E00F4E" w:rsidRDefault="00E00F4E" w:rsidP="00E00F4E">
            <w:pPr>
              <w:ind w:right="393" w:firstLine="33"/>
              <w:jc w:val="both"/>
              <w:rPr>
                <w:rFonts w:eastAsia="Calibri"/>
                <w:sz w:val="24"/>
                <w:szCs w:val="24"/>
              </w:rPr>
            </w:pPr>
            <w:r>
              <w:rPr>
                <w:rFonts w:eastAsia="Calibri"/>
                <w:sz w:val="24"/>
                <w:szCs w:val="24"/>
              </w:rPr>
              <w:t>- Tata, Klapka György laktanya</w:t>
            </w:r>
          </w:p>
          <w:p w14:paraId="3E465894" w14:textId="77777777" w:rsidR="00E00F4E" w:rsidRDefault="00E00F4E" w:rsidP="00E00F4E">
            <w:pPr>
              <w:ind w:right="393" w:firstLine="33"/>
              <w:jc w:val="both"/>
              <w:rPr>
                <w:rFonts w:eastAsia="Calibri"/>
                <w:sz w:val="24"/>
                <w:szCs w:val="24"/>
              </w:rPr>
            </w:pPr>
            <w:r>
              <w:rPr>
                <w:rFonts w:eastAsia="Calibri"/>
                <w:sz w:val="24"/>
                <w:szCs w:val="24"/>
              </w:rPr>
              <w:t>- Várpalota, lő- és gyakorlótér</w:t>
            </w:r>
          </w:p>
          <w:p w14:paraId="2BC10BBF" w14:textId="77777777" w:rsidR="00E00F4E" w:rsidRDefault="00E00F4E" w:rsidP="00E00F4E">
            <w:pPr>
              <w:ind w:right="393" w:firstLine="33"/>
              <w:jc w:val="both"/>
              <w:rPr>
                <w:rFonts w:eastAsia="Calibri"/>
                <w:sz w:val="24"/>
                <w:szCs w:val="24"/>
              </w:rPr>
            </w:pPr>
            <w:r>
              <w:rPr>
                <w:rFonts w:eastAsia="Calibri"/>
                <w:sz w:val="24"/>
                <w:szCs w:val="24"/>
              </w:rPr>
              <w:t>- Táborfalva, lő- és gyakorlótér</w:t>
            </w:r>
          </w:p>
          <w:p w14:paraId="27EC5A08" w14:textId="77777777" w:rsidR="00E00F4E" w:rsidRDefault="00E00F4E" w:rsidP="00E00F4E">
            <w:pPr>
              <w:ind w:right="393" w:firstLine="33"/>
              <w:jc w:val="both"/>
              <w:rPr>
                <w:rFonts w:eastAsia="Calibri"/>
                <w:sz w:val="24"/>
                <w:szCs w:val="24"/>
              </w:rPr>
            </w:pPr>
            <w:r>
              <w:rPr>
                <w:rFonts w:eastAsia="Calibri"/>
                <w:sz w:val="24"/>
                <w:szCs w:val="24"/>
              </w:rPr>
              <w:t>- Szentendre, HM Szakképző Iskola</w:t>
            </w:r>
          </w:p>
          <w:p w14:paraId="3146AEDD" w14:textId="77777777" w:rsidR="00E00F4E" w:rsidRDefault="00E00F4E" w:rsidP="00E00F4E">
            <w:pPr>
              <w:ind w:right="393" w:firstLine="33"/>
              <w:jc w:val="both"/>
              <w:rPr>
                <w:rFonts w:eastAsia="Calibri"/>
                <w:sz w:val="24"/>
                <w:szCs w:val="24"/>
              </w:rPr>
            </w:pPr>
            <w:r>
              <w:rPr>
                <w:rFonts w:eastAsia="Calibri"/>
                <w:sz w:val="24"/>
                <w:szCs w:val="24"/>
              </w:rPr>
              <w:t xml:space="preserve">- Székesfehérvár, </w:t>
            </w:r>
            <w:r w:rsidRPr="00247970">
              <w:rPr>
                <w:rFonts w:eastAsia="Calibri"/>
                <w:sz w:val="24"/>
                <w:szCs w:val="24"/>
              </w:rPr>
              <w:t xml:space="preserve">Alba </w:t>
            </w:r>
            <w:proofErr w:type="spellStart"/>
            <w:r w:rsidRPr="00247970">
              <w:rPr>
                <w:rFonts w:eastAsia="Calibri"/>
                <w:sz w:val="24"/>
                <w:szCs w:val="24"/>
              </w:rPr>
              <w:t>Régia</w:t>
            </w:r>
            <w:proofErr w:type="spellEnd"/>
            <w:r w:rsidRPr="00247970">
              <w:rPr>
                <w:rFonts w:eastAsia="Calibri"/>
                <w:sz w:val="24"/>
                <w:szCs w:val="24"/>
              </w:rPr>
              <w:t xml:space="preserve"> laktanya</w:t>
            </w:r>
          </w:p>
          <w:p w14:paraId="7FAF1279" w14:textId="7FE7FB77" w:rsidR="00E00F4E" w:rsidRDefault="00E00F4E" w:rsidP="00E00F4E">
            <w:pPr>
              <w:ind w:right="393" w:firstLine="33"/>
              <w:jc w:val="both"/>
              <w:rPr>
                <w:rFonts w:eastAsia="Calibri"/>
                <w:sz w:val="24"/>
                <w:szCs w:val="24"/>
              </w:rPr>
            </w:pPr>
            <w:r>
              <w:rPr>
                <w:rFonts w:eastAsia="Calibri"/>
                <w:sz w:val="24"/>
                <w:szCs w:val="24"/>
              </w:rPr>
              <w:t xml:space="preserve">- </w:t>
            </w:r>
            <w:r w:rsidRPr="00F47884">
              <w:rPr>
                <w:rFonts w:eastAsia="Calibri"/>
                <w:sz w:val="24"/>
                <w:szCs w:val="24"/>
              </w:rPr>
              <w:t>Győr</w:t>
            </w:r>
            <w:r>
              <w:rPr>
                <w:rFonts w:eastAsia="Calibri"/>
                <w:sz w:val="24"/>
                <w:szCs w:val="24"/>
              </w:rPr>
              <w:t>, Üzemanyagtöltő állomás</w:t>
            </w:r>
            <w:r w:rsidR="0099778F">
              <w:rPr>
                <w:rFonts w:eastAsia="Calibri"/>
                <w:sz w:val="24"/>
                <w:szCs w:val="24"/>
              </w:rPr>
              <w:t xml:space="preserve"> </w:t>
            </w:r>
          </w:p>
          <w:p w14:paraId="7A64A304" w14:textId="77777777" w:rsidR="00E00F4E" w:rsidRDefault="00E00F4E" w:rsidP="00E00F4E">
            <w:pPr>
              <w:ind w:right="393" w:firstLine="33"/>
              <w:jc w:val="both"/>
              <w:rPr>
                <w:rFonts w:eastAsia="Calibri"/>
                <w:sz w:val="24"/>
                <w:szCs w:val="24"/>
              </w:rPr>
            </w:pPr>
            <w:r>
              <w:rPr>
                <w:rFonts w:eastAsia="Calibri"/>
                <w:sz w:val="24"/>
                <w:szCs w:val="24"/>
              </w:rPr>
              <w:t xml:space="preserve">- Taszár, </w:t>
            </w:r>
            <w:proofErr w:type="gramStart"/>
            <w:r>
              <w:rPr>
                <w:rFonts w:eastAsia="Calibri"/>
                <w:sz w:val="24"/>
                <w:szCs w:val="24"/>
              </w:rPr>
              <w:t>Bázisrepülőtér</w:t>
            </w:r>
            <w:proofErr w:type="gramEnd"/>
            <w:r>
              <w:rPr>
                <w:rFonts w:eastAsia="Calibri"/>
                <w:sz w:val="24"/>
                <w:szCs w:val="24"/>
              </w:rPr>
              <w:t xml:space="preserve"> „A” üzemanyagtelep</w:t>
            </w:r>
          </w:p>
          <w:p w14:paraId="01CEC26C" w14:textId="77777777" w:rsidR="00E00F4E" w:rsidRDefault="00E00F4E" w:rsidP="00E00F4E">
            <w:pPr>
              <w:ind w:right="393" w:firstLine="33"/>
              <w:jc w:val="both"/>
              <w:rPr>
                <w:rFonts w:eastAsia="Calibri"/>
                <w:sz w:val="24"/>
                <w:szCs w:val="24"/>
              </w:rPr>
            </w:pPr>
            <w:r>
              <w:rPr>
                <w:rFonts w:eastAsia="Calibri"/>
                <w:sz w:val="24"/>
                <w:szCs w:val="24"/>
              </w:rPr>
              <w:t xml:space="preserve">- Taszár, </w:t>
            </w:r>
            <w:proofErr w:type="gramStart"/>
            <w:r>
              <w:rPr>
                <w:rFonts w:eastAsia="Calibri"/>
                <w:sz w:val="24"/>
                <w:szCs w:val="24"/>
              </w:rPr>
              <w:t>Bázisrepülőtér</w:t>
            </w:r>
            <w:proofErr w:type="gramEnd"/>
            <w:r>
              <w:rPr>
                <w:rFonts w:eastAsia="Calibri"/>
                <w:sz w:val="24"/>
                <w:szCs w:val="24"/>
              </w:rPr>
              <w:t xml:space="preserve"> „B” üzemanyagtelep</w:t>
            </w:r>
          </w:p>
          <w:p w14:paraId="74056759" w14:textId="77777777" w:rsidR="00E00F4E" w:rsidRDefault="00E00F4E" w:rsidP="00E00F4E">
            <w:pPr>
              <w:ind w:left="3544" w:right="393" w:firstLine="33"/>
              <w:jc w:val="both"/>
              <w:rPr>
                <w:rFonts w:eastAsia="Calibri"/>
                <w:b/>
                <w:sz w:val="24"/>
                <w:szCs w:val="24"/>
              </w:rPr>
            </w:pPr>
          </w:p>
          <w:p w14:paraId="0E5AB16E" w14:textId="77777777" w:rsidR="00E00F4E" w:rsidRDefault="00E00F4E" w:rsidP="00E00F4E">
            <w:pPr>
              <w:ind w:left="3544" w:right="393" w:hanging="3511"/>
              <w:jc w:val="both"/>
              <w:rPr>
                <w:rFonts w:eastAsia="Calibri"/>
                <w:b/>
                <w:sz w:val="24"/>
                <w:szCs w:val="24"/>
              </w:rPr>
            </w:pPr>
            <w:r w:rsidRPr="00EF4A13">
              <w:rPr>
                <w:rFonts w:eastAsia="Calibri"/>
                <w:b/>
                <w:sz w:val="24"/>
                <w:szCs w:val="24"/>
              </w:rPr>
              <w:t>III. részajánlati kör:</w:t>
            </w:r>
          </w:p>
          <w:p w14:paraId="48558953" w14:textId="77777777" w:rsidR="00E00F4E" w:rsidRDefault="00E00F4E" w:rsidP="00E00F4E">
            <w:pPr>
              <w:ind w:left="3544" w:right="393" w:hanging="3511"/>
              <w:jc w:val="both"/>
              <w:rPr>
                <w:rFonts w:eastAsia="Calibri"/>
                <w:sz w:val="24"/>
                <w:szCs w:val="24"/>
              </w:rPr>
            </w:pPr>
            <w:r>
              <w:rPr>
                <w:rFonts w:eastAsia="Calibri"/>
                <w:sz w:val="24"/>
                <w:szCs w:val="24"/>
              </w:rPr>
              <w:t>- Felcsút, üzemanyagbázis</w:t>
            </w:r>
          </w:p>
          <w:p w14:paraId="1482101E" w14:textId="77777777" w:rsidR="00E00F4E" w:rsidRDefault="00E00F4E" w:rsidP="00E00F4E">
            <w:pPr>
              <w:ind w:left="3544" w:right="393" w:hanging="3511"/>
              <w:jc w:val="both"/>
              <w:rPr>
                <w:rFonts w:eastAsia="Calibri"/>
                <w:sz w:val="24"/>
                <w:szCs w:val="24"/>
              </w:rPr>
            </w:pPr>
            <w:r>
              <w:rPr>
                <w:rFonts w:eastAsia="Calibri"/>
                <w:sz w:val="24"/>
                <w:szCs w:val="24"/>
              </w:rPr>
              <w:t>- Szolnok, helikopterbázis</w:t>
            </w:r>
          </w:p>
          <w:p w14:paraId="5CB11601" w14:textId="77777777" w:rsidR="00E00F4E" w:rsidRDefault="00E00F4E" w:rsidP="00E00F4E">
            <w:pPr>
              <w:ind w:left="3544" w:right="393" w:hanging="3511"/>
              <w:jc w:val="both"/>
              <w:rPr>
                <w:rFonts w:eastAsia="Calibri"/>
                <w:sz w:val="24"/>
                <w:szCs w:val="24"/>
              </w:rPr>
            </w:pPr>
            <w:r>
              <w:rPr>
                <w:rFonts w:eastAsia="Calibri"/>
                <w:sz w:val="24"/>
                <w:szCs w:val="24"/>
              </w:rPr>
              <w:t>- Tarnaszentmária, üzemanyagraktár</w:t>
            </w:r>
          </w:p>
          <w:p w14:paraId="10A60CAB" w14:textId="77777777" w:rsidR="00E00F4E" w:rsidRDefault="00E00F4E" w:rsidP="00E00F4E">
            <w:pPr>
              <w:tabs>
                <w:tab w:val="left" w:pos="1985"/>
              </w:tabs>
              <w:ind w:left="3544" w:hanging="3511"/>
              <w:jc w:val="both"/>
              <w:rPr>
                <w:rFonts w:eastAsia="Calibri"/>
                <w:sz w:val="24"/>
                <w:szCs w:val="24"/>
              </w:rPr>
            </w:pPr>
            <w:r>
              <w:rPr>
                <w:rFonts w:eastAsia="Calibri"/>
                <w:sz w:val="24"/>
                <w:szCs w:val="24"/>
              </w:rPr>
              <w:t xml:space="preserve">- Székesfehérvár Alba </w:t>
            </w:r>
            <w:proofErr w:type="spellStart"/>
            <w:r>
              <w:rPr>
                <w:rFonts w:eastAsia="Calibri"/>
                <w:sz w:val="24"/>
                <w:szCs w:val="24"/>
              </w:rPr>
              <w:t>Regia</w:t>
            </w:r>
            <w:proofErr w:type="spellEnd"/>
            <w:r>
              <w:rPr>
                <w:rFonts w:eastAsia="Calibri"/>
                <w:sz w:val="24"/>
                <w:szCs w:val="24"/>
              </w:rPr>
              <w:t xml:space="preserve"> laktanya</w:t>
            </w:r>
          </w:p>
          <w:p w14:paraId="4A5B35DB" w14:textId="77777777" w:rsidR="00CF14C4" w:rsidRDefault="00CF14C4" w:rsidP="00792523">
            <w:pPr>
              <w:jc w:val="both"/>
              <w:rPr>
                <w:iCs/>
                <w:color w:val="000000"/>
                <w:sz w:val="24"/>
                <w:szCs w:val="24"/>
              </w:rPr>
            </w:pPr>
          </w:p>
          <w:p w14:paraId="3ECDC20A" w14:textId="77777777" w:rsidR="00C1261E" w:rsidRDefault="00C1261E" w:rsidP="00C1261E">
            <w:pPr>
              <w:jc w:val="both"/>
              <w:rPr>
                <w:color w:val="000000"/>
              </w:rPr>
            </w:pPr>
            <w:r>
              <w:rPr>
                <w:color w:val="000000"/>
                <w:sz w:val="24"/>
                <w:szCs w:val="24"/>
              </w:rPr>
              <w:t>I. részajánlati kör estében 69 darab kútból 276 darab talajvíz mintavétel szükséges.</w:t>
            </w:r>
          </w:p>
          <w:p w14:paraId="7699D977" w14:textId="77777777" w:rsidR="00C1261E" w:rsidRDefault="00C1261E" w:rsidP="00C1261E">
            <w:pPr>
              <w:jc w:val="both"/>
              <w:rPr>
                <w:color w:val="000000"/>
              </w:rPr>
            </w:pPr>
            <w:r>
              <w:rPr>
                <w:color w:val="000000"/>
                <w:sz w:val="24"/>
                <w:szCs w:val="24"/>
              </w:rPr>
              <w:t>II. részajánlati kör estében 54 darab kútból 250 darab talajvíz mintavétel szükséges.</w:t>
            </w:r>
          </w:p>
          <w:p w14:paraId="07389049" w14:textId="77777777" w:rsidR="00C1261E" w:rsidRDefault="00C1261E" w:rsidP="00C1261E">
            <w:pPr>
              <w:jc w:val="both"/>
              <w:rPr>
                <w:color w:val="000000"/>
                <w:sz w:val="24"/>
                <w:szCs w:val="24"/>
              </w:rPr>
            </w:pPr>
            <w:r>
              <w:rPr>
                <w:color w:val="000000"/>
                <w:sz w:val="24"/>
                <w:szCs w:val="24"/>
              </w:rPr>
              <w:t>III. részajánlati kör estében 27 darab kútból 84 darab talajvíz mintavétel szükséges.</w:t>
            </w:r>
          </w:p>
          <w:p w14:paraId="3A7727A9" w14:textId="77777777" w:rsidR="003128CF" w:rsidRDefault="003128CF" w:rsidP="00C1261E">
            <w:pPr>
              <w:jc w:val="both"/>
              <w:rPr>
                <w:color w:val="000000"/>
                <w:sz w:val="24"/>
                <w:szCs w:val="24"/>
              </w:rPr>
            </w:pPr>
          </w:p>
          <w:p w14:paraId="08395E88" w14:textId="4428816B" w:rsidR="003128CF" w:rsidRDefault="003128CF" w:rsidP="00C1261E">
            <w:pPr>
              <w:jc w:val="both"/>
              <w:rPr>
                <w:color w:val="000000"/>
              </w:rPr>
            </w:pPr>
            <w:r>
              <w:rPr>
                <w:color w:val="000000"/>
                <w:sz w:val="24"/>
                <w:szCs w:val="24"/>
              </w:rPr>
              <w:t>Szakmai álláspont: elvárás minimum 4 félév mintavétel, a II. részajánlati körben Pápa és Győr területek esetében 8 negyedéves mintavétel szükséges)</w:t>
            </w:r>
            <w:r w:rsidR="00A603E9">
              <w:rPr>
                <w:color w:val="000000"/>
                <w:sz w:val="24"/>
                <w:szCs w:val="24"/>
              </w:rPr>
              <w:t>.</w:t>
            </w:r>
          </w:p>
          <w:p w14:paraId="0E56CAFD" w14:textId="77777777" w:rsidR="00C1261E" w:rsidRDefault="00C1261E" w:rsidP="00792523">
            <w:pPr>
              <w:jc w:val="both"/>
              <w:rPr>
                <w:iCs/>
                <w:color w:val="000000"/>
                <w:sz w:val="24"/>
                <w:szCs w:val="24"/>
              </w:rPr>
            </w:pPr>
          </w:p>
          <w:p w14:paraId="02BD3EB1" w14:textId="77777777" w:rsidR="002A341D" w:rsidRPr="002A341D" w:rsidRDefault="002A341D" w:rsidP="002A341D">
            <w:pPr>
              <w:jc w:val="both"/>
              <w:rPr>
                <w:b/>
                <w:sz w:val="24"/>
                <w:szCs w:val="24"/>
              </w:rPr>
            </w:pPr>
            <w:r w:rsidRPr="002A341D">
              <w:rPr>
                <w:b/>
                <w:sz w:val="24"/>
                <w:szCs w:val="24"/>
              </w:rPr>
              <w:t xml:space="preserve">Valamennyi részajánlati kör esetében feladat: </w:t>
            </w:r>
          </w:p>
          <w:p w14:paraId="68369E3E" w14:textId="77777777" w:rsidR="002A341D" w:rsidRDefault="002A341D" w:rsidP="002A341D">
            <w:pPr>
              <w:jc w:val="both"/>
              <w:rPr>
                <w:sz w:val="24"/>
                <w:szCs w:val="24"/>
              </w:rPr>
            </w:pPr>
          </w:p>
          <w:p w14:paraId="5AD8E262" w14:textId="64D4C753" w:rsidR="002A341D" w:rsidRPr="00E00F4E" w:rsidRDefault="002A341D" w:rsidP="002A341D">
            <w:pPr>
              <w:jc w:val="both"/>
              <w:rPr>
                <w:sz w:val="24"/>
                <w:szCs w:val="24"/>
              </w:rPr>
            </w:pPr>
            <w:r>
              <w:rPr>
                <w:sz w:val="24"/>
                <w:szCs w:val="24"/>
              </w:rPr>
              <w:lastRenderedPageBreak/>
              <w:t>M</w:t>
            </w:r>
            <w:r w:rsidRPr="00E00F4E">
              <w:rPr>
                <w:sz w:val="24"/>
                <w:szCs w:val="24"/>
              </w:rPr>
              <w:t xml:space="preserve">onitoring rendszerek üzemeltetése, karbantartása keretében végrehajtásra tervezett feladatok: </w:t>
            </w:r>
            <w:r>
              <w:rPr>
                <w:sz w:val="24"/>
                <w:szCs w:val="24"/>
              </w:rPr>
              <w:t>m</w:t>
            </w:r>
            <w:r w:rsidRPr="00E00F4E">
              <w:rPr>
                <w:sz w:val="24"/>
                <w:szCs w:val="24"/>
              </w:rPr>
              <w:t>onitoring kutak rendszeres mintázása, karbantartása, egyes munkafázisokhoz kapcsolódó háttér anyagok, vizsgálati összefoglalók és monitoring jelentések, szükséges FAVI adatlapok kitöltése, készítése.</w:t>
            </w:r>
          </w:p>
          <w:p w14:paraId="71A4D053" w14:textId="77777777" w:rsidR="002A341D" w:rsidRPr="002A341D" w:rsidRDefault="002A341D" w:rsidP="00792523">
            <w:pPr>
              <w:jc w:val="both"/>
              <w:rPr>
                <w:sz w:val="24"/>
                <w:szCs w:val="24"/>
              </w:rPr>
            </w:pPr>
          </w:p>
          <w:p w14:paraId="0BCE56A8" w14:textId="77777777" w:rsidR="002A341D" w:rsidRPr="002A341D" w:rsidRDefault="002A341D" w:rsidP="002A341D">
            <w:pPr>
              <w:pStyle w:val="Listaszerbekezds"/>
              <w:numPr>
                <w:ilvl w:val="0"/>
                <w:numId w:val="16"/>
              </w:numPr>
              <w:jc w:val="both"/>
              <w:rPr>
                <w:sz w:val="24"/>
                <w:szCs w:val="24"/>
              </w:rPr>
            </w:pPr>
            <w:r w:rsidRPr="002A341D">
              <w:rPr>
                <w:sz w:val="24"/>
                <w:szCs w:val="24"/>
              </w:rPr>
              <w:t>Az érintett területek tulajdonosaival, használóival, Megbízóval történő folyamatos egyeztetés;</w:t>
            </w:r>
          </w:p>
          <w:p w14:paraId="05DF1512" w14:textId="77777777" w:rsidR="002A341D" w:rsidRPr="002A341D" w:rsidRDefault="002A341D" w:rsidP="002A341D">
            <w:pPr>
              <w:pStyle w:val="Listaszerbekezds"/>
              <w:numPr>
                <w:ilvl w:val="0"/>
                <w:numId w:val="16"/>
              </w:numPr>
              <w:jc w:val="both"/>
              <w:rPr>
                <w:sz w:val="24"/>
                <w:szCs w:val="24"/>
              </w:rPr>
            </w:pPr>
            <w:r w:rsidRPr="002A341D">
              <w:rPr>
                <w:sz w:val="24"/>
                <w:szCs w:val="24"/>
              </w:rPr>
              <w:t>meglévő adatok összegyűjtése (helyszínre vonatkozó információk), rendszerezése, értékelése;</w:t>
            </w:r>
          </w:p>
          <w:p w14:paraId="5A380331" w14:textId="77777777" w:rsidR="002A341D" w:rsidRPr="002A341D" w:rsidRDefault="002A341D" w:rsidP="002A341D">
            <w:pPr>
              <w:pStyle w:val="Listaszerbekezds"/>
              <w:numPr>
                <w:ilvl w:val="0"/>
                <w:numId w:val="16"/>
              </w:numPr>
              <w:jc w:val="both"/>
              <w:rPr>
                <w:sz w:val="24"/>
                <w:szCs w:val="24"/>
              </w:rPr>
            </w:pPr>
            <w:r w:rsidRPr="002A341D">
              <w:rPr>
                <w:sz w:val="24"/>
                <w:szCs w:val="24"/>
              </w:rPr>
              <w:t>monitoring jelentések készítése a 219/2004. (VII. 21.) Korm. rendelet alapján és hatósági határozatokban rögzítetteknek megfelelően;</w:t>
            </w:r>
          </w:p>
          <w:p w14:paraId="31DF5CB9" w14:textId="77777777" w:rsidR="002A341D" w:rsidRPr="002A341D" w:rsidRDefault="002A341D" w:rsidP="002A341D">
            <w:pPr>
              <w:pStyle w:val="Listaszerbekezds"/>
              <w:numPr>
                <w:ilvl w:val="0"/>
                <w:numId w:val="16"/>
              </w:numPr>
              <w:jc w:val="both"/>
              <w:rPr>
                <w:sz w:val="24"/>
                <w:szCs w:val="24"/>
              </w:rPr>
            </w:pPr>
            <w:r w:rsidRPr="002A341D">
              <w:rPr>
                <w:sz w:val="24"/>
                <w:szCs w:val="24"/>
              </w:rPr>
              <w:t>talaj- és talajvízvizsgálatok elvégzése a hatósági előírásoknak megfelelően;</w:t>
            </w:r>
          </w:p>
          <w:p w14:paraId="60F4EA97" w14:textId="77777777" w:rsidR="002A341D" w:rsidRPr="002A341D" w:rsidRDefault="002A341D" w:rsidP="002A341D">
            <w:pPr>
              <w:pStyle w:val="Listaszerbekezds"/>
              <w:numPr>
                <w:ilvl w:val="0"/>
                <w:numId w:val="16"/>
              </w:numPr>
              <w:jc w:val="both"/>
              <w:rPr>
                <w:sz w:val="24"/>
                <w:szCs w:val="24"/>
              </w:rPr>
            </w:pPr>
            <w:r w:rsidRPr="002A341D">
              <w:rPr>
                <w:sz w:val="24"/>
                <w:szCs w:val="24"/>
              </w:rPr>
              <w:t>a munkálatokhoz szükséges laboratóriumi és mintavételi munkákat végző szervezetnek akkreditációval kell rendelkeznie;</w:t>
            </w:r>
          </w:p>
          <w:p w14:paraId="2ED88457" w14:textId="77777777" w:rsidR="002A341D" w:rsidRPr="002A341D" w:rsidRDefault="002A341D" w:rsidP="002A341D">
            <w:pPr>
              <w:pStyle w:val="Listaszerbekezds"/>
              <w:numPr>
                <w:ilvl w:val="0"/>
                <w:numId w:val="16"/>
              </w:numPr>
              <w:jc w:val="both"/>
              <w:rPr>
                <w:sz w:val="24"/>
                <w:szCs w:val="24"/>
              </w:rPr>
            </w:pPr>
            <w:r w:rsidRPr="002A341D">
              <w:rPr>
                <w:sz w:val="24"/>
                <w:szCs w:val="24"/>
              </w:rPr>
              <w:t>az engedélyezési eljárásokhoz szükséges frissességű tulajdoni lapok és birtokhatár sarokpontok beszerzésének költsége Ajánlattevőt terheli;</w:t>
            </w:r>
          </w:p>
          <w:p w14:paraId="4359BD25" w14:textId="77777777" w:rsidR="002A341D" w:rsidRPr="002A341D" w:rsidRDefault="002A341D" w:rsidP="002A341D">
            <w:pPr>
              <w:pStyle w:val="Listaszerbekezds"/>
              <w:numPr>
                <w:ilvl w:val="0"/>
                <w:numId w:val="16"/>
              </w:numPr>
              <w:jc w:val="both"/>
              <w:rPr>
                <w:sz w:val="24"/>
                <w:szCs w:val="24"/>
              </w:rPr>
            </w:pPr>
            <w:r w:rsidRPr="002A341D">
              <w:rPr>
                <w:sz w:val="24"/>
                <w:szCs w:val="24"/>
              </w:rPr>
              <w:t>az esetleges igazgatási szolgáltatási díjak Megbízót terhelik;</w:t>
            </w:r>
          </w:p>
          <w:p w14:paraId="64BA0F7A" w14:textId="77777777" w:rsidR="002A341D" w:rsidRPr="002A341D" w:rsidRDefault="002A341D" w:rsidP="002A341D">
            <w:pPr>
              <w:pStyle w:val="Listaszerbekezds"/>
              <w:numPr>
                <w:ilvl w:val="0"/>
                <w:numId w:val="16"/>
              </w:numPr>
              <w:jc w:val="both"/>
              <w:rPr>
                <w:sz w:val="24"/>
                <w:szCs w:val="24"/>
              </w:rPr>
            </w:pPr>
            <w:r w:rsidRPr="002A341D">
              <w:rPr>
                <w:sz w:val="24"/>
                <w:szCs w:val="24"/>
              </w:rPr>
              <w:t xml:space="preserve">az elkészült jelentéseket 3 nyomtatott példányban (2 eredeti + 1 másolat), valamint a teljes iratanyagot mellékletekkel együtt 1 példány digitális adathordozón szükséges Megbízó részére átadni; </w:t>
            </w:r>
          </w:p>
          <w:p w14:paraId="50F0AFC2" w14:textId="77777777" w:rsidR="002A341D" w:rsidRPr="002A341D" w:rsidRDefault="002A341D" w:rsidP="002A341D">
            <w:pPr>
              <w:pStyle w:val="Listaszerbekezds"/>
              <w:numPr>
                <w:ilvl w:val="0"/>
                <w:numId w:val="16"/>
              </w:numPr>
              <w:jc w:val="both"/>
              <w:rPr>
                <w:sz w:val="24"/>
                <w:szCs w:val="24"/>
              </w:rPr>
            </w:pPr>
            <w:r w:rsidRPr="002A341D">
              <w:rPr>
                <w:sz w:val="24"/>
                <w:szCs w:val="24"/>
              </w:rPr>
              <w:t xml:space="preserve">a mintavételezés, munkavégzés </w:t>
            </w:r>
            <w:proofErr w:type="gramStart"/>
            <w:r w:rsidRPr="002A341D">
              <w:rPr>
                <w:sz w:val="24"/>
                <w:szCs w:val="24"/>
              </w:rPr>
              <w:t>során</w:t>
            </w:r>
            <w:proofErr w:type="gramEnd"/>
            <w:r w:rsidRPr="002A341D">
              <w:rPr>
                <w:sz w:val="24"/>
                <w:szCs w:val="24"/>
              </w:rPr>
              <w:t xml:space="preserve"> a honvédségi területen történő munkavégzés csatolt szabályait be kell tartani;</w:t>
            </w:r>
          </w:p>
          <w:p w14:paraId="3C9389A8" w14:textId="77777777" w:rsidR="002A341D" w:rsidRPr="002A341D" w:rsidRDefault="002A341D" w:rsidP="002A341D">
            <w:pPr>
              <w:pStyle w:val="Listaszerbekezds"/>
              <w:numPr>
                <w:ilvl w:val="0"/>
                <w:numId w:val="16"/>
              </w:numPr>
              <w:jc w:val="both"/>
              <w:rPr>
                <w:sz w:val="24"/>
                <w:szCs w:val="24"/>
              </w:rPr>
            </w:pPr>
            <w:r w:rsidRPr="002A341D">
              <w:rPr>
                <w:sz w:val="24"/>
                <w:szCs w:val="24"/>
              </w:rPr>
              <w:t>a mintavételezés, munkavégzés során fokozott figyelemmel kell lenni a környezet tisztaságára;</w:t>
            </w:r>
          </w:p>
          <w:p w14:paraId="0314C641" w14:textId="77777777" w:rsidR="002A341D" w:rsidRPr="002A341D" w:rsidRDefault="002A341D" w:rsidP="002A341D">
            <w:pPr>
              <w:pStyle w:val="Listaszerbekezds"/>
              <w:numPr>
                <w:ilvl w:val="0"/>
                <w:numId w:val="16"/>
              </w:numPr>
              <w:jc w:val="both"/>
              <w:rPr>
                <w:sz w:val="24"/>
                <w:szCs w:val="24"/>
              </w:rPr>
            </w:pPr>
            <w:r w:rsidRPr="002A341D">
              <w:rPr>
                <w:sz w:val="24"/>
                <w:szCs w:val="24"/>
              </w:rPr>
              <w:t>a munkák megkezdését megelőzően min. 10 munkanappal, a feladat-végrehajtásban részt vevő személyek, gépjárművek számára belépési engedélyt kell kérni írásban, elektronikus úton (e-mailben). A beléptetés kérése a „Honvédségi területen történő beléptetés szabályai” 1. a) pontjában leírt tartalommal történjen;</w:t>
            </w:r>
          </w:p>
          <w:p w14:paraId="4F066562" w14:textId="77777777" w:rsidR="002A341D" w:rsidRPr="002A341D" w:rsidRDefault="002A341D" w:rsidP="002A341D">
            <w:pPr>
              <w:pStyle w:val="Listaszerbekezds"/>
              <w:numPr>
                <w:ilvl w:val="0"/>
                <w:numId w:val="16"/>
              </w:numPr>
              <w:jc w:val="both"/>
              <w:rPr>
                <w:sz w:val="24"/>
                <w:szCs w:val="24"/>
              </w:rPr>
            </w:pPr>
            <w:r w:rsidRPr="002A341D">
              <w:rPr>
                <w:sz w:val="24"/>
                <w:szCs w:val="24"/>
              </w:rPr>
              <w:t>a jelen műszaki dokumentációban előírt jelentések elkészítése és benyújtása a Megbízónak.</w:t>
            </w:r>
          </w:p>
          <w:p w14:paraId="3EF30331" w14:textId="77777777" w:rsidR="002A341D" w:rsidRDefault="002A341D" w:rsidP="00792523">
            <w:pPr>
              <w:jc w:val="both"/>
              <w:rPr>
                <w:iCs/>
                <w:color w:val="000000"/>
                <w:sz w:val="24"/>
                <w:szCs w:val="24"/>
              </w:rPr>
            </w:pPr>
          </w:p>
          <w:p w14:paraId="3919BAD0" w14:textId="77777777" w:rsidR="002A341D" w:rsidRDefault="002A341D" w:rsidP="002A341D">
            <w:pPr>
              <w:jc w:val="both"/>
              <w:rPr>
                <w:iCs/>
                <w:color w:val="000000"/>
                <w:sz w:val="24"/>
                <w:szCs w:val="24"/>
              </w:rPr>
            </w:pPr>
            <w:r w:rsidRPr="00BC3DA8">
              <w:rPr>
                <w:iCs/>
                <w:color w:val="000000"/>
                <w:sz w:val="24"/>
                <w:szCs w:val="24"/>
              </w:rPr>
              <w:t>A részletes leírást és követelményrendszert a műszaki leírás tartalmazza.</w:t>
            </w:r>
          </w:p>
          <w:p w14:paraId="2B209707" w14:textId="77777777" w:rsidR="002A341D" w:rsidRPr="00BC3DA8" w:rsidRDefault="002A341D" w:rsidP="002A341D">
            <w:pPr>
              <w:jc w:val="both"/>
              <w:rPr>
                <w:iCs/>
                <w:color w:val="000000"/>
                <w:sz w:val="24"/>
                <w:szCs w:val="24"/>
              </w:rPr>
            </w:pPr>
          </w:p>
          <w:p w14:paraId="1C4EBCBD" w14:textId="77777777" w:rsidR="002A341D" w:rsidRDefault="002A341D" w:rsidP="002A341D">
            <w:pPr>
              <w:jc w:val="both"/>
              <w:rPr>
                <w:iCs/>
                <w:color w:val="000000"/>
                <w:sz w:val="24"/>
                <w:szCs w:val="24"/>
              </w:rPr>
            </w:pPr>
            <w:r w:rsidRPr="00BC3DA8">
              <w:rPr>
                <w:iCs/>
                <w:color w:val="000000"/>
                <w:sz w:val="24"/>
                <w:szCs w:val="24"/>
              </w:rPr>
              <w:t>A 321/2015. (X.30.) Korm. rendelet 46. § (3) bekezdése alapján, a közbeszerzési műszaki leírásban esetlegesen előforduló, meghatározott gyártmányú, eredetű, típusú dologra, eljárásra, tevékenységre, személyre, szabadalomra, vagy védjegyre való hivatkozás csak a közbeszerzés tárgyának egyértelmű és közérthető meghatározása érdekében történt, Ajánlatkérő azzal egyenértékű megaj</w:t>
            </w:r>
            <w:r>
              <w:rPr>
                <w:iCs/>
                <w:color w:val="000000"/>
                <w:sz w:val="24"/>
                <w:szCs w:val="24"/>
              </w:rPr>
              <w:t>ánlást is elfogad.</w:t>
            </w:r>
          </w:p>
          <w:p w14:paraId="1C7D8167" w14:textId="77777777" w:rsidR="002A341D" w:rsidRPr="00735393" w:rsidRDefault="002A341D" w:rsidP="00792523">
            <w:pPr>
              <w:jc w:val="both"/>
              <w:rPr>
                <w:iCs/>
                <w:color w:val="000000"/>
                <w:sz w:val="24"/>
                <w:szCs w:val="24"/>
              </w:rPr>
            </w:pPr>
          </w:p>
          <w:p w14:paraId="04D1B3D6" w14:textId="6B16FFAE" w:rsidR="00D40B4D" w:rsidRPr="00792523" w:rsidRDefault="00DF5BC7" w:rsidP="00792523">
            <w:pPr>
              <w:jc w:val="both"/>
              <w:rPr>
                <w:sz w:val="24"/>
                <w:szCs w:val="24"/>
              </w:rPr>
            </w:pPr>
            <w:r w:rsidRPr="00792523">
              <w:rPr>
                <w:sz w:val="24"/>
                <w:szCs w:val="24"/>
              </w:rPr>
              <w:t>Közös Közbeszerzési Szószedet (CPV kód):</w:t>
            </w:r>
          </w:p>
          <w:p w14:paraId="57E34E2F" w14:textId="39294554" w:rsidR="00E00F4E" w:rsidRPr="00B65646" w:rsidRDefault="00E00F4E" w:rsidP="00E00F4E">
            <w:pPr>
              <w:tabs>
                <w:tab w:val="left" w:pos="1985"/>
              </w:tabs>
              <w:rPr>
                <w:sz w:val="24"/>
                <w:szCs w:val="24"/>
              </w:rPr>
            </w:pPr>
            <w:r>
              <w:rPr>
                <w:sz w:val="24"/>
                <w:szCs w:val="24"/>
              </w:rPr>
              <w:t xml:space="preserve">90730000-3 Szennyezések követése, felügyelete és ártalmatlanítása </w:t>
            </w:r>
          </w:p>
          <w:p w14:paraId="35F51A7A" w14:textId="0E0E5BC5" w:rsidR="00DF5BC7" w:rsidRPr="00792523" w:rsidRDefault="00DF5BC7" w:rsidP="00792523">
            <w:pPr>
              <w:jc w:val="both"/>
              <w:rPr>
                <w:sz w:val="24"/>
                <w:szCs w:val="24"/>
              </w:rPr>
            </w:pPr>
          </w:p>
        </w:tc>
      </w:tr>
      <w:tr w:rsidR="007B2187" w:rsidRPr="007A5AD6" w14:paraId="67180837" w14:textId="77777777" w:rsidTr="00D34BE9">
        <w:tc>
          <w:tcPr>
            <w:tcW w:w="993" w:type="dxa"/>
            <w:vMerge w:val="restart"/>
            <w:tcMar>
              <w:top w:w="85" w:type="dxa"/>
              <w:left w:w="28" w:type="dxa"/>
              <w:bottom w:w="85" w:type="dxa"/>
              <w:right w:w="28" w:type="dxa"/>
            </w:tcMar>
          </w:tcPr>
          <w:p w14:paraId="4BFABB9A" w14:textId="311AB24A" w:rsidR="007B2187" w:rsidRPr="00293323" w:rsidRDefault="00293323" w:rsidP="00293323">
            <w:pPr>
              <w:ind w:left="360"/>
              <w:rPr>
                <w:b/>
                <w:bCs/>
                <w:sz w:val="24"/>
                <w:szCs w:val="24"/>
              </w:rPr>
            </w:pPr>
            <w:r>
              <w:rPr>
                <w:b/>
                <w:bCs/>
                <w:sz w:val="24"/>
                <w:szCs w:val="24"/>
              </w:rPr>
              <w:lastRenderedPageBreak/>
              <w:t>5.</w:t>
            </w:r>
          </w:p>
        </w:tc>
        <w:tc>
          <w:tcPr>
            <w:tcW w:w="426" w:type="dxa"/>
            <w:tcMar>
              <w:top w:w="85" w:type="dxa"/>
              <w:left w:w="28" w:type="dxa"/>
              <w:bottom w:w="85" w:type="dxa"/>
              <w:right w:w="28" w:type="dxa"/>
            </w:tcMar>
          </w:tcPr>
          <w:p w14:paraId="6CFBD6F0" w14:textId="77777777" w:rsidR="007B2187" w:rsidRPr="00836A51" w:rsidRDefault="007B2187" w:rsidP="009F4127">
            <w:pPr>
              <w:rPr>
                <w:b/>
                <w:bCs/>
                <w:sz w:val="24"/>
                <w:szCs w:val="24"/>
              </w:rPr>
            </w:pPr>
          </w:p>
        </w:tc>
        <w:tc>
          <w:tcPr>
            <w:tcW w:w="9498" w:type="dxa"/>
            <w:tcMar>
              <w:top w:w="85" w:type="dxa"/>
              <w:bottom w:w="85" w:type="dxa"/>
            </w:tcMar>
          </w:tcPr>
          <w:p w14:paraId="1471A6C8" w14:textId="77777777" w:rsidR="007B2187" w:rsidRPr="00836A51" w:rsidRDefault="007B2187" w:rsidP="00836A51">
            <w:pPr>
              <w:jc w:val="both"/>
              <w:rPr>
                <w:b/>
                <w:bCs/>
                <w:sz w:val="24"/>
                <w:szCs w:val="24"/>
              </w:rPr>
            </w:pPr>
            <w:r w:rsidRPr="00836A51">
              <w:rPr>
                <w:b/>
                <w:bCs/>
                <w:sz w:val="24"/>
                <w:szCs w:val="24"/>
              </w:rPr>
              <w:t>A szerződés meghatározása:</w:t>
            </w:r>
          </w:p>
        </w:tc>
      </w:tr>
      <w:tr w:rsidR="007B2187" w:rsidRPr="007A5AD6" w14:paraId="53E95BD3" w14:textId="77777777" w:rsidTr="00D34BE9">
        <w:tc>
          <w:tcPr>
            <w:tcW w:w="993" w:type="dxa"/>
            <w:vMerge/>
            <w:tcMar>
              <w:top w:w="85" w:type="dxa"/>
              <w:left w:w="28" w:type="dxa"/>
              <w:bottom w:w="85" w:type="dxa"/>
              <w:right w:w="28" w:type="dxa"/>
            </w:tcMar>
          </w:tcPr>
          <w:p w14:paraId="200023B6" w14:textId="77777777" w:rsidR="007B2187" w:rsidRPr="00836A51" w:rsidRDefault="007B2187" w:rsidP="00BE0B19">
            <w:pPr>
              <w:pStyle w:val="Listaszerbekezds"/>
              <w:numPr>
                <w:ilvl w:val="0"/>
                <w:numId w:val="5"/>
              </w:numPr>
              <w:rPr>
                <w:b/>
                <w:bCs/>
                <w:sz w:val="24"/>
                <w:szCs w:val="24"/>
              </w:rPr>
            </w:pPr>
          </w:p>
        </w:tc>
        <w:tc>
          <w:tcPr>
            <w:tcW w:w="426" w:type="dxa"/>
            <w:tcMar>
              <w:top w:w="85" w:type="dxa"/>
              <w:left w:w="28" w:type="dxa"/>
              <w:bottom w:w="85" w:type="dxa"/>
              <w:right w:w="28" w:type="dxa"/>
            </w:tcMar>
          </w:tcPr>
          <w:p w14:paraId="4066CF04" w14:textId="77777777" w:rsidR="007B2187" w:rsidRPr="00836A51" w:rsidRDefault="007B2187" w:rsidP="009F4127">
            <w:pPr>
              <w:rPr>
                <w:b/>
                <w:bCs/>
                <w:sz w:val="24"/>
                <w:szCs w:val="24"/>
              </w:rPr>
            </w:pPr>
          </w:p>
        </w:tc>
        <w:tc>
          <w:tcPr>
            <w:tcW w:w="9498" w:type="dxa"/>
            <w:tcMar>
              <w:top w:w="85" w:type="dxa"/>
              <w:bottom w:w="85" w:type="dxa"/>
            </w:tcMar>
          </w:tcPr>
          <w:p w14:paraId="43209462" w14:textId="51FA3D7C" w:rsidR="007B2187" w:rsidRPr="00FC0ED9" w:rsidRDefault="00FC0ED9" w:rsidP="00FC0ED9">
            <w:pPr>
              <w:jc w:val="both"/>
              <w:rPr>
                <w:b/>
                <w:bCs/>
                <w:sz w:val="24"/>
                <w:szCs w:val="24"/>
              </w:rPr>
            </w:pPr>
            <w:r>
              <w:rPr>
                <w:sz w:val="24"/>
                <w:szCs w:val="24"/>
              </w:rPr>
              <w:t>Valamennyi részajánlati kör esetében:</w:t>
            </w:r>
            <w:r w:rsidR="00E00F4E">
              <w:rPr>
                <w:sz w:val="24"/>
                <w:szCs w:val="24"/>
              </w:rPr>
              <w:t xml:space="preserve"> Vállalkozás</w:t>
            </w:r>
            <w:r w:rsidR="00FE4907" w:rsidRPr="00FC0ED9">
              <w:rPr>
                <w:sz w:val="24"/>
                <w:szCs w:val="24"/>
              </w:rPr>
              <w:t>i</w:t>
            </w:r>
            <w:r w:rsidR="007B2187" w:rsidRPr="00FC0ED9">
              <w:rPr>
                <w:sz w:val="24"/>
                <w:szCs w:val="24"/>
              </w:rPr>
              <w:t xml:space="preserve"> szerződés.</w:t>
            </w:r>
          </w:p>
        </w:tc>
      </w:tr>
      <w:tr w:rsidR="007B2187" w:rsidRPr="007A5AD6" w14:paraId="773685CC" w14:textId="77777777" w:rsidTr="00D34BE9">
        <w:tc>
          <w:tcPr>
            <w:tcW w:w="993" w:type="dxa"/>
            <w:vMerge w:val="restart"/>
            <w:tcMar>
              <w:top w:w="85" w:type="dxa"/>
              <w:left w:w="28" w:type="dxa"/>
              <w:bottom w:w="85" w:type="dxa"/>
              <w:right w:w="28" w:type="dxa"/>
            </w:tcMar>
          </w:tcPr>
          <w:p w14:paraId="3A74A0E5" w14:textId="166DFD3D" w:rsidR="007B2187" w:rsidRPr="00293323" w:rsidRDefault="00293323" w:rsidP="00293323">
            <w:pPr>
              <w:ind w:left="360"/>
              <w:rPr>
                <w:b/>
                <w:bCs/>
                <w:sz w:val="24"/>
                <w:szCs w:val="24"/>
              </w:rPr>
            </w:pPr>
            <w:r>
              <w:rPr>
                <w:b/>
                <w:bCs/>
                <w:sz w:val="24"/>
                <w:szCs w:val="24"/>
              </w:rPr>
              <w:t>6.</w:t>
            </w:r>
          </w:p>
        </w:tc>
        <w:tc>
          <w:tcPr>
            <w:tcW w:w="426" w:type="dxa"/>
            <w:tcMar>
              <w:top w:w="85" w:type="dxa"/>
              <w:left w:w="28" w:type="dxa"/>
              <w:bottom w:w="85" w:type="dxa"/>
              <w:right w:w="28" w:type="dxa"/>
            </w:tcMar>
          </w:tcPr>
          <w:p w14:paraId="274D329B" w14:textId="77777777" w:rsidR="007B2187" w:rsidRPr="00836A51" w:rsidRDefault="007B2187" w:rsidP="009F4127">
            <w:pPr>
              <w:rPr>
                <w:b/>
                <w:bCs/>
                <w:sz w:val="24"/>
                <w:szCs w:val="24"/>
              </w:rPr>
            </w:pPr>
          </w:p>
        </w:tc>
        <w:tc>
          <w:tcPr>
            <w:tcW w:w="9498" w:type="dxa"/>
            <w:tcMar>
              <w:top w:w="85" w:type="dxa"/>
              <w:bottom w:w="85" w:type="dxa"/>
            </w:tcMar>
          </w:tcPr>
          <w:p w14:paraId="579B2DBD" w14:textId="77777777" w:rsidR="007B2187" w:rsidRPr="00836A51" w:rsidRDefault="002A0F4F" w:rsidP="00836A51">
            <w:pPr>
              <w:jc w:val="both"/>
              <w:rPr>
                <w:b/>
                <w:bCs/>
                <w:sz w:val="24"/>
                <w:szCs w:val="24"/>
              </w:rPr>
            </w:pPr>
            <w:r w:rsidRPr="00836A51">
              <w:rPr>
                <w:b/>
                <w:bCs/>
                <w:sz w:val="24"/>
                <w:szCs w:val="24"/>
              </w:rPr>
              <w:t>A szerződés időtartama</w:t>
            </w:r>
            <w:r>
              <w:rPr>
                <w:b/>
                <w:bCs/>
                <w:sz w:val="24"/>
                <w:szCs w:val="24"/>
              </w:rPr>
              <w:t xml:space="preserve"> vagy a teljesítés határideje</w:t>
            </w:r>
            <w:r w:rsidRPr="00836A51">
              <w:rPr>
                <w:b/>
                <w:bCs/>
                <w:sz w:val="24"/>
                <w:szCs w:val="24"/>
              </w:rPr>
              <w:t>:</w:t>
            </w:r>
          </w:p>
        </w:tc>
      </w:tr>
      <w:tr w:rsidR="007B2187" w:rsidRPr="009603C6" w14:paraId="2D8354D3" w14:textId="77777777" w:rsidTr="00D34BE9">
        <w:tc>
          <w:tcPr>
            <w:tcW w:w="993" w:type="dxa"/>
            <w:vMerge/>
            <w:tcMar>
              <w:top w:w="85" w:type="dxa"/>
              <w:left w:w="28" w:type="dxa"/>
              <w:bottom w:w="85" w:type="dxa"/>
              <w:right w:w="28" w:type="dxa"/>
            </w:tcMar>
          </w:tcPr>
          <w:p w14:paraId="01B7D0A9" w14:textId="77777777" w:rsidR="007B2187" w:rsidRPr="00836A51" w:rsidRDefault="007B2187" w:rsidP="00BE0B19">
            <w:pPr>
              <w:pStyle w:val="Listaszerbekezds"/>
              <w:numPr>
                <w:ilvl w:val="0"/>
                <w:numId w:val="5"/>
              </w:numPr>
              <w:rPr>
                <w:b/>
                <w:bCs/>
                <w:sz w:val="24"/>
                <w:szCs w:val="24"/>
              </w:rPr>
            </w:pPr>
          </w:p>
        </w:tc>
        <w:tc>
          <w:tcPr>
            <w:tcW w:w="426" w:type="dxa"/>
            <w:tcMar>
              <w:top w:w="85" w:type="dxa"/>
              <w:left w:w="28" w:type="dxa"/>
              <w:bottom w:w="85" w:type="dxa"/>
              <w:right w:w="28" w:type="dxa"/>
            </w:tcMar>
          </w:tcPr>
          <w:p w14:paraId="03CC8617" w14:textId="77777777" w:rsidR="007B2187" w:rsidRPr="00836A51" w:rsidRDefault="007B2187" w:rsidP="009F4127">
            <w:pPr>
              <w:rPr>
                <w:b/>
                <w:bCs/>
                <w:sz w:val="24"/>
                <w:szCs w:val="24"/>
              </w:rPr>
            </w:pPr>
          </w:p>
        </w:tc>
        <w:tc>
          <w:tcPr>
            <w:tcW w:w="9498" w:type="dxa"/>
            <w:tcMar>
              <w:top w:w="85" w:type="dxa"/>
              <w:bottom w:w="85" w:type="dxa"/>
            </w:tcMar>
          </w:tcPr>
          <w:p w14:paraId="3C5288B5" w14:textId="77777777" w:rsidR="00A12422" w:rsidRDefault="00FC0ED9" w:rsidP="00852908">
            <w:pPr>
              <w:spacing w:after="120"/>
              <w:jc w:val="both"/>
              <w:rPr>
                <w:sz w:val="24"/>
                <w:szCs w:val="24"/>
              </w:rPr>
            </w:pPr>
            <w:r>
              <w:rPr>
                <w:sz w:val="24"/>
                <w:szCs w:val="24"/>
              </w:rPr>
              <w:t xml:space="preserve">Valamennyi részajánlati kör esetében: </w:t>
            </w:r>
          </w:p>
          <w:p w14:paraId="4A9E1473" w14:textId="7144E0F7" w:rsidR="0088765D" w:rsidRPr="00F251F0" w:rsidRDefault="00A12422" w:rsidP="00C1261E">
            <w:pPr>
              <w:spacing w:after="120"/>
              <w:jc w:val="both"/>
              <w:rPr>
                <w:sz w:val="24"/>
                <w:szCs w:val="24"/>
              </w:rPr>
            </w:pPr>
            <w:r>
              <w:rPr>
                <w:sz w:val="24"/>
                <w:szCs w:val="24"/>
              </w:rPr>
              <w:t xml:space="preserve">A szerződés időtartama: </w:t>
            </w:r>
            <w:r w:rsidR="002A341D">
              <w:rPr>
                <w:sz w:val="24"/>
                <w:szCs w:val="24"/>
              </w:rPr>
              <w:t xml:space="preserve">a szerződéskötéstől </w:t>
            </w:r>
            <w:r w:rsidR="00C1261E">
              <w:rPr>
                <w:sz w:val="24"/>
                <w:szCs w:val="24"/>
              </w:rPr>
              <w:t>számított 24</w:t>
            </w:r>
            <w:r w:rsidR="00A603E9">
              <w:rPr>
                <w:sz w:val="24"/>
                <w:szCs w:val="24"/>
              </w:rPr>
              <w:t>.</w:t>
            </w:r>
            <w:r w:rsidR="00C1261E">
              <w:rPr>
                <w:sz w:val="24"/>
                <w:szCs w:val="24"/>
              </w:rPr>
              <w:t xml:space="preserve"> hónap</w:t>
            </w:r>
            <w:r w:rsidR="00A603E9">
              <w:rPr>
                <w:sz w:val="24"/>
                <w:szCs w:val="24"/>
              </w:rPr>
              <w:t xml:space="preserve"> utolsó napja</w:t>
            </w:r>
            <w:r w:rsidR="00C1261E">
              <w:rPr>
                <w:sz w:val="24"/>
                <w:szCs w:val="24"/>
              </w:rPr>
              <w:t>.</w:t>
            </w:r>
          </w:p>
        </w:tc>
      </w:tr>
      <w:tr w:rsidR="007B2187" w:rsidRPr="007A5AD6" w14:paraId="4C293313" w14:textId="77777777" w:rsidTr="00D34BE9">
        <w:tc>
          <w:tcPr>
            <w:tcW w:w="993" w:type="dxa"/>
            <w:vMerge w:val="restart"/>
            <w:tcMar>
              <w:top w:w="85" w:type="dxa"/>
              <w:left w:w="28" w:type="dxa"/>
              <w:bottom w:w="85" w:type="dxa"/>
              <w:right w:w="28" w:type="dxa"/>
            </w:tcMar>
          </w:tcPr>
          <w:p w14:paraId="2259DC59" w14:textId="287BA2B4" w:rsidR="007B2187" w:rsidRPr="00293323" w:rsidRDefault="00293323" w:rsidP="00293323">
            <w:pPr>
              <w:ind w:left="360"/>
              <w:rPr>
                <w:b/>
                <w:bCs/>
                <w:sz w:val="24"/>
                <w:szCs w:val="24"/>
              </w:rPr>
            </w:pPr>
            <w:r>
              <w:rPr>
                <w:b/>
                <w:bCs/>
                <w:sz w:val="24"/>
                <w:szCs w:val="24"/>
              </w:rPr>
              <w:lastRenderedPageBreak/>
              <w:t>7.</w:t>
            </w:r>
          </w:p>
        </w:tc>
        <w:tc>
          <w:tcPr>
            <w:tcW w:w="426" w:type="dxa"/>
            <w:tcMar>
              <w:top w:w="85" w:type="dxa"/>
              <w:left w:w="28" w:type="dxa"/>
              <w:bottom w:w="85" w:type="dxa"/>
              <w:right w:w="28" w:type="dxa"/>
            </w:tcMar>
          </w:tcPr>
          <w:p w14:paraId="6C6716EC" w14:textId="77777777" w:rsidR="007B2187" w:rsidRPr="00836A51" w:rsidRDefault="007B2187" w:rsidP="009F4127">
            <w:pPr>
              <w:rPr>
                <w:b/>
                <w:bCs/>
                <w:sz w:val="24"/>
                <w:szCs w:val="24"/>
              </w:rPr>
            </w:pPr>
          </w:p>
        </w:tc>
        <w:tc>
          <w:tcPr>
            <w:tcW w:w="9498" w:type="dxa"/>
            <w:tcMar>
              <w:top w:w="85" w:type="dxa"/>
              <w:bottom w:w="85" w:type="dxa"/>
            </w:tcMar>
          </w:tcPr>
          <w:p w14:paraId="49E75EB5" w14:textId="77777777" w:rsidR="007B2187" w:rsidRPr="007E1602" w:rsidRDefault="007B2187" w:rsidP="00836A51">
            <w:pPr>
              <w:jc w:val="both"/>
              <w:rPr>
                <w:b/>
                <w:bCs/>
                <w:sz w:val="24"/>
                <w:szCs w:val="24"/>
              </w:rPr>
            </w:pPr>
            <w:r w:rsidRPr="007E1602">
              <w:rPr>
                <w:b/>
                <w:bCs/>
                <w:sz w:val="24"/>
                <w:szCs w:val="24"/>
              </w:rPr>
              <w:t>A teljesítés helye:</w:t>
            </w:r>
          </w:p>
        </w:tc>
      </w:tr>
      <w:tr w:rsidR="007B2187" w:rsidRPr="007A5AD6" w14:paraId="13F7FDBC" w14:textId="77777777" w:rsidTr="00D34BE9">
        <w:tc>
          <w:tcPr>
            <w:tcW w:w="993" w:type="dxa"/>
            <w:vMerge/>
            <w:tcMar>
              <w:top w:w="85" w:type="dxa"/>
              <w:left w:w="28" w:type="dxa"/>
              <w:bottom w:w="85" w:type="dxa"/>
              <w:right w:w="28" w:type="dxa"/>
            </w:tcMar>
          </w:tcPr>
          <w:p w14:paraId="63993A44" w14:textId="77777777" w:rsidR="007B2187" w:rsidRPr="00836A51" w:rsidRDefault="007B2187" w:rsidP="00BE0B19">
            <w:pPr>
              <w:pStyle w:val="Listaszerbekezds"/>
              <w:numPr>
                <w:ilvl w:val="0"/>
                <w:numId w:val="5"/>
              </w:numPr>
              <w:rPr>
                <w:b/>
                <w:bCs/>
                <w:sz w:val="24"/>
                <w:szCs w:val="24"/>
              </w:rPr>
            </w:pPr>
          </w:p>
        </w:tc>
        <w:tc>
          <w:tcPr>
            <w:tcW w:w="426" w:type="dxa"/>
            <w:tcMar>
              <w:top w:w="85" w:type="dxa"/>
              <w:left w:w="28" w:type="dxa"/>
              <w:bottom w:w="85" w:type="dxa"/>
              <w:right w:w="28" w:type="dxa"/>
            </w:tcMar>
          </w:tcPr>
          <w:p w14:paraId="085D1ECB" w14:textId="77777777" w:rsidR="007B2187" w:rsidRPr="00836A51" w:rsidRDefault="007B2187" w:rsidP="009F4127">
            <w:pPr>
              <w:rPr>
                <w:b/>
                <w:bCs/>
                <w:sz w:val="24"/>
                <w:szCs w:val="24"/>
              </w:rPr>
            </w:pPr>
          </w:p>
        </w:tc>
        <w:tc>
          <w:tcPr>
            <w:tcW w:w="9498" w:type="dxa"/>
            <w:tcMar>
              <w:top w:w="85" w:type="dxa"/>
              <w:bottom w:w="85" w:type="dxa"/>
            </w:tcMar>
          </w:tcPr>
          <w:p w14:paraId="201AECD0" w14:textId="4F1FEF30" w:rsidR="00E00F4E" w:rsidRDefault="00FF0E4D" w:rsidP="0088765D">
            <w:pPr>
              <w:ind w:right="393"/>
              <w:jc w:val="both"/>
              <w:rPr>
                <w:rFonts w:eastAsia="Calibri"/>
                <w:sz w:val="24"/>
                <w:szCs w:val="24"/>
              </w:rPr>
            </w:pPr>
            <w:r>
              <w:rPr>
                <w:rFonts w:eastAsia="Calibri"/>
                <w:sz w:val="24"/>
                <w:szCs w:val="24"/>
              </w:rPr>
              <w:t xml:space="preserve">A dokumentumok leadásának teljesítés helye: </w:t>
            </w:r>
            <w:r w:rsidR="00E00F4E" w:rsidRPr="00E321AD">
              <w:rPr>
                <w:rFonts w:eastAsia="Calibri"/>
                <w:sz w:val="24"/>
                <w:szCs w:val="24"/>
              </w:rPr>
              <w:t>HM Védelemgazdasági Hivatal Biztonsági Beruházási, EU-s Fejlesztési és Környezetvédelmi Igazgatóság (11</w:t>
            </w:r>
            <w:r w:rsidR="00E00F4E">
              <w:rPr>
                <w:rFonts w:eastAsia="Calibri"/>
                <w:sz w:val="24"/>
                <w:szCs w:val="24"/>
              </w:rPr>
              <w:t>35 Budapest, Lehel utca 35-37.)</w:t>
            </w:r>
            <w:r w:rsidR="00E00F4E" w:rsidRPr="00E321AD">
              <w:rPr>
                <w:rFonts w:eastAsia="Calibri"/>
                <w:sz w:val="24"/>
                <w:szCs w:val="24"/>
              </w:rPr>
              <w:t xml:space="preserve"> </w:t>
            </w:r>
          </w:p>
          <w:p w14:paraId="4195E828" w14:textId="77777777" w:rsidR="0088765D" w:rsidRDefault="0088765D" w:rsidP="00E00F4E">
            <w:pPr>
              <w:ind w:right="393"/>
              <w:jc w:val="both"/>
              <w:rPr>
                <w:sz w:val="24"/>
                <w:szCs w:val="24"/>
              </w:rPr>
            </w:pPr>
          </w:p>
          <w:p w14:paraId="6FD1514F" w14:textId="77777777" w:rsidR="00E00F4E" w:rsidRDefault="00E00F4E" w:rsidP="00E00F4E">
            <w:pPr>
              <w:ind w:right="393"/>
              <w:jc w:val="both"/>
              <w:rPr>
                <w:sz w:val="24"/>
                <w:szCs w:val="24"/>
                <w:u w:val="single"/>
              </w:rPr>
            </w:pPr>
            <w:r w:rsidRPr="00E00F4E">
              <w:rPr>
                <w:sz w:val="24"/>
                <w:szCs w:val="24"/>
                <w:u w:val="single"/>
              </w:rPr>
              <w:t>Szakmai teljesítés helye:</w:t>
            </w:r>
          </w:p>
          <w:p w14:paraId="4C2932D1" w14:textId="77777777" w:rsidR="00E00F4E" w:rsidRDefault="00E00F4E" w:rsidP="00E00F4E">
            <w:pPr>
              <w:ind w:right="393"/>
              <w:jc w:val="both"/>
              <w:rPr>
                <w:sz w:val="24"/>
                <w:szCs w:val="24"/>
                <w:u w:val="single"/>
              </w:rPr>
            </w:pPr>
          </w:p>
          <w:p w14:paraId="64BA74D7" w14:textId="05D40BEC" w:rsidR="00E00F4E" w:rsidRPr="0088765D" w:rsidRDefault="00E00F4E" w:rsidP="00BE0B19">
            <w:pPr>
              <w:pStyle w:val="Listaszerbekezds"/>
              <w:numPr>
                <w:ilvl w:val="0"/>
                <w:numId w:val="8"/>
              </w:numPr>
              <w:jc w:val="both"/>
              <w:rPr>
                <w:sz w:val="24"/>
                <w:szCs w:val="24"/>
                <w:u w:val="single"/>
              </w:rPr>
            </w:pPr>
            <w:r w:rsidRPr="0088765D">
              <w:rPr>
                <w:sz w:val="24"/>
                <w:szCs w:val="24"/>
                <w:u w:val="single"/>
              </w:rPr>
              <w:t xml:space="preserve">részajánlati kör: </w:t>
            </w:r>
          </w:p>
          <w:p w14:paraId="60214813" w14:textId="20F2E86B" w:rsidR="00E00F4E" w:rsidRPr="00444D5D" w:rsidRDefault="00E00F4E" w:rsidP="005C2FCE">
            <w:pPr>
              <w:jc w:val="both"/>
              <w:rPr>
                <w:sz w:val="24"/>
                <w:szCs w:val="24"/>
              </w:rPr>
            </w:pPr>
            <w:r w:rsidRPr="00930E3E">
              <w:rPr>
                <w:rFonts w:eastAsia="Calibri"/>
                <w:sz w:val="24"/>
                <w:szCs w:val="24"/>
              </w:rPr>
              <w:t>- Kecskemét, repülőtér</w:t>
            </w:r>
            <w:r w:rsidR="005C2FCE">
              <w:rPr>
                <w:rFonts w:eastAsia="Calibri"/>
                <w:sz w:val="24"/>
                <w:szCs w:val="24"/>
              </w:rPr>
              <w:t xml:space="preserve"> </w:t>
            </w:r>
            <w:r w:rsidR="005C2FCE" w:rsidRPr="00444D5D">
              <w:rPr>
                <w:sz w:val="24"/>
                <w:szCs w:val="24"/>
              </w:rPr>
              <w:t xml:space="preserve">(6000 Kecskemét Reptéri út 4.) </w:t>
            </w:r>
          </w:p>
          <w:p w14:paraId="77D6F749" w14:textId="3C90792D" w:rsidR="00E00F4E" w:rsidRPr="00444D5D" w:rsidRDefault="00E00F4E" w:rsidP="00E00F4E">
            <w:pPr>
              <w:pStyle w:val="Listaszerbekezds"/>
              <w:ind w:left="33" w:right="393" w:hanging="33"/>
              <w:jc w:val="both"/>
              <w:rPr>
                <w:rFonts w:eastAsia="Calibri"/>
                <w:sz w:val="24"/>
                <w:szCs w:val="24"/>
              </w:rPr>
            </w:pPr>
            <w:r w:rsidRPr="00444D5D">
              <w:rPr>
                <w:rFonts w:eastAsia="Calibri"/>
                <w:sz w:val="24"/>
                <w:szCs w:val="24"/>
              </w:rPr>
              <w:t>- Hetényegyháza, üzemanyagbázis</w:t>
            </w:r>
            <w:r w:rsidR="005C2FCE" w:rsidRPr="00444D5D">
              <w:rPr>
                <w:rFonts w:eastAsia="Calibri"/>
                <w:sz w:val="24"/>
                <w:szCs w:val="24"/>
              </w:rPr>
              <w:t xml:space="preserve"> </w:t>
            </w:r>
            <w:r w:rsidR="005C2FCE" w:rsidRPr="00444D5D">
              <w:rPr>
                <w:sz w:val="24"/>
                <w:szCs w:val="24"/>
              </w:rPr>
              <w:t>(</w:t>
            </w:r>
            <w:r w:rsidR="00FF0E4D">
              <w:rPr>
                <w:sz w:val="24"/>
                <w:szCs w:val="24"/>
              </w:rPr>
              <w:t xml:space="preserve">6044 </w:t>
            </w:r>
            <w:r w:rsidR="005C2FCE" w:rsidRPr="00444D5D">
              <w:rPr>
                <w:sz w:val="24"/>
                <w:szCs w:val="24"/>
              </w:rPr>
              <w:t>Kecskemét- Hetényegyháza 01528/2 hrsz.)</w:t>
            </w:r>
          </w:p>
          <w:p w14:paraId="0CD9AB6D" w14:textId="16336162" w:rsidR="00E00F4E" w:rsidRPr="00444D5D" w:rsidRDefault="00E00F4E" w:rsidP="00E00F4E">
            <w:pPr>
              <w:pStyle w:val="Listaszerbekezds"/>
              <w:ind w:left="33" w:right="393" w:hanging="33"/>
              <w:jc w:val="both"/>
              <w:rPr>
                <w:rFonts w:eastAsia="Calibri"/>
                <w:sz w:val="24"/>
                <w:szCs w:val="24"/>
              </w:rPr>
            </w:pPr>
            <w:r w:rsidRPr="00444D5D">
              <w:rPr>
                <w:rFonts w:eastAsia="Calibri"/>
                <w:sz w:val="24"/>
                <w:szCs w:val="24"/>
              </w:rPr>
              <w:t>- Debrecen, Kossuth laktanya</w:t>
            </w:r>
            <w:r w:rsidR="005C2FCE" w:rsidRPr="00444D5D">
              <w:rPr>
                <w:rFonts w:eastAsia="Calibri"/>
                <w:sz w:val="24"/>
                <w:szCs w:val="24"/>
              </w:rPr>
              <w:t xml:space="preserve"> </w:t>
            </w:r>
            <w:r w:rsidR="005C2FCE" w:rsidRPr="00444D5D">
              <w:rPr>
                <w:sz w:val="24"/>
                <w:szCs w:val="24"/>
              </w:rPr>
              <w:t>(4027 Debrecen, Füredi út 59-63.)</w:t>
            </w:r>
          </w:p>
          <w:p w14:paraId="15922A79" w14:textId="6B535471" w:rsidR="00E00F4E" w:rsidRPr="00444D5D" w:rsidRDefault="00E00F4E" w:rsidP="005C2FCE">
            <w:pPr>
              <w:jc w:val="both"/>
              <w:rPr>
                <w:sz w:val="24"/>
                <w:szCs w:val="24"/>
              </w:rPr>
            </w:pPr>
            <w:r w:rsidRPr="00444D5D">
              <w:rPr>
                <w:rFonts w:eastAsia="Calibri"/>
                <w:sz w:val="24"/>
                <w:szCs w:val="24"/>
              </w:rPr>
              <w:t>- Hódmezővásárhely, Zrínyi Miklós laktanya</w:t>
            </w:r>
            <w:r w:rsidR="005C2FCE" w:rsidRPr="00444D5D">
              <w:rPr>
                <w:rFonts w:eastAsia="Calibri"/>
                <w:sz w:val="24"/>
                <w:szCs w:val="24"/>
              </w:rPr>
              <w:t xml:space="preserve"> </w:t>
            </w:r>
            <w:r w:rsidR="005C2FCE" w:rsidRPr="00444D5D">
              <w:rPr>
                <w:sz w:val="24"/>
                <w:szCs w:val="24"/>
              </w:rPr>
              <w:t>(6800 Hódmezővásárhely, Ady Endre u. 45-47.)</w:t>
            </w:r>
          </w:p>
          <w:p w14:paraId="23742E70" w14:textId="380498C9" w:rsidR="00E00F4E" w:rsidRPr="00444D5D" w:rsidRDefault="00E00F4E" w:rsidP="00E00F4E">
            <w:pPr>
              <w:pStyle w:val="Listaszerbekezds"/>
              <w:ind w:left="33" w:right="393" w:hanging="33"/>
              <w:jc w:val="both"/>
              <w:rPr>
                <w:rFonts w:eastAsia="Calibri"/>
                <w:sz w:val="24"/>
                <w:szCs w:val="24"/>
              </w:rPr>
            </w:pPr>
            <w:r w:rsidRPr="00444D5D">
              <w:rPr>
                <w:rFonts w:eastAsia="Calibri"/>
                <w:sz w:val="24"/>
                <w:szCs w:val="24"/>
              </w:rPr>
              <w:t>- Szentes, Damjanich János laktanya</w:t>
            </w:r>
            <w:r w:rsidR="005C2FCE" w:rsidRPr="00444D5D">
              <w:rPr>
                <w:rFonts w:eastAsia="Calibri"/>
                <w:sz w:val="24"/>
                <w:szCs w:val="24"/>
              </w:rPr>
              <w:t xml:space="preserve"> </w:t>
            </w:r>
            <w:r w:rsidR="005C2FCE" w:rsidRPr="00444D5D">
              <w:rPr>
                <w:sz w:val="24"/>
                <w:szCs w:val="24"/>
              </w:rPr>
              <w:t>(6600 Szentes, Csongrádi út 108.)</w:t>
            </w:r>
          </w:p>
          <w:p w14:paraId="3B26474B" w14:textId="500E2C8A" w:rsidR="00E00F4E" w:rsidRPr="00444D5D" w:rsidRDefault="00E00F4E" w:rsidP="00E00F4E">
            <w:pPr>
              <w:pStyle w:val="Listaszerbekezds"/>
              <w:ind w:left="33" w:right="393" w:hanging="33"/>
              <w:jc w:val="both"/>
              <w:rPr>
                <w:rFonts w:eastAsia="Calibri"/>
                <w:sz w:val="24"/>
                <w:szCs w:val="24"/>
              </w:rPr>
            </w:pPr>
            <w:r w:rsidRPr="00444D5D">
              <w:rPr>
                <w:rFonts w:eastAsia="Calibri"/>
                <w:sz w:val="24"/>
                <w:szCs w:val="24"/>
              </w:rPr>
              <w:t>- Mezőkövesd, üzemen kívüli üzemanyagbázis</w:t>
            </w:r>
            <w:r w:rsidR="005C2FCE" w:rsidRPr="00444D5D">
              <w:rPr>
                <w:rFonts w:eastAsia="Calibri"/>
                <w:sz w:val="24"/>
                <w:szCs w:val="24"/>
              </w:rPr>
              <w:t xml:space="preserve"> </w:t>
            </w:r>
            <w:r w:rsidR="005C2FCE" w:rsidRPr="00444D5D">
              <w:rPr>
                <w:sz w:val="24"/>
                <w:szCs w:val="24"/>
              </w:rPr>
              <w:t>(</w:t>
            </w:r>
            <w:r w:rsidR="00FF0E4D">
              <w:rPr>
                <w:sz w:val="24"/>
                <w:szCs w:val="24"/>
              </w:rPr>
              <w:t xml:space="preserve">3400 </w:t>
            </w:r>
            <w:r w:rsidR="005C2FCE" w:rsidRPr="00444D5D">
              <w:rPr>
                <w:sz w:val="24"/>
                <w:szCs w:val="24"/>
              </w:rPr>
              <w:t>Mezőkövesd 0456/2 hrsz.)</w:t>
            </w:r>
          </w:p>
          <w:p w14:paraId="4689E276" w14:textId="0A8A7D30" w:rsidR="00E00F4E" w:rsidRPr="00930E3E" w:rsidRDefault="00E00F4E" w:rsidP="00E00F4E">
            <w:pPr>
              <w:pStyle w:val="Listaszerbekezds"/>
              <w:ind w:left="33" w:right="393" w:hanging="33"/>
              <w:jc w:val="both"/>
              <w:rPr>
                <w:rFonts w:eastAsia="Calibri"/>
                <w:sz w:val="24"/>
                <w:szCs w:val="24"/>
              </w:rPr>
            </w:pPr>
            <w:r w:rsidRPr="00930E3E">
              <w:rPr>
                <w:rFonts w:eastAsia="Calibri"/>
                <w:sz w:val="24"/>
                <w:szCs w:val="24"/>
              </w:rPr>
              <w:t>- Budapest, Irinyi János laktanya</w:t>
            </w:r>
            <w:r w:rsidR="00FF0E4D">
              <w:rPr>
                <w:rFonts w:eastAsia="Calibri"/>
                <w:sz w:val="24"/>
                <w:szCs w:val="24"/>
              </w:rPr>
              <w:t>,</w:t>
            </w:r>
            <w:r w:rsidR="00444D5D">
              <w:rPr>
                <w:rFonts w:eastAsia="Calibri"/>
                <w:sz w:val="24"/>
                <w:szCs w:val="24"/>
              </w:rPr>
              <w:t xml:space="preserve"> </w:t>
            </w:r>
            <w:r w:rsidR="00FF0E4D" w:rsidRPr="00FF0E4D">
              <w:rPr>
                <w:sz w:val="24"/>
                <w:szCs w:val="24"/>
              </w:rPr>
              <w:t>1154</w:t>
            </w:r>
            <w:r w:rsidR="00FF0E4D" w:rsidRPr="00FF0E4D" w:rsidDel="00FF0E4D">
              <w:rPr>
                <w:sz w:val="24"/>
                <w:szCs w:val="24"/>
              </w:rPr>
              <w:t xml:space="preserve"> </w:t>
            </w:r>
            <w:r w:rsidR="00FF0E4D" w:rsidRPr="00FF0E4D">
              <w:rPr>
                <w:sz w:val="24"/>
                <w:szCs w:val="24"/>
              </w:rPr>
              <w:t xml:space="preserve">Budapest, Szentmihályi út 124, </w:t>
            </w:r>
          </w:p>
          <w:p w14:paraId="32C19705" w14:textId="77777777" w:rsidR="00E00F4E" w:rsidRPr="0088765D" w:rsidRDefault="00E00F4E" w:rsidP="00E00F4E">
            <w:pPr>
              <w:jc w:val="both"/>
              <w:rPr>
                <w:sz w:val="24"/>
                <w:szCs w:val="24"/>
                <w:u w:val="single"/>
              </w:rPr>
            </w:pPr>
          </w:p>
          <w:p w14:paraId="47CB5F9A" w14:textId="48D44258" w:rsidR="00E00F4E" w:rsidRPr="0088765D" w:rsidRDefault="00E00F4E" w:rsidP="00BE0B19">
            <w:pPr>
              <w:pStyle w:val="Listaszerbekezds"/>
              <w:numPr>
                <w:ilvl w:val="0"/>
                <w:numId w:val="8"/>
              </w:numPr>
              <w:jc w:val="both"/>
              <w:rPr>
                <w:sz w:val="24"/>
                <w:szCs w:val="24"/>
                <w:u w:val="single"/>
              </w:rPr>
            </w:pPr>
            <w:r w:rsidRPr="0088765D">
              <w:rPr>
                <w:sz w:val="24"/>
                <w:szCs w:val="24"/>
                <w:u w:val="single"/>
              </w:rPr>
              <w:t xml:space="preserve">részajánlati kör: </w:t>
            </w:r>
          </w:p>
          <w:p w14:paraId="601F670B" w14:textId="47C5828E" w:rsidR="00E00F4E" w:rsidRPr="00444D5D" w:rsidRDefault="00E00F4E" w:rsidP="00E00F4E">
            <w:pPr>
              <w:pStyle w:val="Listaszerbekezds"/>
              <w:ind w:left="33" w:right="393"/>
              <w:jc w:val="both"/>
              <w:rPr>
                <w:rFonts w:eastAsia="Calibri"/>
                <w:sz w:val="24"/>
                <w:szCs w:val="24"/>
              </w:rPr>
            </w:pPr>
            <w:r w:rsidRPr="00930E3E">
              <w:rPr>
                <w:rFonts w:eastAsia="Calibri"/>
                <w:sz w:val="24"/>
                <w:szCs w:val="24"/>
              </w:rPr>
              <w:t xml:space="preserve">- Pápa, MH Pápa </w:t>
            </w:r>
            <w:proofErr w:type="gramStart"/>
            <w:r w:rsidRPr="00930E3E">
              <w:rPr>
                <w:rFonts w:eastAsia="Calibri"/>
                <w:sz w:val="24"/>
                <w:szCs w:val="24"/>
              </w:rPr>
              <w:t>Bázisrepülőtér</w:t>
            </w:r>
            <w:proofErr w:type="gramEnd"/>
            <w:r w:rsidR="00444D5D">
              <w:rPr>
                <w:rFonts w:eastAsia="Calibri"/>
                <w:sz w:val="24"/>
                <w:szCs w:val="24"/>
              </w:rPr>
              <w:t xml:space="preserve"> </w:t>
            </w:r>
            <w:r w:rsidR="00444D5D" w:rsidRPr="00444D5D">
              <w:rPr>
                <w:sz w:val="24"/>
                <w:szCs w:val="24"/>
              </w:rPr>
              <w:t>(8500 Pápa Vaszari út 1.)</w:t>
            </w:r>
          </w:p>
          <w:p w14:paraId="2FC0F181" w14:textId="73025C81" w:rsidR="00E00F4E" w:rsidRPr="00444D5D" w:rsidRDefault="00E00F4E" w:rsidP="00444D5D">
            <w:pPr>
              <w:jc w:val="both"/>
              <w:rPr>
                <w:sz w:val="24"/>
                <w:szCs w:val="24"/>
              </w:rPr>
            </w:pPr>
            <w:r w:rsidRPr="00444D5D">
              <w:rPr>
                <w:rFonts w:eastAsia="Calibri"/>
                <w:sz w:val="24"/>
                <w:szCs w:val="24"/>
              </w:rPr>
              <w:t>- Tata, Klapka György laktanya</w:t>
            </w:r>
            <w:r w:rsidR="00444D5D" w:rsidRPr="00444D5D">
              <w:rPr>
                <w:rFonts w:eastAsia="Calibri"/>
                <w:sz w:val="24"/>
                <w:szCs w:val="24"/>
              </w:rPr>
              <w:t xml:space="preserve"> </w:t>
            </w:r>
            <w:r w:rsidR="00444D5D" w:rsidRPr="00444D5D">
              <w:rPr>
                <w:sz w:val="24"/>
                <w:szCs w:val="24"/>
              </w:rPr>
              <w:t>(Klapka György laktanya 2890 Tata, Bacsó Béla út 66., Fényes fasor úti volt kollégium Tata 1363/44 hrsz.)</w:t>
            </w:r>
          </w:p>
          <w:p w14:paraId="17FDB9E8" w14:textId="1964B4D9" w:rsidR="00E00F4E" w:rsidRPr="00444D5D" w:rsidRDefault="00E00F4E" w:rsidP="00444D5D">
            <w:pPr>
              <w:jc w:val="both"/>
              <w:rPr>
                <w:sz w:val="24"/>
                <w:szCs w:val="24"/>
              </w:rPr>
            </w:pPr>
            <w:r w:rsidRPr="00444D5D">
              <w:rPr>
                <w:rFonts w:eastAsia="Calibri"/>
                <w:sz w:val="24"/>
                <w:szCs w:val="24"/>
              </w:rPr>
              <w:t>- Várpalota, lő- és gyakorlótér</w:t>
            </w:r>
            <w:r w:rsidR="00444D5D" w:rsidRPr="00444D5D">
              <w:rPr>
                <w:rFonts w:eastAsia="Calibri"/>
                <w:sz w:val="24"/>
                <w:szCs w:val="24"/>
              </w:rPr>
              <w:t xml:space="preserve"> </w:t>
            </w:r>
            <w:r w:rsidR="00444D5D" w:rsidRPr="00444D5D">
              <w:rPr>
                <w:sz w:val="24"/>
                <w:szCs w:val="24"/>
              </w:rPr>
              <w:t>(</w:t>
            </w:r>
            <w:r w:rsidR="00E05788">
              <w:rPr>
                <w:sz w:val="24"/>
                <w:szCs w:val="24"/>
              </w:rPr>
              <w:t xml:space="preserve">8045 </w:t>
            </w:r>
            <w:proofErr w:type="spellStart"/>
            <w:r w:rsidR="00444D5D" w:rsidRPr="00444D5D">
              <w:rPr>
                <w:sz w:val="24"/>
                <w:szCs w:val="24"/>
              </w:rPr>
              <w:t>Bakonykút</w:t>
            </w:r>
            <w:proofErr w:type="spellEnd"/>
            <w:r w:rsidR="00444D5D" w:rsidRPr="00444D5D">
              <w:rPr>
                <w:sz w:val="24"/>
                <w:szCs w:val="24"/>
              </w:rPr>
              <w:t xml:space="preserve"> 069/1 hrsz.)</w:t>
            </w:r>
          </w:p>
          <w:p w14:paraId="7BD1BD2A" w14:textId="597E3F1F" w:rsidR="00E00F4E" w:rsidRPr="00444D5D" w:rsidRDefault="00E00F4E" w:rsidP="00E00F4E">
            <w:pPr>
              <w:pStyle w:val="Listaszerbekezds"/>
              <w:ind w:left="33" w:right="393"/>
              <w:jc w:val="both"/>
              <w:rPr>
                <w:rFonts w:eastAsia="Calibri"/>
                <w:sz w:val="24"/>
                <w:szCs w:val="24"/>
              </w:rPr>
            </w:pPr>
            <w:r w:rsidRPr="00444D5D">
              <w:rPr>
                <w:rFonts w:eastAsia="Calibri"/>
                <w:sz w:val="24"/>
                <w:szCs w:val="24"/>
              </w:rPr>
              <w:t>- Táborfalva, lő- és gyakorlótér</w:t>
            </w:r>
            <w:r w:rsidR="00444D5D" w:rsidRPr="00444D5D">
              <w:rPr>
                <w:rFonts w:eastAsia="Calibri"/>
                <w:sz w:val="24"/>
                <w:szCs w:val="24"/>
              </w:rPr>
              <w:t xml:space="preserve"> </w:t>
            </w:r>
            <w:r w:rsidR="00444D5D" w:rsidRPr="00444D5D">
              <w:rPr>
                <w:sz w:val="24"/>
                <w:szCs w:val="24"/>
              </w:rPr>
              <w:t>(</w:t>
            </w:r>
            <w:r w:rsidR="00E05788">
              <w:rPr>
                <w:sz w:val="24"/>
                <w:szCs w:val="24"/>
              </w:rPr>
              <w:t xml:space="preserve">2381 </w:t>
            </w:r>
            <w:r w:rsidR="00444D5D" w:rsidRPr="00444D5D">
              <w:rPr>
                <w:sz w:val="24"/>
                <w:szCs w:val="24"/>
              </w:rPr>
              <w:t xml:space="preserve">Táborfalva 0219/4 hrsz.) </w:t>
            </w:r>
          </w:p>
          <w:p w14:paraId="3852E3D4" w14:textId="6A1EE257" w:rsidR="00E00F4E" w:rsidRPr="00444D5D" w:rsidRDefault="00E00F4E" w:rsidP="00E00F4E">
            <w:pPr>
              <w:pStyle w:val="Listaszerbekezds"/>
              <w:ind w:left="33" w:right="393"/>
              <w:jc w:val="both"/>
              <w:rPr>
                <w:rFonts w:eastAsia="Calibri"/>
                <w:sz w:val="24"/>
                <w:szCs w:val="24"/>
              </w:rPr>
            </w:pPr>
            <w:r w:rsidRPr="00444D5D">
              <w:rPr>
                <w:rFonts w:eastAsia="Calibri"/>
                <w:sz w:val="24"/>
                <w:szCs w:val="24"/>
              </w:rPr>
              <w:t>- Szentendre, HM Szakképző Iskola</w:t>
            </w:r>
            <w:r w:rsidR="00444D5D" w:rsidRPr="00444D5D">
              <w:rPr>
                <w:rFonts w:eastAsia="Calibri"/>
                <w:sz w:val="24"/>
                <w:szCs w:val="24"/>
              </w:rPr>
              <w:t xml:space="preserve"> </w:t>
            </w:r>
            <w:r w:rsidR="00444D5D" w:rsidRPr="00444D5D">
              <w:rPr>
                <w:sz w:val="24"/>
                <w:szCs w:val="24"/>
              </w:rPr>
              <w:t>(</w:t>
            </w:r>
            <w:r w:rsidR="00E05788">
              <w:rPr>
                <w:sz w:val="24"/>
                <w:szCs w:val="24"/>
              </w:rPr>
              <w:t xml:space="preserve">2000 </w:t>
            </w:r>
            <w:r w:rsidR="00444D5D" w:rsidRPr="00444D5D">
              <w:rPr>
                <w:sz w:val="24"/>
                <w:szCs w:val="24"/>
              </w:rPr>
              <w:t>Szentendre 24/3 hrsz. Dózsa György út 12-14)</w:t>
            </w:r>
          </w:p>
          <w:p w14:paraId="5EFB0153" w14:textId="22796109" w:rsidR="00E00F4E" w:rsidRPr="00444D5D" w:rsidRDefault="00E00F4E" w:rsidP="00E00F4E">
            <w:pPr>
              <w:pStyle w:val="Listaszerbekezds"/>
              <w:ind w:left="33" w:right="393"/>
              <w:jc w:val="both"/>
              <w:rPr>
                <w:rFonts w:eastAsia="Calibri"/>
                <w:sz w:val="24"/>
                <w:szCs w:val="24"/>
              </w:rPr>
            </w:pPr>
            <w:r w:rsidRPr="00444D5D">
              <w:rPr>
                <w:rFonts w:eastAsia="Calibri"/>
                <w:sz w:val="24"/>
                <w:szCs w:val="24"/>
              </w:rPr>
              <w:t xml:space="preserve">- Székesfehérvár, Alba </w:t>
            </w:r>
            <w:proofErr w:type="spellStart"/>
            <w:r w:rsidRPr="00444D5D">
              <w:rPr>
                <w:rFonts w:eastAsia="Calibri"/>
                <w:sz w:val="24"/>
                <w:szCs w:val="24"/>
              </w:rPr>
              <w:t>Régia</w:t>
            </w:r>
            <w:proofErr w:type="spellEnd"/>
            <w:r w:rsidRPr="00444D5D">
              <w:rPr>
                <w:rFonts w:eastAsia="Calibri"/>
                <w:sz w:val="24"/>
                <w:szCs w:val="24"/>
              </w:rPr>
              <w:t xml:space="preserve"> laktanya</w:t>
            </w:r>
            <w:r w:rsidR="00444D5D" w:rsidRPr="00444D5D">
              <w:rPr>
                <w:rFonts w:eastAsia="Calibri"/>
                <w:sz w:val="24"/>
                <w:szCs w:val="24"/>
              </w:rPr>
              <w:t xml:space="preserve"> </w:t>
            </w:r>
            <w:r w:rsidR="00444D5D" w:rsidRPr="00444D5D">
              <w:rPr>
                <w:sz w:val="24"/>
                <w:szCs w:val="24"/>
              </w:rPr>
              <w:t>(8000 Székesfehérvár, Zámolyi út 1.)</w:t>
            </w:r>
          </w:p>
          <w:p w14:paraId="5E6EA7AA" w14:textId="2EAC6251" w:rsidR="00E00F4E" w:rsidRPr="00444D5D" w:rsidRDefault="00E00F4E" w:rsidP="00E00F4E">
            <w:pPr>
              <w:pStyle w:val="Listaszerbekezds"/>
              <w:ind w:left="33"/>
              <w:jc w:val="both"/>
              <w:rPr>
                <w:rFonts w:eastAsia="Calibri"/>
                <w:sz w:val="24"/>
                <w:szCs w:val="24"/>
              </w:rPr>
            </w:pPr>
            <w:r w:rsidRPr="00444D5D">
              <w:rPr>
                <w:rFonts w:eastAsia="Calibri"/>
                <w:sz w:val="24"/>
                <w:szCs w:val="24"/>
              </w:rPr>
              <w:t>- Győr, Üzemanyagtöltő állomás</w:t>
            </w:r>
            <w:r w:rsidR="00444D5D" w:rsidRPr="00444D5D">
              <w:rPr>
                <w:rFonts w:eastAsia="Calibri"/>
                <w:sz w:val="24"/>
                <w:szCs w:val="24"/>
              </w:rPr>
              <w:t xml:space="preserve"> </w:t>
            </w:r>
            <w:r w:rsidR="00444D5D" w:rsidRPr="0001697F">
              <w:rPr>
                <w:rFonts w:eastAsia="Calibri"/>
                <w:sz w:val="24"/>
                <w:szCs w:val="24"/>
              </w:rPr>
              <w:t>(</w:t>
            </w:r>
            <w:r w:rsidR="0001697F" w:rsidRPr="0001697F">
              <w:rPr>
                <w:rFonts w:eastAsia="Calibri"/>
                <w:sz w:val="24"/>
                <w:szCs w:val="24"/>
              </w:rPr>
              <w:t>9</w:t>
            </w:r>
            <w:r w:rsidR="00353723">
              <w:rPr>
                <w:rFonts w:eastAsia="Calibri"/>
                <w:sz w:val="24"/>
                <w:szCs w:val="24"/>
              </w:rPr>
              <w:t xml:space="preserve">027 </w:t>
            </w:r>
            <w:proofErr w:type="spellStart"/>
            <w:r w:rsidR="00353723">
              <w:rPr>
                <w:rFonts w:eastAsia="Calibri"/>
                <w:sz w:val="24"/>
                <w:szCs w:val="24"/>
              </w:rPr>
              <w:t>Győr-Likó</w:t>
            </w:r>
            <w:r w:rsidR="0001697F" w:rsidRPr="0001697F">
              <w:rPr>
                <w:rFonts w:eastAsia="Calibri"/>
                <w:sz w:val="24"/>
                <w:szCs w:val="24"/>
              </w:rPr>
              <w:t>cs</w:t>
            </w:r>
            <w:proofErr w:type="spellEnd"/>
            <w:r w:rsidR="0001697F" w:rsidRPr="0001697F">
              <w:rPr>
                <w:rFonts w:eastAsia="Calibri"/>
                <w:sz w:val="24"/>
                <w:szCs w:val="24"/>
              </w:rPr>
              <w:t>, Laktanya u. 1.</w:t>
            </w:r>
            <w:r w:rsidR="00444D5D" w:rsidRPr="0001697F">
              <w:rPr>
                <w:rFonts w:eastAsia="Calibri"/>
                <w:sz w:val="24"/>
                <w:szCs w:val="24"/>
              </w:rPr>
              <w:t>)</w:t>
            </w:r>
          </w:p>
          <w:p w14:paraId="56230EC8" w14:textId="25006193" w:rsidR="00E00F4E" w:rsidRPr="00444D5D" w:rsidRDefault="00E00F4E" w:rsidP="00E00F4E">
            <w:pPr>
              <w:ind w:left="33" w:right="393"/>
              <w:jc w:val="both"/>
              <w:rPr>
                <w:rFonts w:eastAsia="Calibri"/>
                <w:sz w:val="24"/>
                <w:szCs w:val="24"/>
              </w:rPr>
            </w:pPr>
            <w:r w:rsidRPr="00444D5D">
              <w:rPr>
                <w:rFonts w:eastAsia="Calibri"/>
                <w:sz w:val="24"/>
                <w:szCs w:val="24"/>
              </w:rPr>
              <w:t xml:space="preserve">- Taszár, </w:t>
            </w:r>
            <w:proofErr w:type="gramStart"/>
            <w:r w:rsidRPr="00444D5D">
              <w:rPr>
                <w:rFonts w:eastAsia="Calibri"/>
                <w:sz w:val="24"/>
                <w:szCs w:val="24"/>
              </w:rPr>
              <w:t>Bázisrepülőtér</w:t>
            </w:r>
            <w:proofErr w:type="gramEnd"/>
            <w:r w:rsidRPr="00444D5D">
              <w:rPr>
                <w:rFonts w:eastAsia="Calibri"/>
                <w:sz w:val="24"/>
                <w:szCs w:val="24"/>
              </w:rPr>
              <w:t xml:space="preserve"> „A” üzemanyagtelep</w:t>
            </w:r>
            <w:r w:rsidR="005C2FCE" w:rsidRPr="00444D5D">
              <w:rPr>
                <w:rFonts w:eastAsia="Calibri"/>
                <w:sz w:val="24"/>
                <w:szCs w:val="24"/>
              </w:rPr>
              <w:t xml:space="preserve"> </w:t>
            </w:r>
            <w:r w:rsidR="005C2FCE" w:rsidRPr="00444D5D">
              <w:rPr>
                <w:sz w:val="24"/>
                <w:szCs w:val="24"/>
              </w:rPr>
              <w:t>(</w:t>
            </w:r>
            <w:r w:rsidR="00E05788">
              <w:rPr>
                <w:sz w:val="24"/>
                <w:szCs w:val="24"/>
              </w:rPr>
              <w:t xml:space="preserve">7261 </w:t>
            </w:r>
            <w:r w:rsidR="005C2FCE" w:rsidRPr="00444D5D">
              <w:rPr>
                <w:sz w:val="24"/>
                <w:szCs w:val="24"/>
              </w:rPr>
              <w:t>Taszár 037 hrsz.)</w:t>
            </w:r>
          </w:p>
          <w:p w14:paraId="19FAE952" w14:textId="2DC555FE" w:rsidR="00E00F4E" w:rsidRPr="00444D5D" w:rsidRDefault="00E00F4E" w:rsidP="00E00F4E">
            <w:pPr>
              <w:ind w:left="33" w:right="393"/>
              <w:jc w:val="both"/>
              <w:rPr>
                <w:rFonts w:eastAsia="Calibri"/>
                <w:sz w:val="24"/>
                <w:szCs w:val="24"/>
              </w:rPr>
            </w:pPr>
            <w:r w:rsidRPr="00444D5D">
              <w:rPr>
                <w:rFonts w:eastAsia="Calibri"/>
                <w:sz w:val="24"/>
                <w:szCs w:val="24"/>
              </w:rPr>
              <w:t xml:space="preserve">- Taszár, </w:t>
            </w:r>
            <w:proofErr w:type="gramStart"/>
            <w:r w:rsidRPr="00444D5D">
              <w:rPr>
                <w:rFonts w:eastAsia="Calibri"/>
                <w:sz w:val="24"/>
                <w:szCs w:val="24"/>
              </w:rPr>
              <w:t>Bázisrepülőtér</w:t>
            </w:r>
            <w:proofErr w:type="gramEnd"/>
            <w:r w:rsidRPr="00444D5D">
              <w:rPr>
                <w:rFonts w:eastAsia="Calibri"/>
                <w:sz w:val="24"/>
                <w:szCs w:val="24"/>
              </w:rPr>
              <w:t xml:space="preserve"> „B” üzemanyagtelep</w:t>
            </w:r>
            <w:r w:rsidR="005C2FCE" w:rsidRPr="00444D5D">
              <w:rPr>
                <w:rFonts w:eastAsia="Calibri"/>
                <w:sz w:val="24"/>
                <w:szCs w:val="24"/>
              </w:rPr>
              <w:t xml:space="preserve"> </w:t>
            </w:r>
            <w:r w:rsidR="00E05788">
              <w:rPr>
                <w:rFonts w:eastAsia="Calibri"/>
                <w:sz w:val="24"/>
                <w:szCs w:val="24"/>
              </w:rPr>
              <w:t xml:space="preserve">(7261 </w:t>
            </w:r>
            <w:r w:rsidR="005C2FCE" w:rsidRPr="00444D5D">
              <w:rPr>
                <w:sz w:val="24"/>
                <w:szCs w:val="24"/>
              </w:rPr>
              <w:t>Taszár 037 hrsz.)</w:t>
            </w:r>
          </w:p>
          <w:p w14:paraId="49D5C063" w14:textId="77777777" w:rsidR="00E00F4E" w:rsidRPr="00930E3E" w:rsidRDefault="00E00F4E" w:rsidP="00E00F4E">
            <w:pPr>
              <w:pStyle w:val="Listaszerbekezds"/>
              <w:ind w:left="1428"/>
              <w:jc w:val="both"/>
              <w:rPr>
                <w:sz w:val="24"/>
                <w:szCs w:val="24"/>
              </w:rPr>
            </w:pPr>
          </w:p>
          <w:p w14:paraId="28426863" w14:textId="6D77B058" w:rsidR="00E00F4E" w:rsidRPr="0088765D" w:rsidRDefault="00E00F4E" w:rsidP="00BE0B19">
            <w:pPr>
              <w:pStyle w:val="Listaszerbekezds"/>
              <w:numPr>
                <w:ilvl w:val="0"/>
                <w:numId w:val="8"/>
              </w:numPr>
              <w:jc w:val="both"/>
              <w:rPr>
                <w:sz w:val="24"/>
                <w:szCs w:val="24"/>
                <w:u w:val="single"/>
              </w:rPr>
            </w:pPr>
            <w:proofErr w:type="spellStart"/>
            <w:r w:rsidRPr="0088765D">
              <w:rPr>
                <w:sz w:val="24"/>
                <w:szCs w:val="24"/>
                <w:u w:val="single"/>
              </w:rPr>
              <w:t>részajálati</w:t>
            </w:r>
            <w:proofErr w:type="spellEnd"/>
            <w:r w:rsidRPr="0088765D">
              <w:rPr>
                <w:sz w:val="24"/>
                <w:szCs w:val="24"/>
                <w:u w:val="single"/>
              </w:rPr>
              <w:t xml:space="preserve"> kör: </w:t>
            </w:r>
          </w:p>
          <w:p w14:paraId="16AB7050" w14:textId="13F91975" w:rsidR="00E00F4E" w:rsidRPr="00444D5D" w:rsidRDefault="00E00F4E" w:rsidP="00E00F4E">
            <w:pPr>
              <w:pStyle w:val="Listaszerbekezds"/>
              <w:ind w:left="1428" w:right="393" w:hanging="1428"/>
              <w:jc w:val="both"/>
              <w:rPr>
                <w:rFonts w:eastAsia="Calibri"/>
                <w:sz w:val="24"/>
                <w:szCs w:val="24"/>
              </w:rPr>
            </w:pPr>
            <w:r w:rsidRPr="00930E3E">
              <w:rPr>
                <w:rFonts w:eastAsia="Calibri"/>
                <w:sz w:val="24"/>
                <w:szCs w:val="24"/>
              </w:rPr>
              <w:t>- Felcsút, üzemanyagbázis</w:t>
            </w:r>
            <w:r w:rsidR="00444D5D">
              <w:rPr>
                <w:rFonts w:eastAsia="Calibri"/>
                <w:sz w:val="24"/>
                <w:szCs w:val="24"/>
              </w:rPr>
              <w:t xml:space="preserve"> </w:t>
            </w:r>
            <w:r w:rsidR="00444D5D" w:rsidRPr="00444D5D">
              <w:rPr>
                <w:sz w:val="24"/>
                <w:szCs w:val="24"/>
              </w:rPr>
              <w:t>(</w:t>
            </w:r>
            <w:r w:rsidR="00E05788">
              <w:rPr>
                <w:sz w:val="24"/>
                <w:szCs w:val="24"/>
              </w:rPr>
              <w:t xml:space="preserve">2060 </w:t>
            </w:r>
            <w:r w:rsidR="00444D5D" w:rsidRPr="00444D5D">
              <w:rPr>
                <w:sz w:val="24"/>
                <w:szCs w:val="24"/>
              </w:rPr>
              <w:t>Bicske 0262. hrsz.)</w:t>
            </w:r>
          </w:p>
          <w:p w14:paraId="4A007871" w14:textId="0680AEF1" w:rsidR="00E00F4E" w:rsidRPr="00444D5D" w:rsidRDefault="00E00F4E" w:rsidP="00E00F4E">
            <w:pPr>
              <w:pStyle w:val="Listaszerbekezds"/>
              <w:ind w:left="1428" w:right="393" w:hanging="1428"/>
              <w:jc w:val="both"/>
              <w:rPr>
                <w:rFonts w:eastAsia="Calibri"/>
                <w:sz w:val="24"/>
                <w:szCs w:val="24"/>
              </w:rPr>
            </w:pPr>
            <w:r w:rsidRPr="00444D5D">
              <w:rPr>
                <w:rFonts w:eastAsia="Calibri"/>
                <w:sz w:val="24"/>
                <w:szCs w:val="24"/>
              </w:rPr>
              <w:t>- Szolnok, helikopterbázis</w:t>
            </w:r>
            <w:r w:rsidR="00444D5D" w:rsidRPr="00444D5D">
              <w:rPr>
                <w:rFonts w:eastAsia="Calibri"/>
                <w:sz w:val="24"/>
                <w:szCs w:val="24"/>
              </w:rPr>
              <w:t xml:space="preserve"> </w:t>
            </w:r>
            <w:r w:rsidR="005C2FCE" w:rsidRPr="00444D5D">
              <w:rPr>
                <w:sz w:val="24"/>
                <w:szCs w:val="24"/>
              </w:rPr>
              <w:t>(5008 Szolnok, Kilián út 1.)</w:t>
            </w:r>
            <w:r w:rsidR="005C2FCE" w:rsidRPr="00444D5D">
              <w:rPr>
                <w:rFonts w:eastAsia="Calibri"/>
                <w:sz w:val="24"/>
                <w:szCs w:val="24"/>
              </w:rPr>
              <w:t xml:space="preserve"> </w:t>
            </w:r>
          </w:p>
          <w:p w14:paraId="0F19568E" w14:textId="5A8670B8" w:rsidR="00E00F4E" w:rsidRPr="00444D5D" w:rsidRDefault="00E00F4E" w:rsidP="00444D5D">
            <w:pPr>
              <w:jc w:val="both"/>
              <w:rPr>
                <w:sz w:val="24"/>
                <w:szCs w:val="24"/>
              </w:rPr>
            </w:pPr>
            <w:r w:rsidRPr="00444D5D">
              <w:rPr>
                <w:rFonts w:eastAsia="Calibri"/>
                <w:sz w:val="24"/>
                <w:szCs w:val="24"/>
              </w:rPr>
              <w:t>- Tarnaszentmária, üzemanyagraktár</w:t>
            </w:r>
            <w:r w:rsidR="00444D5D" w:rsidRPr="00444D5D">
              <w:rPr>
                <w:rFonts w:eastAsia="Calibri"/>
                <w:sz w:val="24"/>
                <w:szCs w:val="24"/>
              </w:rPr>
              <w:t xml:space="preserve"> </w:t>
            </w:r>
            <w:r w:rsidR="00444D5D" w:rsidRPr="00444D5D">
              <w:rPr>
                <w:sz w:val="24"/>
                <w:szCs w:val="24"/>
              </w:rPr>
              <w:t>(3331 Tarnaszentmária Parádi út 23. /Tarnaszentmária 078/1, 078/2, 078/7, 085/2, 086, 090 hrsz./)</w:t>
            </w:r>
          </w:p>
          <w:p w14:paraId="5A1A2E58" w14:textId="68D70E98" w:rsidR="00E00F4E" w:rsidRPr="00444D5D" w:rsidRDefault="00E00F4E" w:rsidP="00E00F4E">
            <w:pPr>
              <w:pStyle w:val="Listaszerbekezds"/>
              <w:tabs>
                <w:tab w:val="left" w:pos="1985"/>
              </w:tabs>
              <w:ind w:left="1428" w:hanging="1428"/>
              <w:jc w:val="both"/>
              <w:rPr>
                <w:sz w:val="24"/>
                <w:szCs w:val="24"/>
              </w:rPr>
            </w:pPr>
            <w:r w:rsidRPr="00444D5D">
              <w:rPr>
                <w:rFonts w:eastAsia="Calibri"/>
                <w:sz w:val="24"/>
                <w:szCs w:val="24"/>
              </w:rPr>
              <w:t xml:space="preserve">- Székesfehérvár Alba </w:t>
            </w:r>
            <w:proofErr w:type="spellStart"/>
            <w:r w:rsidRPr="00444D5D">
              <w:rPr>
                <w:rFonts w:eastAsia="Calibri"/>
                <w:sz w:val="24"/>
                <w:szCs w:val="24"/>
              </w:rPr>
              <w:t>Regia</w:t>
            </w:r>
            <w:proofErr w:type="spellEnd"/>
            <w:r w:rsidRPr="00444D5D">
              <w:rPr>
                <w:rFonts w:eastAsia="Calibri"/>
                <w:sz w:val="24"/>
                <w:szCs w:val="24"/>
              </w:rPr>
              <w:t xml:space="preserve"> laktanya</w:t>
            </w:r>
            <w:r w:rsidR="00444D5D" w:rsidRPr="00444D5D">
              <w:rPr>
                <w:rFonts w:eastAsia="Calibri"/>
                <w:sz w:val="24"/>
                <w:szCs w:val="24"/>
              </w:rPr>
              <w:t xml:space="preserve"> </w:t>
            </w:r>
            <w:r w:rsidR="00444D5D" w:rsidRPr="00444D5D">
              <w:rPr>
                <w:sz w:val="24"/>
                <w:szCs w:val="24"/>
              </w:rPr>
              <w:t>(8000 Székesfehérvár, Zámolyi út 1.)</w:t>
            </w:r>
          </w:p>
          <w:p w14:paraId="77730E49" w14:textId="7BD9DBC7" w:rsidR="00E00F4E" w:rsidRPr="00E00F4E" w:rsidRDefault="00E00F4E" w:rsidP="00E00F4E">
            <w:pPr>
              <w:ind w:right="393"/>
              <w:jc w:val="both"/>
              <w:rPr>
                <w:sz w:val="24"/>
                <w:szCs w:val="24"/>
                <w:u w:val="single"/>
              </w:rPr>
            </w:pPr>
          </w:p>
        </w:tc>
      </w:tr>
      <w:tr w:rsidR="007B2187" w:rsidRPr="007A5AD6" w14:paraId="2C0D96A8" w14:textId="77777777" w:rsidTr="00D34BE9">
        <w:tc>
          <w:tcPr>
            <w:tcW w:w="993" w:type="dxa"/>
            <w:vMerge w:val="restart"/>
            <w:tcMar>
              <w:top w:w="85" w:type="dxa"/>
              <w:left w:w="28" w:type="dxa"/>
              <w:bottom w:w="85" w:type="dxa"/>
              <w:right w:w="28" w:type="dxa"/>
            </w:tcMar>
          </w:tcPr>
          <w:p w14:paraId="2BCDC879" w14:textId="268946B3" w:rsidR="007B2187" w:rsidRPr="00293323" w:rsidRDefault="00293323" w:rsidP="00293323">
            <w:pPr>
              <w:ind w:left="360"/>
              <w:rPr>
                <w:b/>
                <w:bCs/>
                <w:sz w:val="24"/>
                <w:szCs w:val="24"/>
              </w:rPr>
            </w:pPr>
            <w:r>
              <w:rPr>
                <w:b/>
                <w:bCs/>
                <w:sz w:val="24"/>
                <w:szCs w:val="24"/>
              </w:rPr>
              <w:t>8.</w:t>
            </w:r>
          </w:p>
        </w:tc>
        <w:tc>
          <w:tcPr>
            <w:tcW w:w="426" w:type="dxa"/>
            <w:tcMar>
              <w:top w:w="85" w:type="dxa"/>
              <w:left w:w="28" w:type="dxa"/>
              <w:bottom w:w="85" w:type="dxa"/>
              <w:right w:w="28" w:type="dxa"/>
            </w:tcMar>
          </w:tcPr>
          <w:p w14:paraId="1090A61F" w14:textId="77777777" w:rsidR="007B2187" w:rsidRPr="00836A51" w:rsidRDefault="007B2187" w:rsidP="009F4127">
            <w:pPr>
              <w:rPr>
                <w:b/>
                <w:bCs/>
                <w:sz w:val="24"/>
                <w:szCs w:val="24"/>
              </w:rPr>
            </w:pPr>
          </w:p>
        </w:tc>
        <w:tc>
          <w:tcPr>
            <w:tcW w:w="9498" w:type="dxa"/>
            <w:tcMar>
              <w:top w:w="85" w:type="dxa"/>
              <w:bottom w:w="85" w:type="dxa"/>
            </w:tcMar>
          </w:tcPr>
          <w:p w14:paraId="1841B6C6" w14:textId="77777777" w:rsidR="007B2187" w:rsidRPr="00836A51" w:rsidRDefault="007B2187" w:rsidP="00836A51">
            <w:pPr>
              <w:jc w:val="both"/>
              <w:rPr>
                <w:sz w:val="24"/>
                <w:szCs w:val="24"/>
              </w:rPr>
            </w:pPr>
            <w:r w:rsidRPr="00836A51">
              <w:rPr>
                <w:b/>
                <w:bCs/>
                <w:sz w:val="24"/>
                <w:szCs w:val="24"/>
              </w:rPr>
              <w:t>Az ellenszolgáltatás teljesítésének feltételei:</w:t>
            </w:r>
          </w:p>
        </w:tc>
      </w:tr>
      <w:tr w:rsidR="007B2187" w:rsidRPr="007A5AD6" w14:paraId="671706BB" w14:textId="77777777" w:rsidTr="00D34BE9">
        <w:tc>
          <w:tcPr>
            <w:tcW w:w="993" w:type="dxa"/>
            <w:vMerge/>
            <w:tcMar>
              <w:top w:w="85" w:type="dxa"/>
              <w:left w:w="28" w:type="dxa"/>
              <w:bottom w:w="85" w:type="dxa"/>
              <w:right w:w="28" w:type="dxa"/>
            </w:tcMar>
          </w:tcPr>
          <w:p w14:paraId="205984DF" w14:textId="77777777" w:rsidR="007B2187" w:rsidRPr="00836A51" w:rsidRDefault="007B2187" w:rsidP="00BE0B19">
            <w:pPr>
              <w:pStyle w:val="Listaszerbekezds"/>
              <w:numPr>
                <w:ilvl w:val="0"/>
                <w:numId w:val="8"/>
              </w:numPr>
              <w:rPr>
                <w:b/>
                <w:bCs/>
                <w:sz w:val="24"/>
                <w:szCs w:val="24"/>
              </w:rPr>
            </w:pPr>
          </w:p>
        </w:tc>
        <w:tc>
          <w:tcPr>
            <w:tcW w:w="426" w:type="dxa"/>
            <w:tcMar>
              <w:top w:w="85" w:type="dxa"/>
              <w:left w:w="28" w:type="dxa"/>
              <w:bottom w:w="85" w:type="dxa"/>
              <w:right w:w="28" w:type="dxa"/>
            </w:tcMar>
          </w:tcPr>
          <w:p w14:paraId="254B30AF" w14:textId="77777777" w:rsidR="007B2187" w:rsidRPr="00836A51" w:rsidRDefault="007B2187" w:rsidP="009F4127">
            <w:pPr>
              <w:rPr>
                <w:b/>
                <w:bCs/>
                <w:sz w:val="24"/>
                <w:szCs w:val="24"/>
              </w:rPr>
            </w:pPr>
          </w:p>
        </w:tc>
        <w:tc>
          <w:tcPr>
            <w:tcW w:w="9498" w:type="dxa"/>
            <w:tcMar>
              <w:top w:w="85" w:type="dxa"/>
              <w:bottom w:w="85" w:type="dxa"/>
            </w:tcMar>
          </w:tcPr>
          <w:p w14:paraId="0D8BDDCA" w14:textId="7DB979AB" w:rsidR="00950210" w:rsidRDefault="00852908" w:rsidP="00730324">
            <w:pPr>
              <w:spacing w:after="120"/>
              <w:ind w:left="45" w:firstLine="425"/>
              <w:jc w:val="both"/>
              <w:rPr>
                <w:sz w:val="24"/>
                <w:szCs w:val="24"/>
              </w:rPr>
            </w:pPr>
            <w:r>
              <w:rPr>
                <w:sz w:val="24"/>
                <w:szCs w:val="24"/>
              </w:rPr>
              <w:t xml:space="preserve">Valamennyi részajánlati kör esetében: </w:t>
            </w:r>
          </w:p>
          <w:p w14:paraId="2485540D" w14:textId="506D8790" w:rsidR="00730324" w:rsidRDefault="00730324" w:rsidP="00730324">
            <w:pPr>
              <w:pStyle w:val="Listaszerbekezds"/>
              <w:tabs>
                <w:tab w:val="left" w:pos="1701"/>
              </w:tabs>
              <w:ind w:left="0" w:firstLine="459"/>
              <w:jc w:val="both"/>
              <w:rPr>
                <w:rFonts w:eastAsia="Calibri"/>
                <w:sz w:val="24"/>
                <w:szCs w:val="24"/>
              </w:rPr>
            </w:pPr>
            <w:r>
              <w:rPr>
                <w:rFonts w:eastAsia="Calibri"/>
                <w:sz w:val="24"/>
                <w:szCs w:val="24"/>
              </w:rPr>
              <w:t xml:space="preserve">A </w:t>
            </w:r>
            <w:r w:rsidRPr="00730324">
              <w:rPr>
                <w:rFonts w:eastAsia="Calibri"/>
                <w:sz w:val="24"/>
                <w:szCs w:val="24"/>
              </w:rPr>
              <w:t xml:space="preserve">Vállalkozó részajánlati körönként, félévente jogosult számla </w:t>
            </w:r>
            <w:r w:rsidR="00E05788">
              <w:rPr>
                <w:rFonts w:eastAsia="Calibri"/>
                <w:sz w:val="24"/>
                <w:szCs w:val="24"/>
              </w:rPr>
              <w:t xml:space="preserve">(összesen 4 db számla) </w:t>
            </w:r>
            <w:r w:rsidRPr="00730324">
              <w:rPr>
                <w:rFonts w:eastAsia="Calibri"/>
                <w:sz w:val="24"/>
                <w:szCs w:val="24"/>
              </w:rPr>
              <w:t>benyújtására.</w:t>
            </w:r>
            <w:r w:rsidRPr="00D73124">
              <w:rPr>
                <w:rFonts w:eastAsia="Calibri"/>
                <w:szCs w:val="24"/>
              </w:rPr>
              <w:t xml:space="preserve"> </w:t>
            </w:r>
            <w:r w:rsidRPr="00730324">
              <w:rPr>
                <w:rFonts w:eastAsia="Calibri"/>
                <w:sz w:val="24"/>
                <w:szCs w:val="24"/>
              </w:rPr>
              <w:t>A számlakifizetés feltétele a szerződésben részletezett feladatok elvégzése, azok teljesítésének Megbízó általi igazolása. A számlákat egy eredeti és egy másolati példányban kell megküldeni. A számlákhoz csatolt okmányok 2 sorozatának eredetinek kell lennie.</w:t>
            </w:r>
          </w:p>
          <w:p w14:paraId="4D60F799" w14:textId="77777777" w:rsidR="00730324" w:rsidRPr="00730324" w:rsidRDefault="00730324" w:rsidP="00730324">
            <w:pPr>
              <w:pStyle w:val="Listaszerbekezds"/>
              <w:tabs>
                <w:tab w:val="left" w:pos="1701"/>
              </w:tabs>
              <w:ind w:left="0"/>
              <w:jc w:val="both"/>
              <w:rPr>
                <w:rFonts w:eastAsia="Calibri"/>
                <w:sz w:val="24"/>
                <w:szCs w:val="24"/>
              </w:rPr>
            </w:pPr>
          </w:p>
          <w:p w14:paraId="5F880BF4" w14:textId="3E92D06B" w:rsidR="00344971" w:rsidRDefault="007B2187" w:rsidP="002A66C3">
            <w:pPr>
              <w:spacing w:after="120"/>
              <w:ind w:left="45" w:firstLine="425"/>
              <w:jc w:val="both"/>
              <w:rPr>
                <w:sz w:val="24"/>
                <w:szCs w:val="24"/>
              </w:rPr>
            </w:pPr>
            <w:r w:rsidRPr="00233929">
              <w:rPr>
                <w:sz w:val="24"/>
                <w:szCs w:val="24"/>
              </w:rPr>
              <w:t xml:space="preserve">Ajánlatkérő </w:t>
            </w:r>
            <w:r w:rsidR="006C75A3" w:rsidRPr="00233929">
              <w:rPr>
                <w:sz w:val="24"/>
                <w:szCs w:val="24"/>
              </w:rPr>
              <w:t xml:space="preserve">az </w:t>
            </w:r>
            <w:r w:rsidRPr="00233929">
              <w:rPr>
                <w:sz w:val="24"/>
                <w:szCs w:val="24"/>
              </w:rPr>
              <w:t>igazolt teljesítés alapján, átutalással, a ki</w:t>
            </w:r>
            <w:r w:rsidR="005E52F4">
              <w:rPr>
                <w:sz w:val="24"/>
                <w:szCs w:val="24"/>
              </w:rPr>
              <w:t>ncstári rendnek megfelelően az A</w:t>
            </w:r>
            <w:r w:rsidRPr="00233929">
              <w:rPr>
                <w:sz w:val="24"/>
                <w:szCs w:val="24"/>
              </w:rPr>
              <w:t>jánlattevő által kiállított számlák</w:t>
            </w:r>
            <w:r w:rsidR="001D2BA8">
              <w:rPr>
                <w:sz w:val="24"/>
                <w:szCs w:val="24"/>
              </w:rPr>
              <w:t>, és kötelező melléklete</w:t>
            </w:r>
            <w:r w:rsidR="00C973A2">
              <w:rPr>
                <w:sz w:val="24"/>
                <w:szCs w:val="24"/>
              </w:rPr>
              <w:t>i</w:t>
            </w:r>
            <w:r w:rsidRPr="00233929">
              <w:rPr>
                <w:sz w:val="24"/>
                <w:szCs w:val="24"/>
              </w:rPr>
              <w:t xml:space="preserve"> ellenében fizeti meg annak ellenértékét</w:t>
            </w:r>
            <w:r w:rsidR="001D2BA8">
              <w:rPr>
                <w:sz w:val="24"/>
                <w:szCs w:val="24"/>
              </w:rPr>
              <w:t>,</w:t>
            </w:r>
            <w:r w:rsidRPr="00233929">
              <w:rPr>
                <w:sz w:val="24"/>
                <w:szCs w:val="24"/>
              </w:rPr>
              <w:t xml:space="preserve"> a </w:t>
            </w:r>
            <w:r w:rsidR="005E52F4">
              <w:rPr>
                <w:sz w:val="24"/>
                <w:szCs w:val="24"/>
              </w:rPr>
              <w:t xml:space="preserve">Polgári Törvénykönyvről szóló 2013. V. törvény (továbbiakban: </w:t>
            </w:r>
            <w:r w:rsidR="00467D1B" w:rsidRPr="00233929">
              <w:rPr>
                <w:sz w:val="24"/>
                <w:szCs w:val="24"/>
              </w:rPr>
              <w:t>Ptk.</w:t>
            </w:r>
            <w:r w:rsidR="005E52F4">
              <w:rPr>
                <w:sz w:val="24"/>
                <w:szCs w:val="24"/>
              </w:rPr>
              <w:t xml:space="preserve">) </w:t>
            </w:r>
            <w:r w:rsidR="00467D1B" w:rsidRPr="00233929">
              <w:rPr>
                <w:sz w:val="24"/>
                <w:szCs w:val="24"/>
              </w:rPr>
              <w:t xml:space="preserve"> </w:t>
            </w:r>
            <w:r w:rsidR="00080A35" w:rsidRPr="00233929">
              <w:rPr>
                <w:sz w:val="24"/>
                <w:szCs w:val="24"/>
              </w:rPr>
              <w:t>6:130</w:t>
            </w:r>
            <w:r w:rsidR="00467D1B" w:rsidRPr="00233929">
              <w:rPr>
                <w:sz w:val="24"/>
                <w:szCs w:val="24"/>
              </w:rPr>
              <w:t>. §</w:t>
            </w:r>
            <w:r w:rsidR="00080A35" w:rsidRPr="00233929">
              <w:rPr>
                <w:sz w:val="24"/>
                <w:szCs w:val="24"/>
              </w:rPr>
              <w:t xml:space="preserve"> (1)</w:t>
            </w:r>
            <w:r w:rsidR="006A6CA4">
              <w:rPr>
                <w:sz w:val="24"/>
                <w:szCs w:val="24"/>
              </w:rPr>
              <w:t>-(2)</w:t>
            </w:r>
            <w:r w:rsidR="00080A35" w:rsidRPr="00233929">
              <w:rPr>
                <w:sz w:val="24"/>
                <w:szCs w:val="24"/>
              </w:rPr>
              <w:t xml:space="preserve"> bekezdés</w:t>
            </w:r>
            <w:r w:rsidR="00D671FF">
              <w:rPr>
                <w:sz w:val="24"/>
                <w:szCs w:val="24"/>
              </w:rPr>
              <w:t xml:space="preserve"> szerint, az Art. 36/A. § figyelembevételével.</w:t>
            </w:r>
          </w:p>
          <w:p w14:paraId="013F81C3" w14:textId="77777777" w:rsidR="005D6874" w:rsidRPr="0018063D" w:rsidRDefault="005D6874" w:rsidP="002A66C3">
            <w:pPr>
              <w:spacing w:after="120"/>
              <w:ind w:left="45" w:firstLine="425"/>
              <w:jc w:val="both"/>
              <w:rPr>
                <w:sz w:val="24"/>
                <w:szCs w:val="24"/>
              </w:rPr>
            </w:pPr>
            <w:r w:rsidRPr="0018063D">
              <w:rPr>
                <w:sz w:val="24"/>
                <w:szCs w:val="24"/>
              </w:rPr>
              <w:t>Az ajánlattétel, az elszámolás és kifizetés pénzneme a forint.</w:t>
            </w:r>
          </w:p>
          <w:p w14:paraId="7C61BB73" w14:textId="23CF602E" w:rsidR="005D6874" w:rsidRDefault="005D6874" w:rsidP="002A66C3">
            <w:pPr>
              <w:spacing w:after="120"/>
              <w:ind w:left="45" w:firstLine="425"/>
              <w:jc w:val="both"/>
              <w:rPr>
                <w:sz w:val="24"/>
                <w:szCs w:val="24"/>
              </w:rPr>
            </w:pPr>
            <w:r w:rsidRPr="0018063D">
              <w:rPr>
                <w:sz w:val="24"/>
                <w:szCs w:val="24"/>
              </w:rPr>
              <w:lastRenderedPageBreak/>
              <w:t>Ajánlatkérő hivatkozik a Kbt. 13</w:t>
            </w:r>
            <w:r>
              <w:rPr>
                <w:sz w:val="24"/>
                <w:szCs w:val="24"/>
              </w:rPr>
              <w:t>5</w:t>
            </w:r>
            <w:r w:rsidRPr="0018063D">
              <w:rPr>
                <w:sz w:val="24"/>
                <w:szCs w:val="24"/>
              </w:rPr>
              <w:t>. § (</w:t>
            </w:r>
            <w:r>
              <w:rPr>
                <w:sz w:val="24"/>
                <w:szCs w:val="24"/>
              </w:rPr>
              <w:t>1</w:t>
            </w:r>
            <w:r w:rsidRPr="0018063D">
              <w:rPr>
                <w:sz w:val="24"/>
                <w:szCs w:val="24"/>
              </w:rPr>
              <w:t>)</w:t>
            </w:r>
            <w:r w:rsidR="00C9252C">
              <w:rPr>
                <w:sz w:val="24"/>
                <w:szCs w:val="24"/>
              </w:rPr>
              <w:t>,</w:t>
            </w:r>
            <w:r w:rsidR="003128CF">
              <w:rPr>
                <w:sz w:val="24"/>
                <w:szCs w:val="24"/>
              </w:rPr>
              <w:t xml:space="preserve"> (5)</w:t>
            </w:r>
            <w:r w:rsidR="00CA334C">
              <w:rPr>
                <w:sz w:val="24"/>
                <w:szCs w:val="24"/>
              </w:rPr>
              <w:t xml:space="preserve"> </w:t>
            </w:r>
            <w:r w:rsidRPr="0018063D">
              <w:rPr>
                <w:sz w:val="24"/>
                <w:szCs w:val="24"/>
              </w:rPr>
              <w:t>és (6) bekezdéseire.</w:t>
            </w:r>
          </w:p>
          <w:p w14:paraId="1E18DA06" w14:textId="77777777" w:rsidR="00344ECE" w:rsidRDefault="00344ECE" w:rsidP="00344ECE">
            <w:pPr>
              <w:spacing w:after="120"/>
              <w:ind w:left="45" w:firstLine="425"/>
              <w:jc w:val="both"/>
              <w:rPr>
                <w:sz w:val="24"/>
                <w:szCs w:val="24"/>
              </w:rPr>
            </w:pPr>
            <w:r w:rsidRPr="00344ECE">
              <w:rPr>
                <w:sz w:val="24"/>
                <w:szCs w:val="24"/>
              </w:rPr>
              <w:t>Késedelmes fizetés esetén Megrendelő a Ptk. 6:155. §</w:t>
            </w:r>
            <w:proofErr w:type="spellStart"/>
            <w:r w:rsidRPr="00344ECE">
              <w:rPr>
                <w:sz w:val="24"/>
                <w:szCs w:val="24"/>
              </w:rPr>
              <w:t>-ában</w:t>
            </w:r>
            <w:proofErr w:type="spellEnd"/>
            <w:r w:rsidRPr="00344ECE">
              <w:rPr>
                <w:sz w:val="24"/>
                <w:szCs w:val="24"/>
              </w:rPr>
              <w:t xml:space="preserve"> foglalt rendelkezések szerint késedelmi kamatot fizet.</w:t>
            </w:r>
          </w:p>
          <w:p w14:paraId="789E12F7" w14:textId="28B97D97" w:rsidR="00CA334C" w:rsidRPr="00344ECE" w:rsidRDefault="00CA334C" w:rsidP="00344ECE">
            <w:pPr>
              <w:spacing w:after="120"/>
              <w:ind w:left="45" w:firstLine="425"/>
              <w:jc w:val="both"/>
              <w:rPr>
                <w:sz w:val="24"/>
                <w:szCs w:val="24"/>
              </w:rPr>
            </w:pPr>
            <w:r>
              <w:rPr>
                <w:sz w:val="24"/>
                <w:szCs w:val="24"/>
              </w:rPr>
              <w:t>Ajánlatkérő hivatkozik</w:t>
            </w:r>
            <w:r w:rsidRPr="00344ECE">
              <w:rPr>
                <w:sz w:val="24"/>
                <w:szCs w:val="24"/>
              </w:rPr>
              <w:t xml:space="preserve"> a Ptk.</w:t>
            </w:r>
            <w:r>
              <w:rPr>
                <w:sz w:val="24"/>
                <w:szCs w:val="24"/>
              </w:rPr>
              <w:t xml:space="preserve"> 6:</w:t>
            </w:r>
            <w:r w:rsidRPr="00CA334C">
              <w:rPr>
                <w:sz w:val="24"/>
                <w:szCs w:val="24"/>
              </w:rPr>
              <w:t>186. §</w:t>
            </w:r>
            <w:proofErr w:type="spellStart"/>
            <w:r w:rsidRPr="00CA334C">
              <w:rPr>
                <w:sz w:val="24"/>
                <w:szCs w:val="24"/>
              </w:rPr>
              <w:t>-</w:t>
            </w:r>
            <w:r w:rsidRPr="00344ECE">
              <w:rPr>
                <w:sz w:val="24"/>
                <w:szCs w:val="24"/>
              </w:rPr>
              <w:t>ában</w:t>
            </w:r>
            <w:proofErr w:type="spellEnd"/>
            <w:r w:rsidRPr="00344ECE">
              <w:rPr>
                <w:sz w:val="24"/>
                <w:szCs w:val="24"/>
              </w:rPr>
              <w:t xml:space="preserve"> foglalt</w:t>
            </w:r>
            <w:r>
              <w:rPr>
                <w:sz w:val="24"/>
                <w:szCs w:val="24"/>
              </w:rPr>
              <w:t>akra.</w:t>
            </w:r>
          </w:p>
          <w:p w14:paraId="0F80F32A" w14:textId="5AECF9E4" w:rsidR="00CA334C" w:rsidRPr="00CA334C" w:rsidRDefault="00950210" w:rsidP="00CA334C">
            <w:pPr>
              <w:ind w:left="45" w:firstLine="425"/>
              <w:jc w:val="both"/>
              <w:rPr>
                <w:sz w:val="24"/>
                <w:szCs w:val="24"/>
              </w:rPr>
            </w:pPr>
            <w:r>
              <w:rPr>
                <w:sz w:val="24"/>
                <w:szCs w:val="24"/>
              </w:rPr>
              <w:t>Ajánlatkérő a</w:t>
            </w:r>
            <w:r w:rsidR="00CA334C" w:rsidRPr="00CA334C">
              <w:rPr>
                <w:sz w:val="24"/>
                <w:szCs w:val="24"/>
              </w:rPr>
              <w:t xml:space="preserve">z előleg nyújtásának lehetőségét nem biztosítja.  </w:t>
            </w:r>
          </w:p>
          <w:p w14:paraId="5CACC53F" w14:textId="77777777" w:rsidR="00950210" w:rsidRDefault="00950210" w:rsidP="00950210">
            <w:pPr>
              <w:ind w:left="45" w:firstLine="425"/>
              <w:jc w:val="both"/>
              <w:rPr>
                <w:sz w:val="24"/>
                <w:szCs w:val="24"/>
              </w:rPr>
            </w:pPr>
          </w:p>
          <w:p w14:paraId="692FBA9D" w14:textId="282DE20F" w:rsidR="00735393" w:rsidRPr="00836A51" w:rsidRDefault="00950210" w:rsidP="00CF14C4">
            <w:pPr>
              <w:ind w:left="45" w:firstLine="425"/>
              <w:jc w:val="both"/>
              <w:rPr>
                <w:sz w:val="24"/>
                <w:szCs w:val="24"/>
              </w:rPr>
            </w:pPr>
            <w:r w:rsidRPr="00F61291">
              <w:rPr>
                <w:sz w:val="24"/>
                <w:szCs w:val="24"/>
              </w:rPr>
              <w:t>A fizetés részletes szabályait a szerződéstervezet tartalmazza.</w:t>
            </w:r>
          </w:p>
        </w:tc>
      </w:tr>
      <w:tr w:rsidR="007B2187" w:rsidRPr="007A5AD6" w14:paraId="22CEB68E" w14:textId="77777777" w:rsidTr="00D34BE9">
        <w:tc>
          <w:tcPr>
            <w:tcW w:w="993" w:type="dxa"/>
            <w:vMerge w:val="restart"/>
            <w:tcMar>
              <w:top w:w="85" w:type="dxa"/>
              <w:left w:w="28" w:type="dxa"/>
              <w:bottom w:w="85" w:type="dxa"/>
              <w:right w:w="28" w:type="dxa"/>
            </w:tcMar>
          </w:tcPr>
          <w:p w14:paraId="796A21C6" w14:textId="52337BCE" w:rsidR="007B2187" w:rsidRPr="00293323" w:rsidRDefault="00293323" w:rsidP="00293323">
            <w:pPr>
              <w:ind w:left="360"/>
              <w:jc w:val="center"/>
              <w:rPr>
                <w:b/>
                <w:bCs/>
                <w:sz w:val="24"/>
                <w:szCs w:val="24"/>
              </w:rPr>
            </w:pPr>
            <w:r>
              <w:rPr>
                <w:b/>
                <w:bCs/>
                <w:sz w:val="24"/>
                <w:szCs w:val="24"/>
              </w:rPr>
              <w:lastRenderedPageBreak/>
              <w:t>9.</w:t>
            </w:r>
          </w:p>
        </w:tc>
        <w:tc>
          <w:tcPr>
            <w:tcW w:w="426" w:type="dxa"/>
            <w:tcMar>
              <w:top w:w="85" w:type="dxa"/>
              <w:left w:w="28" w:type="dxa"/>
              <w:bottom w:w="85" w:type="dxa"/>
              <w:right w:w="28" w:type="dxa"/>
            </w:tcMar>
          </w:tcPr>
          <w:p w14:paraId="779EB412" w14:textId="77777777" w:rsidR="007B2187" w:rsidRPr="00836A51" w:rsidRDefault="007B2187" w:rsidP="009F4127">
            <w:pPr>
              <w:rPr>
                <w:b/>
                <w:bCs/>
                <w:sz w:val="24"/>
                <w:szCs w:val="24"/>
              </w:rPr>
            </w:pPr>
          </w:p>
        </w:tc>
        <w:tc>
          <w:tcPr>
            <w:tcW w:w="9498" w:type="dxa"/>
            <w:tcMar>
              <w:top w:w="85" w:type="dxa"/>
              <w:bottom w:w="85" w:type="dxa"/>
            </w:tcMar>
          </w:tcPr>
          <w:p w14:paraId="1E6EFC38" w14:textId="15B1A52E" w:rsidR="007B2187" w:rsidRPr="00836A51" w:rsidRDefault="007B2187" w:rsidP="00836A51">
            <w:pPr>
              <w:jc w:val="both"/>
              <w:rPr>
                <w:sz w:val="24"/>
                <w:szCs w:val="24"/>
              </w:rPr>
            </w:pPr>
            <w:r w:rsidRPr="00836A51">
              <w:rPr>
                <w:b/>
                <w:bCs/>
                <w:sz w:val="24"/>
                <w:szCs w:val="24"/>
              </w:rPr>
              <w:t>Több</w:t>
            </w:r>
            <w:r w:rsidR="00BE20F4">
              <w:rPr>
                <w:b/>
                <w:bCs/>
                <w:sz w:val="24"/>
                <w:szCs w:val="24"/>
              </w:rPr>
              <w:t>változatú (alternatív) ajánlat</w:t>
            </w:r>
            <w:r w:rsidRPr="00836A51">
              <w:rPr>
                <w:b/>
                <w:bCs/>
                <w:sz w:val="24"/>
                <w:szCs w:val="24"/>
              </w:rPr>
              <w:t xml:space="preserve"> tétel lehetősége:</w:t>
            </w:r>
          </w:p>
        </w:tc>
      </w:tr>
      <w:tr w:rsidR="007B2187" w:rsidRPr="007A5AD6" w14:paraId="3B46BD43" w14:textId="77777777" w:rsidTr="00D34BE9">
        <w:tc>
          <w:tcPr>
            <w:tcW w:w="993" w:type="dxa"/>
            <w:vMerge/>
            <w:tcMar>
              <w:top w:w="85" w:type="dxa"/>
              <w:left w:w="28" w:type="dxa"/>
              <w:bottom w:w="85" w:type="dxa"/>
              <w:right w:w="28" w:type="dxa"/>
            </w:tcMar>
          </w:tcPr>
          <w:p w14:paraId="6F3E20A0" w14:textId="77777777" w:rsidR="007B2187" w:rsidRPr="00836A51" w:rsidRDefault="007B2187" w:rsidP="00BE0B19">
            <w:pPr>
              <w:pStyle w:val="Listaszerbekezds"/>
              <w:numPr>
                <w:ilvl w:val="0"/>
                <w:numId w:val="8"/>
              </w:numPr>
              <w:rPr>
                <w:b/>
                <w:bCs/>
                <w:sz w:val="24"/>
                <w:szCs w:val="24"/>
              </w:rPr>
            </w:pPr>
          </w:p>
        </w:tc>
        <w:tc>
          <w:tcPr>
            <w:tcW w:w="426" w:type="dxa"/>
            <w:tcMar>
              <w:top w:w="85" w:type="dxa"/>
              <w:left w:w="28" w:type="dxa"/>
              <w:bottom w:w="85" w:type="dxa"/>
              <w:right w:w="28" w:type="dxa"/>
            </w:tcMar>
          </w:tcPr>
          <w:p w14:paraId="3D769F6C" w14:textId="77777777" w:rsidR="007B2187" w:rsidRPr="00836A51" w:rsidRDefault="007B2187" w:rsidP="009F4127">
            <w:pPr>
              <w:rPr>
                <w:b/>
                <w:bCs/>
                <w:sz w:val="24"/>
                <w:szCs w:val="24"/>
              </w:rPr>
            </w:pPr>
          </w:p>
        </w:tc>
        <w:tc>
          <w:tcPr>
            <w:tcW w:w="9498" w:type="dxa"/>
            <w:tcMar>
              <w:top w:w="85" w:type="dxa"/>
              <w:bottom w:w="85" w:type="dxa"/>
            </w:tcMar>
          </w:tcPr>
          <w:p w14:paraId="0ACED179" w14:textId="77777777" w:rsidR="00344971" w:rsidRPr="00836A51" w:rsidRDefault="007B2187" w:rsidP="002A0F4F">
            <w:pPr>
              <w:ind w:left="47" w:firstLine="425"/>
              <w:jc w:val="both"/>
              <w:rPr>
                <w:sz w:val="24"/>
                <w:szCs w:val="24"/>
              </w:rPr>
            </w:pPr>
            <w:r w:rsidRPr="00836A51">
              <w:rPr>
                <w:sz w:val="24"/>
                <w:szCs w:val="24"/>
              </w:rPr>
              <w:t>Többváltozatú ajánlattétel lehetősége nem biztosított.</w:t>
            </w:r>
          </w:p>
        </w:tc>
      </w:tr>
      <w:tr w:rsidR="007B2187" w:rsidRPr="007A5AD6" w14:paraId="2159A7DC" w14:textId="77777777" w:rsidTr="00D34BE9">
        <w:tc>
          <w:tcPr>
            <w:tcW w:w="993" w:type="dxa"/>
            <w:vMerge w:val="restart"/>
            <w:tcMar>
              <w:top w:w="85" w:type="dxa"/>
              <w:left w:w="28" w:type="dxa"/>
              <w:bottom w:w="85" w:type="dxa"/>
              <w:right w:w="28" w:type="dxa"/>
            </w:tcMar>
          </w:tcPr>
          <w:p w14:paraId="23D796EC" w14:textId="4D6DCAD0" w:rsidR="007B2187" w:rsidRPr="00293323" w:rsidRDefault="00293323" w:rsidP="00293323">
            <w:pPr>
              <w:ind w:left="360"/>
              <w:rPr>
                <w:b/>
                <w:bCs/>
                <w:sz w:val="24"/>
                <w:szCs w:val="24"/>
              </w:rPr>
            </w:pPr>
            <w:r>
              <w:rPr>
                <w:b/>
                <w:bCs/>
                <w:sz w:val="24"/>
                <w:szCs w:val="24"/>
              </w:rPr>
              <w:t>10.</w:t>
            </w:r>
          </w:p>
        </w:tc>
        <w:tc>
          <w:tcPr>
            <w:tcW w:w="426" w:type="dxa"/>
            <w:tcMar>
              <w:top w:w="85" w:type="dxa"/>
              <w:left w:w="28" w:type="dxa"/>
              <w:bottom w:w="85" w:type="dxa"/>
              <w:right w:w="28" w:type="dxa"/>
            </w:tcMar>
          </w:tcPr>
          <w:p w14:paraId="20C59E93" w14:textId="77777777" w:rsidR="007B2187" w:rsidRPr="00836A51" w:rsidRDefault="007B2187" w:rsidP="009F4127">
            <w:pPr>
              <w:rPr>
                <w:b/>
                <w:bCs/>
                <w:sz w:val="24"/>
                <w:szCs w:val="24"/>
              </w:rPr>
            </w:pPr>
          </w:p>
        </w:tc>
        <w:tc>
          <w:tcPr>
            <w:tcW w:w="9498" w:type="dxa"/>
            <w:tcMar>
              <w:top w:w="85" w:type="dxa"/>
              <w:bottom w:w="85" w:type="dxa"/>
            </w:tcMar>
          </w:tcPr>
          <w:p w14:paraId="586121C7" w14:textId="77777777" w:rsidR="007B2187" w:rsidRPr="00836A51" w:rsidRDefault="007B2187" w:rsidP="00836A51">
            <w:pPr>
              <w:jc w:val="both"/>
              <w:rPr>
                <w:sz w:val="24"/>
                <w:szCs w:val="24"/>
              </w:rPr>
            </w:pPr>
            <w:r w:rsidRPr="00836A51">
              <w:rPr>
                <w:b/>
                <w:bCs/>
                <w:sz w:val="24"/>
                <w:szCs w:val="24"/>
              </w:rPr>
              <w:t>Részajánlat tétel lehetősége:</w:t>
            </w:r>
          </w:p>
        </w:tc>
      </w:tr>
      <w:tr w:rsidR="007B2187" w:rsidRPr="007A5AD6" w14:paraId="114969F1" w14:textId="77777777" w:rsidTr="00D34BE9">
        <w:tc>
          <w:tcPr>
            <w:tcW w:w="993" w:type="dxa"/>
            <w:vMerge/>
            <w:tcMar>
              <w:top w:w="85" w:type="dxa"/>
              <w:left w:w="28" w:type="dxa"/>
              <w:bottom w:w="85" w:type="dxa"/>
              <w:right w:w="28" w:type="dxa"/>
            </w:tcMar>
          </w:tcPr>
          <w:p w14:paraId="0789713A" w14:textId="77777777" w:rsidR="007B2187" w:rsidRPr="00836A51" w:rsidRDefault="007B2187" w:rsidP="00BE0B19">
            <w:pPr>
              <w:pStyle w:val="Listaszerbekezds"/>
              <w:numPr>
                <w:ilvl w:val="0"/>
                <w:numId w:val="8"/>
              </w:numPr>
              <w:rPr>
                <w:b/>
                <w:bCs/>
                <w:sz w:val="24"/>
                <w:szCs w:val="24"/>
              </w:rPr>
            </w:pPr>
          </w:p>
        </w:tc>
        <w:tc>
          <w:tcPr>
            <w:tcW w:w="426" w:type="dxa"/>
            <w:tcMar>
              <w:top w:w="85" w:type="dxa"/>
              <w:left w:w="28" w:type="dxa"/>
              <w:bottom w:w="85" w:type="dxa"/>
              <w:right w:w="28" w:type="dxa"/>
            </w:tcMar>
          </w:tcPr>
          <w:p w14:paraId="3EC96A6E" w14:textId="77777777" w:rsidR="007B2187" w:rsidRPr="00836A51" w:rsidRDefault="007B2187" w:rsidP="009F4127">
            <w:pPr>
              <w:rPr>
                <w:b/>
                <w:bCs/>
                <w:sz w:val="24"/>
                <w:szCs w:val="24"/>
              </w:rPr>
            </w:pPr>
          </w:p>
        </w:tc>
        <w:tc>
          <w:tcPr>
            <w:tcW w:w="9498" w:type="dxa"/>
            <w:tcMar>
              <w:top w:w="85" w:type="dxa"/>
              <w:bottom w:w="85" w:type="dxa"/>
            </w:tcMar>
          </w:tcPr>
          <w:p w14:paraId="5DE41012" w14:textId="00269877" w:rsidR="00735393" w:rsidRPr="00911FC3" w:rsidRDefault="00594C03" w:rsidP="00735393">
            <w:pPr>
              <w:spacing w:after="120"/>
              <w:ind w:left="45" w:firstLine="425"/>
              <w:jc w:val="both"/>
              <w:rPr>
                <w:sz w:val="24"/>
                <w:szCs w:val="24"/>
              </w:rPr>
            </w:pPr>
            <w:r w:rsidRPr="00594C03">
              <w:rPr>
                <w:sz w:val="24"/>
                <w:szCs w:val="24"/>
              </w:rPr>
              <w:t xml:space="preserve">Részajánlat </w:t>
            </w:r>
            <w:r w:rsidR="00CF65A2">
              <w:rPr>
                <w:sz w:val="24"/>
                <w:szCs w:val="24"/>
              </w:rPr>
              <w:t xml:space="preserve">tétel lehetősége </w:t>
            </w:r>
            <w:r w:rsidR="006E4D8A">
              <w:rPr>
                <w:sz w:val="24"/>
                <w:szCs w:val="24"/>
              </w:rPr>
              <w:t>az egyes részajánlati körök vonatkozásában biztosított</w:t>
            </w:r>
            <w:r w:rsidR="00852908">
              <w:rPr>
                <w:sz w:val="24"/>
                <w:szCs w:val="24"/>
              </w:rPr>
              <w:t>, az ajánlatok valamennyi részre benyújthatók.</w:t>
            </w:r>
          </w:p>
        </w:tc>
      </w:tr>
      <w:tr w:rsidR="007B2187" w:rsidRPr="007A5AD6" w14:paraId="45BC06AD" w14:textId="77777777" w:rsidTr="00D34BE9">
        <w:tc>
          <w:tcPr>
            <w:tcW w:w="993" w:type="dxa"/>
            <w:vMerge w:val="restart"/>
            <w:tcMar>
              <w:top w:w="85" w:type="dxa"/>
              <w:left w:w="28" w:type="dxa"/>
              <w:bottom w:w="85" w:type="dxa"/>
              <w:right w:w="28" w:type="dxa"/>
            </w:tcMar>
          </w:tcPr>
          <w:p w14:paraId="48720F80" w14:textId="530EB2FB" w:rsidR="007B2187" w:rsidRPr="00293323" w:rsidRDefault="00293323" w:rsidP="00293323">
            <w:pPr>
              <w:ind w:left="360"/>
              <w:rPr>
                <w:b/>
                <w:bCs/>
                <w:sz w:val="24"/>
                <w:szCs w:val="24"/>
              </w:rPr>
            </w:pPr>
            <w:r>
              <w:rPr>
                <w:b/>
                <w:bCs/>
                <w:sz w:val="24"/>
                <w:szCs w:val="24"/>
              </w:rPr>
              <w:t>11.</w:t>
            </w:r>
          </w:p>
        </w:tc>
        <w:tc>
          <w:tcPr>
            <w:tcW w:w="426" w:type="dxa"/>
            <w:tcMar>
              <w:top w:w="85" w:type="dxa"/>
              <w:left w:w="28" w:type="dxa"/>
              <w:bottom w:w="85" w:type="dxa"/>
              <w:right w:w="28" w:type="dxa"/>
            </w:tcMar>
          </w:tcPr>
          <w:p w14:paraId="5AC9903E" w14:textId="77777777" w:rsidR="007B2187" w:rsidRPr="00836A51" w:rsidRDefault="007B2187" w:rsidP="009F4127">
            <w:pPr>
              <w:rPr>
                <w:b/>
                <w:bCs/>
                <w:sz w:val="24"/>
                <w:szCs w:val="24"/>
              </w:rPr>
            </w:pPr>
          </w:p>
        </w:tc>
        <w:tc>
          <w:tcPr>
            <w:tcW w:w="9498" w:type="dxa"/>
            <w:tcMar>
              <w:top w:w="85" w:type="dxa"/>
              <w:bottom w:w="85" w:type="dxa"/>
            </w:tcMar>
          </w:tcPr>
          <w:p w14:paraId="01AF8633" w14:textId="77777777" w:rsidR="007B2187" w:rsidRPr="00D671FF" w:rsidRDefault="007B2187" w:rsidP="00836A51">
            <w:pPr>
              <w:jc w:val="both"/>
              <w:rPr>
                <w:sz w:val="24"/>
                <w:szCs w:val="24"/>
              </w:rPr>
            </w:pPr>
            <w:r w:rsidRPr="00D671FF">
              <w:rPr>
                <w:b/>
                <w:bCs/>
                <w:sz w:val="24"/>
                <w:szCs w:val="24"/>
              </w:rPr>
              <w:t>Az ajánlatok értékelési szempontja:</w:t>
            </w:r>
          </w:p>
        </w:tc>
      </w:tr>
      <w:tr w:rsidR="007B2187" w:rsidRPr="007A5AD6" w14:paraId="4D166411" w14:textId="77777777" w:rsidTr="00D34BE9">
        <w:tc>
          <w:tcPr>
            <w:tcW w:w="993" w:type="dxa"/>
            <w:vMerge/>
            <w:tcMar>
              <w:top w:w="85" w:type="dxa"/>
              <w:left w:w="28" w:type="dxa"/>
              <w:bottom w:w="85" w:type="dxa"/>
              <w:right w:w="28" w:type="dxa"/>
            </w:tcMar>
          </w:tcPr>
          <w:p w14:paraId="595904DF" w14:textId="77777777" w:rsidR="007B2187" w:rsidRPr="00836A51" w:rsidRDefault="007B2187" w:rsidP="00BE0B19">
            <w:pPr>
              <w:pStyle w:val="Listaszerbekezds"/>
              <w:numPr>
                <w:ilvl w:val="0"/>
                <w:numId w:val="8"/>
              </w:numPr>
              <w:rPr>
                <w:b/>
                <w:bCs/>
                <w:sz w:val="24"/>
                <w:szCs w:val="24"/>
              </w:rPr>
            </w:pPr>
          </w:p>
        </w:tc>
        <w:tc>
          <w:tcPr>
            <w:tcW w:w="426" w:type="dxa"/>
            <w:tcMar>
              <w:top w:w="85" w:type="dxa"/>
              <w:left w:w="28" w:type="dxa"/>
              <w:bottom w:w="85" w:type="dxa"/>
              <w:right w:w="28" w:type="dxa"/>
            </w:tcMar>
          </w:tcPr>
          <w:p w14:paraId="471CD0AE" w14:textId="77777777" w:rsidR="007B2187" w:rsidRPr="00836A51" w:rsidRDefault="007B2187" w:rsidP="009F4127">
            <w:pPr>
              <w:rPr>
                <w:b/>
                <w:bCs/>
                <w:sz w:val="24"/>
                <w:szCs w:val="24"/>
              </w:rPr>
            </w:pPr>
          </w:p>
        </w:tc>
        <w:tc>
          <w:tcPr>
            <w:tcW w:w="9498" w:type="dxa"/>
            <w:tcMar>
              <w:top w:w="85" w:type="dxa"/>
              <w:bottom w:w="85" w:type="dxa"/>
            </w:tcMar>
          </w:tcPr>
          <w:p w14:paraId="07E6D506" w14:textId="77777777" w:rsidR="00E05788" w:rsidRDefault="00E05788" w:rsidP="00852908">
            <w:pPr>
              <w:spacing w:after="120"/>
              <w:jc w:val="both"/>
              <w:rPr>
                <w:b/>
                <w:i/>
                <w:sz w:val="24"/>
                <w:szCs w:val="24"/>
                <w:u w:val="single"/>
              </w:rPr>
            </w:pPr>
          </w:p>
          <w:p w14:paraId="17465CA1" w14:textId="77777777" w:rsidR="00852908" w:rsidRPr="00E05788" w:rsidRDefault="00852908" w:rsidP="00852908">
            <w:pPr>
              <w:spacing w:after="120"/>
              <w:jc w:val="both"/>
              <w:rPr>
                <w:b/>
                <w:i/>
                <w:sz w:val="24"/>
                <w:szCs w:val="24"/>
                <w:u w:val="single"/>
              </w:rPr>
            </w:pPr>
            <w:r w:rsidRPr="00E05788">
              <w:rPr>
                <w:b/>
                <w:i/>
                <w:sz w:val="24"/>
                <w:szCs w:val="24"/>
                <w:u w:val="single"/>
              </w:rPr>
              <w:t xml:space="preserve">Valamennyi részajánlati kör esetében: </w:t>
            </w:r>
          </w:p>
          <w:p w14:paraId="7BECC146" w14:textId="51FB3B17" w:rsidR="00D40B4D" w:rsidRDefault="0072333D" w:rsidP="0072333D">
            <w:pPr>
              <w:spacing w:after="120"/>
              <w:jc w:val="both"/>
              <w:rPr>
                <w:sz w:val="24"/>
                <w:szCs w:val="24"/>
              </w:rPr>
            </w:pPr>
            <w:r w:rsidRPr="00BA6BDC">
              <w:rPr>
                <w:sz w:val="24"/>
                <w:szCs w:val="24"/>
              </w:rPr>
              <w:t xml:space="preserve">Ajánlatkérő tárgyi közbeszerzési eljárás esetében a formailag és tartalmilag előzetesen megfelelőnek minősített ajánlatokat a Kbt. 76. § (2) bekezdés c) pontja alapján </w:t>
            </w:r>
            <w:r w:rsidRPr="00BA6BDC">
              <w:rPr>
                <w:sz w:val="24"/>
                <w:szCs w:val="24"/>
                <w:u w:val="single"/>
              </w:rPr>
              <w:t xml:space="preserve">a legjobb ár-érték arányt megjelenítő gazdaságilag legelőnyösebb ajánlat elve alapján értékeli </w:t>
            </w:r>
            <w:r w:rsidRPr="00BA6BDC">
              <w:rPr>
                <w:sz w:val="24"/>
                <w:szCs w:val="24"/>
              </w:rPr>
              <w:t>az alábbiak szerint:</w:t>
            </w:r>
          </w:p>
          <w:p w14:paraId="2E16BC8B" w14:textId="03738C6E" w:rsidR="00D40B4D" w:rsidRDefault="00852908" w:rsidP="00852908">
            <w:pPr>
              <w:spacing w:after="120"/>
              <w:jc w:val="both"/>
              <w:rPr>
                <w:sz w:val="24"/>
                <w:szCs w:val="24"/>
              </w:rPr>
            </w:pPr>
            <w:r w:rsidRPr="00852908">
              <w:rPr>
                <w:sz w:val="24"/>
                <w:szCs w:val="24"/>
              </w:rPr>
              <w:t>Az értékelésre és az egyes részszempontokra vonatkozó rendelkezések:</w:t>
            </w:r>
          </w:p>
          <w:p w14:paraId="03727339" w14:textId="77777777" w:rsidR="00A13FC1" w:rsidRDefault="00A13FC1" w:rsidP="00A13FC1">
            <w:pPr>
              <w:jc w:val="both"/>
              <w:rPr>
                <w:b/>
                <w:sz w:val="24"/>
                <w:szCs w:val="24"/>
              </w:rPr>
            </w:pPr>
          </w:p>
          <w:p w14:paraId="39D4B3E9" w14:textId="77777777" w:rsidR="00730324" w:rsidRPr="00A13FC1" w:rsidRDefault="00730324" w:rsidP="00A13FC1">
            <w:pPr>
              <w:jc w:val="both"/>
              <w:rPr>
                <w:rFonts w:eastAsia="Calibri"/>
                <w:b/>
                <w:sz w:val="24"/>
                <w:szCs w:val="24"/>
              </w:rPr>
            </w:pPr>
            <w:r w:rsidRPr="00A13FC1">
              <w:rPr>
                <w:b/>
                <w:sz w:val="24"/>
                <w:szCs w:val="24"/>
              </w:rPr>
              <w:t>Alkalmazott értékelési</w:t>
            </w:r>
            <w:r w:rsidRPr="00A13FC1">
              <w:rPr>
                <w:rFonts w:eastAsia="Calibri"/>
                <w:b/>
                <w:sz w:val="24"/>
                <w:szCs w:val="24"/>
              </w:rPr>
              <w:t xml:space="preserve"> szempontok és súlyszámaik:</w:t>
            </w:r>
          </w:p>
          <w:p w14:paraId="3006BC80" w14:textId="77777777" w:rsidR="00730324" w:rsidRPr="00730324" w:rsidRDefault="00730324" w:rsidP="00730324">
            <w:pPr>
              <w:pStyle w:val="Listaszerbekezds"/>
              <w:jc w:val="both"/>
              <w:rPr>
                <w:rFonts w:eastAsia="Calibri"/>
                <w:b/>
                <w:sz w:val="24"/>
                <w:szCs w:val="24"/>
              </w:rPr>
            </w:pPr>
          </w:p>
          <w:tbl>
            <w:tblPr>
              <w:tblW w:w="0" w:type="auto"/>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520"/>
              <w:gridCol w:w="993"/>
            </w:tblGrid>
            <w:tr w:rsidR="00730324" w:rsidRPr="00730324" w14:paraId="31971122" w14:textId="77777777" w:rsidTr="002A341D">
              <w:tc>
                <w:tcPr>
                  <w:tcW w:w="960" w:type="dxa"/>
                  <w:hideMark/>
                </w:tcPr>
                <w:p w14:paraId="0D7A3F96" w14:textId="11C419D6" w:rsidR="00730324" w:rsidRPr="00730324" w:rsidRDefault="00745F1E" w:rsidP="002A341D">
                  <w:pPr>
                    <w:jc w:val="center"/>
                    <w:rPr>
                      <w:rFonts w:eastAsia="Calibri"/>
                      <w:sz w:val="24"/>
                      <w:szCs w:val="24"/>
                    </w:rPr>
                  </w:pPr>
                  <w:r>
                    <w:rPr>
                      <w:sz w:val="24"/>
                      <w:szCs w:val="24"/>
                    </w:rPr>
                    <w:t>I</w:t>
                  </w:r>
                  <w:r w:rsidR="00730324" w:rsidRPr="00730324">
                    <w:rPr>
                      <w:sz w:val="24"/>
                      <w:szCs w:val="24"/>
                    </w:rPr>
                    <w:t>.</w:t>
                  </w:r>
                </w:p>
              </w:tc>
              <w:tc>
                <w:tcPr>
                  <w:tcW w:w="5520" w:type="dxa"/>
                  <w:vAlign w:val="center"/>
                </w:tcPr>
                <w:p w14:paraId="25E6231A" w14:textId="15094FCA" w:rsidR="00730324" w:rsidRPr="00730324" w:rsidRDefault="00730324" w:rsidP="00E05788">
                  <w:pPr>
                    <w:rPr>
                      <w:sz w:val="24"/>
                      <w:szCs w:val="24"/>
                    </w:rPr>
                  </w:pPr>
                  <w:r w:rsidRPr="00E05788">
                    <w:rPr>
                      <w:b/>
                      <w:sz w:val="24"/>
                      <w:szCs w:val="24"/>
                    </w:rPr>
                    <w:t>Ajánlati ár</w:t>
                  </w:r>
                  <w:r w:rsidR="00E05788">
                    <w:rPr>
                      <w:sz w:val="24"/>
                      <w:szCs w:val="24"/>
                    </w:rPr>
                    <w:t xml:space="preserve"> (nettó vállalkozói díj összesen HUF)</w:t>
                  </w:r>
                </w:p>
              </w:tc>
              <w:tc>
                <w:tcPr>
                  <w:tcW w:w="993" w:type="dxa"/>
                  <w:hideMark/>
                </w:tcPr>
                <w:p w14:paraId="08DD6C79" w14:textId="7A776282" w:rsidR="00730324" w:rsidRPr="00730324" w:rsidRDefault="003128CF" w:rsidP="002A341D">
                  <w:pPr>
                    <w:jc w:val="center"/>
                    <w:rPr>
                      <w:rFonts w:eastAsia="Calibri"/>
                      <w:sz w:val="24"/>
                      <w:szCs w:val="24"/>
                    </w:rPr>
                  </w:pPr>
                  <w:r>
                    <w:rPr>
                      <w:rFonts w:eastAsia="Calibri"/>
                      <w:sz w:val="24"/>
                      <w:szCs w:val="24"/>
                    </w:rPr>
                    <w:t>6</w:t>
                  </w:r>
                </w:p>
              </w:tc>
            </w:tr>
            <w:tr w:rsidR="00E05788" w:rsidRPr="00730324" w14:paraId="33E5CC0B" w14:textId="77777777" w:rsidTr="004A16C0">
              <w:tc>
                <w:tcPr>
                  <w:tcW w:w="960" w:type="dxa"/>
                </w:tcPr>
                <w:p w14:paraId="1DDD9125" w14:textId="510AFBF4" w:rsidR="00E05788" w:rsidRPr="00730324" w:rsidRDefault="00745F1E" w:rsidP="00745F1E">
                  <w:pPr>
                    <w:jc w:val="center"/>
                    <w:rPr>
                      <w:rFonts w:eastAsia="Calibri"/>
                      <w:sz w:val="24"/>
                      <w:szCs w:val="24"/>
                    </w:rPr>
                  </w:pPr>
                  <w:r>
                    <w:rPr>
                      <w:sz w:val="24"/>
                      <w:szCs w:val="24"/>
                    </w:rPr>
                    <w:t>II</w:t>
                  </w:r>
                  <w:r w:rsidR="00E05788" w:rsidRPr="00730324">
                    <w:rPr>
                      <w:sz w:val="24"/>
                      <w:szCs w:val="24"/>
                    </w:rPr>
                    <w:t>.</w:t>
                  </w:r>
                </w:p>
              </w:tc>
              <w:tc>
                <w:tcPr>
                  <w:tcW w:w="5520" w:type="dxa"/>
                </w:tcPr>
                <w:p w14:paraId="5815EB77" w14:textId="2D709AAE" w:rsidR="00E05788" w:rsidRPr="00E05788" w:rsidRDefault="00E05788" w:rsidP="00A603E9">
                  <w:pPr>
                    <w:rPr>
                      <w:rFonts w:eastAsia="Calibri"/>
                      <w:sz w:val="24"/>
                      <w:szCs w:val="24"/>
                    </w:rPr>
                  </w:pPr>
                  <w:r w:rsidRPr="00E05788">
                    <w:rPr>
                      <w:rFonts w:eastAsia="Calibri"/>
                      <w:b/>
                      <w:sz w:val="24"/>
                      <w:szCs w:val="24"/>
                    </w:rPr>
                    <w:t xml:space="preserve">Felhívás 13. </w:t>
                  </w:r>
                  <w:proofErr w:type="gramStart"/>
                  <w:r w:rsidRPr="00E05788">
                    <w:rPr>
                      <w:rFonts w:eastAsia="Calibri"/>
                      <w:b/>
                      <w:sz w:val="24"/>
                      <w:szCs w:val="24"/>
                    </w:rPr>
                    <w:t>pont  M</w:t>
                  </w:r>
                  <w:r w:rsidR="00A603E9">
                    <w:rPr>
                      <w:rFonts w:eastAsia="Calibri"/>
                      <w:b/>
                      <w:sz w:val="24"/>
                      <w:szCs w:val="24"/>
                    </w:rPr>
                    <w:t>2</w:t>
                  </w:r>
                  <w:proofErr w:type="gramEnd"/>
                  <w:r w:rsidRPr="00E05788">
                    <w:rPr>
                      <w:rFonts w:eastAsia="Calibri"/>
                      <w:b/>
                      <w:sz w:val="24"/>
                      <w:szCs w:val="24"/>
                    </w:rPr>
                    <w:t>.) alkalmassági követelmény szerinti 1 fő szakember -</w:t>
                  </w:r>
                  <w:r w:rsidRPr="00E05788">
                    <w:rPr>
                      <w:rFonts w:eastAsia="Calibri"/>
                      <w:sz w:val="24"/>
                      <w:szCs w:val="24"/>
                    </w:rPr>
                    <w:t xml:space="preserve"> SZKV környezetvédelem (víz- és földtani közeg védelem) területén környezetvédelmi szakértői jogosultság megszerzéséhez szükséges szakmai gyakorlati időt meghaladó </w:t>
                  </w:r>
                  <w:r w:rsidRPr="00E05788">
                    <w:rPr>
                      <w:rFonts w:eastAsia="Calibri"/>
                      <w:b/>
                      <w:sz w:val="24"/>
                      <w:szCs w:val="24"/>
                    </w:rPr>
                    <w:t xml:space="preserve">többlet szakmai gyakorlati idő mértéke </w:t>
                  </w:r>
                  <w:r w:rsidRPr="00E05788">
                    <w:rPr>
                      <w:rFonts w:eastAsia="Calibri"/>
                      <w:sz w:val="24"/>
                      <w:szCs w:val="24"/>
                    </w:rPr>
                    <w:t>(hónapok száma)</w:t>
                  </w:r>
                </w:p>
              </w:tc>
              <w:tc>
                <w:tcPr>
                  <w:tcW w:w="993" w:type="dxa"/>
                </w:tcPr>
                <w:p w14:paraId="5BF728D1" w14:textId="77777777" w:rsidR="00E05788" w:rsidRPr="00730324" w:rsidRDefault="00E05788" w:rsidP="002A341D">
                  <w:pPr>
                    <w:jc w:val="center"/>
                    <w:rPr>
                      <w:sz w:val="24"/>
                      <w:szCs w:val="24"/>
                    </w:rPr>
                  </w:pPr>
                  <w:r w:rsidRPr="00730324">
                    <w:rPr>
                      <w:rFonts w:eastAsia="Calibri"/>
                      <w:sz w:val="24"/>
                      <w:szCs w:val="24"/>
                    </w:rPr>
                    <w:t>2</w:t>
                  </w:r>
                </w:p>
              </w:tc>
            </w:tr>
            <w:tr w:rsidR="00E05788" w:rsidRPr="00730324" w14:paraId="08408146" w14:textId="77777777" w:rsidTr="004A16C0">
              <w:tc>
                <w:tcPr>
                  <w:tcW w:w="960" w:type="dxa"/>
                </w:tcPr>
                <w:p w14:paraId="11D18DFA" w14:textId="53EAD349" w:rsidR="00E05788" w:rsidRPr="00730324" w:rsidRDefault="00745F1E" w:rsidP="002A341D">
                  <w:pPr>
                    <w:jc w:val="center"/>
                    <w:rPr>
                      <w:rFonts w:eastAsia="Calibri"/>
                      <w:sz w:val="24"/>
                      <w:szCs w:val="24"/>
                    </w:rPr>
                  </w:pPr>
                  <w:r>
                    <w:rPr>
                      <w:sz w:val="24"/>
                      <w:szCs w:val="24"/>
                    </w:rPr>
                    <w:t>I</w:t>
                  </w:r>
                  <w:r w:rsidR="003128CF">
                    <w:rPr>
                      <w:sz w:val="24"/>
                      <w:szCs w:val="24"/>
                    </w:rPr>
                    <w:t>II</w:t>
                  </w:r>
                  <w:r w:rsidR="00E05788" w:rsidRPr="00730324">
                    <w:rPr>
                      <w:sz w:val="24"/>
                      <w:szCs w:val="24"/>
                    </w:rPr>
                    <w:t>.</w:t>
                  </w:r>
                </w:p>
              </w:tc>
              <w:tc>
                <w:tcPr>
                  <w:tcW w:w="5520" w:type="dxa"/>
                </w:tcPr>
                <w:p w14:paraId="2F406A57" w14:textId="72B87BB2" w:rsidR="00E05788" w:rsidRPr="00E05788" w:rsidRDefault="00E05788" w:rsidP="00E05788">
                  <w:pPr>
                    <w:rPr>
                      <w:rFonts w:eastAsia="Calibri"/>
                      <w:sz w:val="24"/>
                      <w:szCs w:val="24"/>
                    </w:rPr>
                  </w:pPr>
                  <w:r w:rsidRPr="00E05788">
                    <w:rPr>
                      <w:rFonts w:eastAsia="Calibri"/>
                      <w:b/>
                      <w:sz w:val="24"/>
                      <w:szCs w:val="24"/>
                    </w:rPr>
                    <w:t>Felhívás 13. pont M</w:t>
                  </w:r>
                  <w:r w:rsidR="00A603E9">
                    <w:rPr>
                      <w:rFonts w:eastAsia="Calibri"/>
                      <w:b/>
                      <w:sz w:val="24"/>
                      <w:szCs w:val="24"/>
                    </w:rPr>
                    <w:t>3</w:t>
                  </w:r>
                  <w:r w:rsidRPr="00E05788">
                    <w:rPr>
                      <w:rFonts w:eastAsia="Calibri"/>
                      <w:b/>
                      <w:sz w:val="24"/>
                      <w:szCs w:val="24"/>
                    </w:rPr>
                    <w:t>.) alkalmassági követelmény szerinti 1 fő szakember -</w:t>
                  </w:r>
                  <w:r w:rsidRPr="00E05788">
                    <w:rPr>
                      <w:rFonts w:eastAsia="Calibri"/>
                      <w:sz w:val="24"/>
                      <w:szCs w:val="24"/>
                    </w:rPr>
                    <w:t xml:space="preserve"> SZVV Vízanalitika, vízminőség-védelem, vízminőségi kárelhárítás részterületen szakértői jogosultság megszerzéséhez szükséges szakmai gyakorlati időt meghaladó </w:t>
                  </w:r>
                  <w:r w:rsidRPr="00E05788">
                    <w:rPr>
                      <w:rFonts w:eastAsia="Calibri"/>
                      <w:b/>
                      <w:sz w:val="24"/>
                      <w:szCs w:val="24"/>
                    </w:rPr>
                    <w:t xml:space="preserve">többlet szakmai gyakorlati idő mértéke </w:t>
                  </w:r>
                  <w:r w:rsidRPr="00E05788">
                    <w:rPr>
                      <w:rFonts w:eastAsia="Calibri"/>
                      <w:sz w:val="24"/>
                      <w:szCs w:val="24"/>
                    </w:rPr>
                    <w:t>(hónapok száma)</w:t>
                  </w:r>
                </w:p>
              </w:tc>
              <w:tc>
                <w:tcPr>
                  <w:tcW w:w="993" w:type="dxa"/>
                </w:tcPr>
                <w:p w14:paraId="553C6020" w14:textId="77777777" w:rsidR="00E05788" w:rsidRPr="00730324" w:rsidRDefault="00E05788" w:rsidP="002A341D">
                  <w:pPr>
                    <w:jc w:val="center"/>
                    <w:rPr>
                      <w:sz w:val="24"/>
                      <w:szCs w:val="24"/>
                    </w:rPr>
                  </w:pPr>
                  <w:r w:rsidRPr="00730324">
                    <w:rPr>
                      <w:rFonts w:eastAsia="Calibri"/>
                      <w:sz w:val="24"/>
                      <w:szCs w:val="24"/>
                    </w:rPr>
                    <w:t>2</w:t>
                  </w:r>
                </w:p>
              </w:tc>
            </w:tr>
          </w:tbl>
          <w:p w14:paraId="2DABFF25" w14:textId="77777777" w:rsidR="00730324" w:rsidRPr="00730324" w:rsidRDefault="00730324" w:rsidP="00730324">
            <w:pPr>
              <w:jc w:val="both"/>
              <w:rPr>
                <w:rFonts w:eastAsia="Calibri"/>
                <w:b/>
                <w:sz w:val="24"/>
                <w:szCs w:val="24"/>
              </w:rPr>
            </w:pPr>
          </w:p>
          <w:p w14:paraId="368FA9B9" w14:textId="77777777" w:rsidR="00A13FC1" w:rsidRPr="00E04A3C" w:rsidRDefault="00A13FC1" w:rsidP="00A13FC1">
            <w:pPr>
              <w:jc w:val="both"/>
              <w:rPr>
                <w:sz w:val="24"/>
                <w:szCs w:val="24"/>
              </w:rPr>
            </w:pPr>
            <w:r w:rsidRPr="00E04A3C">
              <w:rPr>
                <w:sz w:val="24"/>
                <w:szCs w:val="24"/>
              </w:rPr>
              <w:t xml:space="preserve">Részszempontonként adható pontszám </w:t>
            </w:r>
            <w:r>
              <w:rPr>
                <w:sz w:val="24"/>
                <w:szCs w:val="24"/>
              </w:rPr>
              <w:t>0</w:t>
            </w:r>
            <w:r w:rsidRPr="00E04A3C">
              <w:rPr>
                <w:sz w:val="24"/>
                <w:szCs w:val="24"/>
              </w:rPr>
              <w:t xml:space="preserve"> – 10 pont.</w:t>
            </w:r>
          </w:p>
          <w:p w14:paraId="792698F2" w14:textId="77777777" w:rsidR="00A13FC1" w:rsidRPr="00E04A3C" w:rsidRDefault="00A13FC1" w:rsidP="00A13FC1">
            <w:pPr>
              <w:jc w:val="both"/>
              <w:rPr>
                <w:sz w:val="24"/>
                <w:szCs w:val="24"/>
              </w:rPr>
            </w:pPr>
            <w:r w:rsidRPr="00E04A3C">
              <w:rPr>
                <w:sz w:val="24"/>
                <w:szCs w:val="24"/>
              </w:rPr>
              <w:t xml:space="preserve">Maximálisan adható </w:t>
            </w:r>
            <w:proofErr w:type="spellStart"/>
            <w:r w:rsidRPr="00E04A3C">
              <w:rPr>
                <w:sz w:val="24"/>
                <w:szCs w:val="24"/>
              </w:rPr>
              <w:t>összpontszám</w:t>
            </w:r>
            <w:proofErr w:type="spellEnd"/>
            <w:r w:rsidRPr="00E04A3C">
              <w:rPr>
                <w:sz w:val="24"/>
                <w:szCs w:val="24"/>
              </w:rPr>
              <w:t>: 100 pont.</w:t>
            </w:r>
          </w:p>
          <w:p w14:paraId="0A995EBD" w14:textId="77777777" w:rsidR="00A13FC1" w:rsidRDefault="00A13FC1" w:rsidP="00730324">
            <w:pPr>
              <w:jc w:val="both"/>
              <w:rPr>
                <w:b/>
                <w:sz w:val="24"/>
                <w:szCs w:val="24"/>
              </w:rPr>
            </w:pPr>
          </w:p>
          <w:p w14:paraId="71E5092F" w14:textId="27D85287" w:rsidR="00730324" w:rsidRDefault="00730324" w:rsidP="00730324">
            <w:pPr>
              <w:jc w:val="both"/>
              <w:rPr>
                <w:b/>
                <w:sz w:val="24"/>
                <w:szCs w:val="24"/>
              </w:rPr>
            </w:pPr>
            <w:r w:rsidRPr="00730324">
              <w:rPr>
                <w:b/>
                <w:sz w:val="24"/>
                <w:szCs w:val="24"/>
              </w:rPr>
              <w:t>Módszer, amellyel a ponthatárok közötti pontszámot Ajánlatkérő megadja a ponthatárok közötti pontszámot:</w:t>
            </w:r>
          </w:p>
          <w:p w14:paraId="38D44144" w14:textId="77777777" w:rsidR="00A13FC1" w:rsidRPr="00730324" w:rsidRDefault="00A13FC1" w:rsidP="00730324">
            <w:pPr>
              <w:jc w:val="both"/>
              <w:rPr>
                <w:b/>
                <w:sz w:val="24"/>
                <w:szCs w:val="24"/>
              </w:rPr>
            </w:pPr>
          </w:p>
          <w:p w14:paraId="00D0004A" w14:textId="77777777" w:rsidR="005452DD" w:rsidRPr="005452DD" w:rsidRDefault="005452DD" w:rsidP="005452DD">
            <w:pPr>
              <w:jc w:val="both"/>
              <w:rPr>
                <w:b/>
                <w:sz w:val="24"/>
                <w:szCs w:val="24"/>
              </w:rPr>
            </w:pPr>
            <w:r w:rsidRPr="005452DD">
              <w:rPr>
                <w:b/>
                <w:sz w:val="24"/>
                <w:szCs w:val="24"/>
              </w:rPr>
              <w:t>Ajánlatkérő szakmai tapasztalat alatt a szakmai gyakorlati időt érti.</w:t>
            </w:r>
          </w:p>
          <w:p w14:paraId="46A7CD35" w14:textId="77777777" w:rsidR="005452DD" w:rsidRPr="005452DD" w:rsidRDefault="005452DD" w:rsidP="005452DD">
            <w:pPr>
              <w:jc w:val="both"/>
              <w:rPr>
                <w:sz w:val="24"/>
                <w:szCs w:val="24"/>
              </w:rPr>
            </w:pPr>
          </w:p>
          <w:p w14:paraId="2E78382F" w14:textId="77777777" w:rsidR="005452DD" w:rsidRPr="005452DD" w:rsidRDefault="005452DD" w:rsidP="005452DD">
            <w:pPr>
              <w:jc w:val="both"/>
              <w:rPr>
                <w:sz w:val="24"/>
                <w:szCs w:val="24"/>
              </w:rPr>
            </w:pPr>
            <w:r w:rsidRPr="005452DD">
              <w:rPr>
                <w:sz w:val="24"/>
                <w:szCs w:val="24"/>
              </w:rPr>
              <w:t>Ajánlatkérő a Kbt. 77. § (1) bekezdésére tekintettel az alábbi feltételeket határozza meg:</w:t>
            </w:r>
          </w:p>
          <w:p w14:paraId="55101E6B" w14:textId="77777777" w:rsidR="005452DD" w:rsidRPr="005452DD" w:rsidRDefault="005452DD" w:rsidP="005452DD">
            <w:pPr>
              <w:jc w:val="both"/>
              <w:rPr>
                <w:sz w:val="24"/>
                <w:szCs w:val="24"/>
              </w:rPr>
            </w:pPr>
          </w:p>
          <w:p w14:paraId="1D9FB9A6" w14:textId="77777777" w:rsidR="005452DD" w:rsidRPr="005452DD" w:rsidRDefault="005452DD" w:rsidP="005452DD">
            <w:pPr>
              <w:pStyle w:val="Listaszerbekezds"/>
              <w:ind w:left="0"/>
              <w:jc w:val="both"/>
              <w:rPr>
                <w:sz w:val="24"/>
                <w:szCs w:val="24"/>
              </w:rPr>
            </w:pPr>
          </w:p>
          <w:p w14:paraId="13A1C88F" w14:textId="0AB8F7BB" w:rsidR="005452DD" w:rsidRPr="005452DD" w:rsidRDefault="005452DD" w:rsidP="005452DD">
            <w:pPr>
              <w:jc w:val="both"/>
              <w:rPr>
                <w:sz w:val="24"/>
                <w:szCs w:val="24"/>
              </w:rPr>
            </w:pPr>
            <w:r w:rsidRPr="005452DD">
              <w:rPr>
                <w:sz w:val="24"/>
                <w:szCs w:val="24"/>
              </w:rPr>
              <w:t>M</w:t>
            </w:r>
            <w:r w:rsidR="00A52518">
              <w:rPr>
                <w:sz w:val="24"/>
                <w:szCs w:val="24"/>
              </w:rPr>
              <w:t>2</w:t>
            </w:r>
            <w:r w:rsidRPr="005452DD">
              <w:rPr>
                <w:sz w:val="24"/>
                <w:szCs w:val="24"/>
              </w:rPr>
              <w:t xml:space="preserve">.) szakember - SZKV környezetvédelem </w:t>
            </w:r>
            <w:proofErr w:type="spellStart"/>
            <w:r w:rsidRPr="005452DD">
              <w:rPr>
                <w:sz w:val="24"/>
                <w:szCs w:val="24"/>
              </w:rPr>
              <w:t>környezetvédelem</w:t>
            </w:r>
            <w:proofErr w:type="spellEnd"/>
            <w:r w:rsidRPr="005452DD">
              <w:rPr>
                <w:sz w:val="24"/>
                <w:szCs w:val="24"/>
              </w:rPr>
              <w:t xml:space="preserve"> (víz- és földtani közeg védelem) területén környezetvédelmi szakértői jogosultság megszerzéséhez szükséges szakmai gyakorlati időt meghaladó többlet szakmai gyakorlati idő mértéke (hónap)</w:t>
            </w:r>
          </w:p>
          <w:p w14:paraId="4097D2B7" w14:textId="77777777" w:rsidR="005452DD" w:rsidRDefault="005452DD" w:rsidP="005452DD">
            <w:pPr>
              <w:pStyle w:val="Listaszerbekezds"/>
              <w:numPr>
                <w:ilvl w:val="0"/>
                <w:numId w:val="4"/>
              </w:numPr>
              <w:jc w:val="both"/>
              <w:rPr>
                <w:sz w:val="24"/>
                <w:szCs w:val="24"/>
              </w:rPr>
            </w:pPr>
            <w:r w:rsidRPr="005452DD">
              <w:rPr>
                <w:sz w:val="24"/>
                <w:szCs w:val="24"/>
              </w:rPr>
              <w:t>Az ajánlati elem legkedvezőbb szintjére (36 hónap) és az annál még kedvezőbb vállalásokra egyaránt maximális (10) pontot ad.</w:t>
            </w:r>
          </w:p>
          <w:p w14:paraId="0BF3F276" w14:textId="28A95197" w:rsidR="00A603E9" w:rsidRPr="005452DD" w:rsidRDefault="00A603E9" w:rsidP="005452DD">
            <w:pPr>
              <w:pStyle w:val="Listaszerbekezds"/>
              <w:numPr>
                <w:ilvl w:val="0"/>
                <w:numId w:val="4"/>
              </w:numPr>
              <w:jc w:val="both"/>
              <w:rPr>
                <w:sz w:val="24"/>
                <w:szCs w:val="24"/>
              </w:rPr>
            </w:pPr>
            <w:r w:rsidRPr="00A603E9">
              <w:rPr>
                <w:sz w:val="24"/>
                <w:szCs w:val="24"/>
              </w:rPr>
              <w:t>Azok az ajánlatok, amelyek az ajánlati elem tekintetében a legkedvezőtlenebb értéket (0 hónap) tartalmazzák, az ajánlati elem vonatkozásában az értékelés során adható pontszám alsó határával megegyező pontszámot kapnak (azaz 0 pontot).</w:t>
            </w:r>
          </w:p>
          <w:p w14:paraId="1B7B9C3C" w14:textId="77777777" w:rsidR="005452DD" w:rsidRPr="005452DD" w:rsidRDefault="005452DD" w:rsidP="005452DD">
            <w:pPr>
              <w:pStyle w:val="Listaszerbekezds"/>
              <w:ind w:left="0"/>
              <w:jc w:val="both"/>
              <w:rPr>
                <w:sz w:val="24"/>
                <w:szCs w:val="24"/>
              </w:rPr>
            </w:pPr>
          </w:p>
          <w:p w14:paraId="702576E5" w14:textId="75048843" w:rsidR="005452DD" w:rsidRPr="005452DD" w:rsidRDefault="005452DD" w:rsidP="005452DD">
            <w:pPr>
              <w:jc w:val="both"/>
              <w:rPr>
                <w:sz w:val="24"/>
                <w:szCs w:val="24"/>
              </w:rPr>
            </w:pPr>
            <w:r w:rsidRPr="005452DD">
              <w:rPr>
                <w:sz w:val="24"/>
                <w:szCs w:val="24"/>
              </w:rPr>
              <w:t>M</w:t>
            </w:r>
            <w:r w:rsidR="00A52518">
              <w:rPr>
                <w:sz w:val="24"/>
                <w:szCs w:val="24"/>
              </w:rPr>
              <w:t>3</w:t>
            </w:r>
            <w:r w:rsidRPr="005452DD">
              <w:rPr>
                <w:sz w:val="24"/>
                <w:szCs w:val="24"/>
              </w:rPr>
              <w:t>.) szakember - SZVV Vízanalitika, vízminőség-védelem, vízminőségi kárelhárítás részterületen szakértői jogosultság megszerzéséhez szükséges szakmai gyakorlati időt meghaladó többlet szakmai gyakorlati idő mértéke (hónap).</w:t>
            </w:r>
          </w:p>
          <w:p w14:paraId="4052ED71" w14:textId="4B7F3373" w:rsidR="005452DD" w:rsidRDefault="005452DD" w:rsidP="005452DD">
            <w:pPr>
              <w:pStyle w:val="Listaszerbekezds"/>
              <w:numPr>
                <w:ilvl w:val="0"/>
                <w:numId w:val="4"/>
              </w:numPr>
              <w:jc w:val="both"/>
              <w:rPr>
                <w:sz w:val="24"/>
                <w:szCs w:val="24"/>
              </w:rPr>
            </w:pPr>
            <w:r w:rsidRPr="005452DD">
              <w:rPr>
                <w:sz w:val="24"/>
                <w:szCs w:val="24"/>
              </w:rPr>
              <w:t>Az ajánlati elem legkedvezőbb szintjére (36 hónap) és az annál még kedvezőbb vállalásokra egyaránt maximális (10) pontot ad.</w:t>
            </w:r>
          </w:p>
          <w:p w14:paraId="70A4812B" w14:textId="44AC78EF" w:rsidR="00A603E9" w:rsidRPr="00A603E9" w:rsidRDefault="00A603E9" w:rsidP="00A603E9">
            <w:pPr>
              <w:pStyle w:val="Listaszerbekezds"/>
              <w:numPr>
                <w:ilvl w:val="0"/>
                <w:numId w:val="4"/>
              </w:numPr>
              <w:jc w:val="both"/>
              <w:rPr>
                <w:sz w:val="24"/>
                <w:szCs w:val="24"/>
              </w:rPr>
            </w:pPr>
            <w:r w:rsidRPr="00A603E9">
              <w:rPr>
                <w:sz w:val="24"/>
                <w:szCs w:val="24"/>
              </w:rPr>
              <w:t>Azok az ajánlatok, amelyek az ajánlati elem tekintetében a legkedvezőtlenebb értéket (0 hónap) tartalmazzák, az ajánlati elem vonatkozásában az értékelés során adható pontszám alsó határával megegyező pontszámot kapnak (azaz 0 pontot).</w:t>
            </w:r>
          </w:p>
          <w:p w14:paraId="486BE350" w14:textId="77777777" w:rsidR="005452DD" w:rsidRPr="005452DD" w:rsidRDefault="005452DD" w:rsidP="005452DD">
            <w:pPr>
              <w:jc w:val="both"/>
              <w:rPr>
                <w:b/>
                <w:sz w:val="24"/>
                <w:szCs w:val="24"/>
              </w:rPr>
            </w:pPr>
          </w:p>
          <w:p w14:paraId="6DFC570A" w14:textId="348E3238" w:rsidR="005452DD" w:rsidRPr="005452DD" w:rsidRDefault="005452DD" w:rsidP="005452DD">
            <w:pPr>
              <w:jc w:val="both"/>
              <w:rPr>
                <w:sz w:val="24"/>
                <w:szCs w:val="24"/>
              </w:rPr>
            </w:pPr>
            <w:r w:rsidRPr="005452DD">
              <w:rPr>
                <w:sz w:val="24"/>
                <w:szCs w:val="24"/>
              </w:rPr>
              <w:t xml:space="preserve">Az ajánlat </w:t>
            </w:r>
            <w:proofErr w:type="spellStart"/>
            <w:r w:rsidRPr="005452DD">
              <w:rPr>
                <w:sz w:val="24"/>
                <w:szCs w:val="24"/>
              </w:rPr>
              <w:t>összpontszámát</w:t>
            </w:r>
            <w:proofErr w:type="spellEnd"/>
            <w:r w:rsidRPr="005452DD">
              <w:rPr>
                <w:sz w:val="24"/>
                <w:szCs w:val="24"/>
              </w:rPr>
              <w:t xml:space="preserve"> a részszempontok pontszámainak súlyszámokkal megszorzott értékek összege adja. </w:t>
            </w:r>
          </w:p>
          <w:p w14:paraId="04A418D1" w14:textId="77777777" w:rsidR="005452DD" w:rsidRPr="005452DD" w:rsidRDefault="005452DD" w:rsidP="005452DD">
            <w:pPr>
              <w:ind w:left="66"/>
              <w:jc w:val="both"/>
              <w:rPr>
                <w:b/>
                <w:sz w:val="24"/>
                <w:szCs w:val="24"/>
              </w:rPr>
            </w:pPr>
          </w:p>
          <w:p w14:paraId="2658B8E8" w14:textId="77777777" w:rsidR="005452DD" w:rsidRPr="005452DD" w:rsidRDefault="005452DD" w:rsidP="005452DD">
            <w:pPr>
              <w:jc w:val="both"/>
              <w:rPr>
                <w:sz w:val="24"/>
                <w:szCs w:val="24"/>
              </w:rPr>
            </w:pPr>
            <w:r w:rsidRPr="005452DD">
              <w:rPr>
                <w:sz w:val="24"/>
                <w:szCs w:val="24"/>
              </w:rPr>
              <w:t>A módszer (módszerek) ismertetése, amellyel az ajánlatkérő megadja az egyes résszempontok szerinti ponthatárok közötti pontszámot:</w:t>
            </w:r>
          </w:p>
          <w:p w14:paraId="34BA71DA" w14:textId="77777777" w:rsidR="005452DD" w:rsidRPr="005452DD" w:rsidRDefault="005452DD" w:rsidP="005452DD">
            <w:pPr>
              <w:jc w:val="both"/>
              <w:rPr>
                <w:sz w:val="24"/>
                <w:szCs w:val="24"/>
              </w:rPr>
            </w:pPr>
          </w:p>
          <w:p w14:paraId="6FAE7C4D" w14:textId="77777777" w:rsidR="005452DD" w:rsidRPr="005452DD" w:rsidRDefault="005452DD" w:rsidP="005452DD">
            <w:pPr>
              <w:rPr>
                <w:b/>
                <w:sz w:val="24"/>
                <w:szCs w:val="24"/>
                <w:u w:val="single"/>
              </w:rPr>
            </w:pPr>
            <w:r w:rsidRPr="005452DD">
              <w:rPr>
                <w:b/>
                <w:sz w:val="24"/>
                <w:szCs w:val="24"/>
                <w:u w:val="single"/>
              </w:rPr>
              <w:t>I. részszempont,</w:t>
            </w:r>
            <w:r w:rsidRPr="005452DD">
              <w:rPr>
                <w:b/>
                <w:sz w:val="24"/>
                <w:szCs w:val="24"/>
              </w:rPr>
              <w:t xml:space="preserve"> Ajánlati ár </w:t>
            </w:r>
            <w:r w:rsidRPr="005452DD">
              <w:rPr>
                <w:b/>
                <w:sz w:val="24"/>
                <w:szCs w:val="24"/>
                <w:u w:val="single"/>
              </w:rPr>
              <w:t xml:space="preserve"> </w:t>
            </w:r>
          </w:p>
          <w:p w14:paraId="13E39A73" w14:textId="77777777" w:rsidR="005452DD" w:rsidRPr="005452DD" w:rsidRDefault="005452DD" w:rsidP="005452DD">
            <w:pPr>
              <w:spacing w:before="120"/>
              <w:jc w:val="both"/>
              <w:rPr>
                <w:sz w:val="24"/>
                <w:szCs w:val="24"/>
              </w:rPr>
            </w:pPr>
            <w:r w:rsidRPr="005452DD">
              <w:rPr>
                <w:sz w:val="24"/>
                <w:szCs w:val="24"/>
              </w:rPr>
              <w:t>Az ajánlatok értékelése során adható pontszám alsó és felső határa: 0 – 10.</w:t>
            </w:r>
          </w:p>
          <w:p w14:paraId="1DA8E6A6" w14:textId="32A7E3B7" w:rsidR="005452DD" w:rsidRPr="005452DD" w:rsidRDefault="005452DD" w:rsidP="005452DD">
            <w:pPr>
              <w:spacing w:before="120"/>
              <w:jc w:val="both"/>
              <w:rPr>
                <w:sz w:val="24"/>
                <w:szCs w:val="24"/>
              </w:rPr>
            </w:pPr>
            <w:r w:rsidRPr="005452DD">
              <w:rPr>
                <w:sz w:val="24"/>
                <w:szCs w:val="24"/>
              </w:rPr>
              <w:t xml:space="preserve">Ajánlati ár esetében Ajánlatkérő a Felolvasólapon szereplő </w:t>
            </w:r>
            <w:r>
              <w:rPr>
                <w:sz w:val="24"/>
                <w:szCs w:val="24"/>
              </w:rPr>
              <w:t>ajánlati árat (</w:t>
            </w:r>
            <w:r w:rsidRPr="005452DD">
              <w:rPr>
                <w:sz w:val="24"/>
                <w:szCs w:val="24"/>
              </w:rPr>
              <w:t xml:space="preserve">nettó </w:t>
            </w:r>
            <w:r>
              <w:rPr>
                <w:sz w:val="24"/>
                <w:szCs w:val="24"/>
              </w:rPr>
              <w:t xml:space="preserve">vállalkozói díj </w:t>
            </w:r>
            <w:r w:rsidRPr="005452DD">
              <w:rPr>
                <w:sz w:val="24"/>
                <w:szCs w:val="24"/>
              </w:rPr>
              <w:t>összesen</w:t>
            </w:r>
            <w:r>
              <w:rPr>
                <w:sz w:val="24"/>
                <w:szCs w:val="24"/>
              </w:rPr>
              <w:t xml:space="preserve"> HUF)</w:t>
            </w:r>
            <w:r w:rsidRPr="005452DD">
              <w:rPr>
                <w:sz w:val="24"/>
                <w:szCs w:val="24"/>
              </w:rPr>
              <w:t xml:space="preserve"> értékeli. </w:t>
            </w:r>
          </w:p>
          <w:p w14:paraId="73A542F9" w14:textId="77777777" w:rsidR="005452DD" w:rsidRPr="005452DD" w:rsidRDefault="005452DD" w:rsidP="005452DD">
            <w:pPr>
              <w:spacing w:before="120"/>
              <w:jc w:val="both"/>
              <w:rPr>
                <w:sz w:val="24"/>
                <w:szCs w:val="24"/>
              </w:rPr>
            </w:pPr>
            <w:r w:rsidRPr="005452DD">
              <w:rPr>
                <w:sz w:val="24"/>
                <w:szCs w:val="24"/>
              </w:rPr>
              <w:t>A legalacsonyabb ellenszolgáltatást tartalmazó ajánlat kap 10 pontot.</w:t>
            </w:r>
          </w:p>
          <w:p w14:paraId="26072E0A" w14:textId="77777777" w:rsidR="005452DD" w:rsidRPr="005452DD" w:rsidRDefault="005452DD" w:rsidP="005452DD">
            <w:pPr>
              <w:spacing w:before="120"/>
              <w:jc w:val="both"/>
              <w:rPr>
                <w:sz w:val="24"/>
                <w:szCs w:val="24"/>
              </w:rPr>
            </w:pPr>
            <w:r w:rsidRPr="005452DD">
              <w:rPr>
                <w:sz w:val="24"/>
                <w:szCs w:val="24"/>
              </w:rPr>
              <w:t xml:space="preserve">A többi ajánlat pontszámát a Közbeszerzési Hatóság útmutatója a nyertes ajánlattevő kiválasztására szolgáló értékelési szempontrendszer alkalmazásáról (2016. évi 147. szám) 1. melléklet 1 </w:t>
            </w:r>
            <w:proofErr w:type="spellStart"/>
            <w:r w:rsidRPr="005452DD">
              <w:rPr>
                <w:sz w:val="24"/>
                <w:szCs w:val="24"/>
              </w:rPr>
              <w:t>ba</w:t>
            </w:r>
            <w:proofErr w:type="spellEnd"/>
            <w:r w:rsidRPr="005452DD">
              <w:rPr>
                <w:sz w:val="24"/>
                <w:szCs w:val="24"/>
              </w:rPr>
              <w:t>) pontja szerinti fordított arányosítás módszerével számítja Ajánlatkérő az alábbi képlet alapján:</w:t>
            </w:r>
          </w:p>
          <w:p w14:paraId="7C7DF88A" w14:textId="77777777" w:rsidR="005452DD" w:rsidRPr="005452DD" w:rsidRDefault="005452DD" w:rsidP="005452DD">
            <w:pPr>
              <w:ind w:firstLine="720"/>
              <w:jc w:val="both"/>
              <w:rPr>
                <w:sz w:val="24"/>
                <w:szCs w:val="24"/>
              </w:rPr>
            </w:pPr>
          </w:p>
          <w:tbl>
            <w:tblPr>
              <w:tblW w:w="0" w:type="auto"/>
              <w:tblBorders>
                <w:insideH w:val="single" w:sz="4" w:space="0" w:color="auto"/>
              </w:tblBorders>
              <w:tblLayout w:type="fixed"/>
              <w:tblLook w:val="04A0" w:firstRow="1" w:lastRow="0" w:firstColumn="1" w:lastColumn="0" w:noHBand="0" w:noVBand="1"/>
            </w:tblPr>
            <w:tblGrid>
              <w:gridCol w:w="4969"/>
            </w:tblGrid>
            <w:tr w:rsidR="005452DD" w:rsidRPr="005452DD" w14:paraId="687F1A95" w14:textId="77777777" w:rsidTr="00A77944">
              <w:trPr>
                <w:trHeight w:val="276"/>
              </w:trPr>
              <w:tc>
                <w:tcPr>
                  <w:tcW w:w="4969" w:type="dxa"/>
                  <w:vAlign w:val="center"/>
                  <w:hideMark/>
                </w:tcPr>
                <w:tbl>
                  <w:tblPr>
                    <w:tblW w:w="3259" w:type="dxa"/>
                    <w:tblInd w:w="282" w:type="dxa"/>
                    <w:tblLayout w:type="fixed"/>
                    <w:tblLook w:val="04A0" w:firstRow="1" w:lastRow="0" w:firstColumn="1" w:lastColumn="0" w:noHBand="0" w:noVBand="1"/>
                  </w:tblPr>
                  <w:tblGrid>
                    <w:gridCol w:w="457"/>
                    <w:gridCol w:w="959"/>
                    <w:gridCol w:w="1843"/>
                  </w:tblGrid>
                  <w:tr w:rsidR="005452DD" w:rsidRPr="005452DD" w14:paraId="12D73093" w14:textId="77777777" w:rsidTr="00A77944">
                    <w:tc>
                      <w:tcPr>
                        <w:tcW w:w="457" w:type="dxa"/>
                        <w:vMerge w:val="restart"/>
                        <w:vAlign w:val="center"/>
                        <w:hideMark/>
                      </w:tcPr>
                      <w:p w14:paraId="07B4CE35" w14:textId="77777777" w:rsidR="005452DD" w:rsidRPr="005452DD" w:rsidRDefault="005452DD" w:rsidP="00A77944">
                        <w:pPr>
                          <w:widowControl w:val="0"/>
                          <w:autoSpaceDE w:val="0"/>
                          <w:autoSpaceDN w:val="0"/>
                          <w:ind w:left="-113" w:right="-108"/>
                          <w:jc w:val="center"/>
                          <w:rPr>
                            <w:rFonts w:eastAsia="Calibri"/>
                            <w:sz w:val="24"/>
                            <w:szCs w:val="24"/>
                          </w:rPr>
                        </w:pPr>
                        <w:r w:rsidRPr="005452DD">
                          <w:rPr>
                            <w:rFonts w:eastAsia="Calibri"/>
                            <w:sz w:val="24"/>
                            <w:szCs w:val="24"/>
                          </w:rPr>
                          <w:t>P</w:t>
                        </w:r>
                        <w:r w:rsidRPr="005452DD">
                          <w:rPr>
                            <w:rFonts w:eastAsia="Calibri"/>
                            <w:sz w:val="24"/>
                            <w:szCs w:val="24"/>
                            <w:vertAlign w:val="subscript"/>
                          </w:rPr>
                          <w:t>1</w:t>
                        </w:r>
                        <w:r w:rsidRPr="005452DD">
                          <w:rPr>
                            <w:rFonts w:eastAsia="Calibri"/>
                            <w:sz w:val="24"/>
                            <w:szCs w:val="24"/>
                          </w:rPr>
                          <w:t>=</w:t>
                        </w:r>
                      </w:p>
                    </w:tc>
                    <w:tc>
                      <w:tcPr>
                        <w:tcW w:w="959" w:type="dxa"/>
                        <w:vAlign w:val="center"/>
                        <w:hideMark/>
                      </w:tcPr>
                      <w:p w14:paraId="3E577556" w14:textId="77777777" w:rsidR="005452DD" w:rsidRPr="005452DD" w:rsidRDefault="005452DD" w:rsidP="00A77944">
                        <w:pPr>
                          <w:widowControl w:val="0"/>
                          <w:autoSpaceDE w:val="0"/>
                          <w:autoSpaceDN w:val="0"/>
                          <w:rPr>
                            <w:rFonts w:eastAsia="Calibri"/>
                            <w:sz w:val="24"/>
                            <w:szCs w:val="24"/>
                            <w:u w:val="single"/>
                          </w:rPr>
                        </w:pPr>
                        <w:proofErr w:type="spellStart"/>
                        <w:r w:rsidRPr="005452DD">
                          <w:rPr>
                            <w:rFonts w:eastAsia="Calibri"/>
                            <w:sz w:val="24"/>
                            <w:szCs w:val="24"/>
                            <w:u w:val="single"/>
                          </w:rPr>
                          <w:t>A</w:t>
                        </w:r>
                        <w:r w:rsidRPr="005452DD">
                          <w:rPr>
                            <w:rFonts w:eastAsia="Calibri"/>
                            <w:sz w:val="24"/>
                            <w:szCs w:val="24"/>
                            <w:u w:val="single"/>
                            <w:vertAlign w:val="subscript"/>
                          </w:rPr>
                          <w:t>legjobb</w:t>
                        </w:r>
                        <w:proofErr w:type="spellEnd"/>
                      </w:p>
                    </w:tc>
                    <w:tc>
                      <w:tcPr>
                        <w:tcW w:w="1843" w:type="dxa"/>
                        <w:vMerge w:val="restart"/>
                        <w:vAlign w:val="center"/>
                        <w:hideMark/>
                      </w:tcPr>
                      <w:p w14:paraId="3C3D32EB" w14:textId="77777777" w:rsidR="005452DD" w:rsidRPr="005452DD" w:rsidRDefault="005452DD" w:rsidP="00A77944">
                        <w:pPr>
                          <w:widowControl w:val="0"/>
                          <w:autoSpaceDE w:val="0"/>
                          <w:autoSpaceDN w:val="0"/>
                          <w:ind w:left="-108"/>
                          <w:rPr>
                            <w:rFonts w:eastAsia="Calibri"/>
                            <w:sz w:val="24"/>
                            <w:szCs w:val="24"/>
                            <w:vertAlign w:val="subscript"/>
                          </w:rPr>
                        </w:pPr>
                        <w:r w:rsidRPr="005452DD">
                          <w:rPr>
                            <w:rFonts w:eastAsia="Calibri"/>
                            <w:sz w:val="24"/>
                            <w:szCs w:val="24"/>
                          </w:rPr>
                          <w:t xml:space="preserve"> (</w:t>
                        </w:r>
                        <w:proofErr w:type="spellStart"/>
                        <w:r w:rsidRPr="005452DD">
                          <w:rPr>
                            <w:rFonts w:eastAsia="Calibri"/>
                            <w:sz w:val="24"/>
                            <w:szCs w:val="24"/>
                          </w:rPr>
                          <w:t>P</w:t>
                        </w:r>
                        <w:r w:rsidRPr="005452DD">
                          <w:rPr>
                            <w:rFonts w:eastAsia="Calibri"/>
                            <w:sz w:val="24"/>
                            <w:szCs w:val="24"/>
                            <w:vertAlign w:val="subscript"/>
                          </w:rPr>
                          <w:t>max</w:t>
                        </w:r>
                        <w:proofErr w:type="spellEnd"/>
                        <w:r w:rsidRPr="005452DD">
                          <w:rPr>
                            <w:rFonts w:eastAsia="Calibri"/>
                            <w:sz w:val="24"/>
                            <w:szCs w:val="24"/>
                          </w:rPr>
                          <w:sym w:font="Symbol" w:char="F02D"/>
                        </w:r>
                        <w:proofErr w:type="spellStart"/>
                        <w:r w:rsidRPr="005452DD">
                          <w:rPr>
                            <w:rFonts w:eastAsia="Calibri"/>
                            <w:sz w:val="24"/>
                            <w:szCs w:val="24"/>
                          </w:rPr>
                          <w:t>P</w:t>
                        </w:r>
                        <w:r w:rsidRPr="005452DD">
                          <w:rPr>
                            <w:rFonts w:eastAsia="Calibri"/>
                            <w:sz w:val="24"/>
                            <w:szCs w:val="24"/>
                            <w:vertAlign w:val="subscript"/>
                          </w:rPr>
                          <w:t>min</w:t>
                        </w:r>
                        <w:proofErr w:type="spellEnd"/>
                        <w:r w:rsidRPr="005452DD">
                          <w:rPr>
                            <w:rFonts w:eastAsia="Calibri"/>
                            <w:sz w:val="24"/>
                            <w:szCs w:val="24"/>
                          </w:rPr>
                          <w:t>)+</w:t>
                        </w:r>
                        <w:proofErr w:type="spellStart"/>
                        <w:r w:rsidRPr="005452DD">
                          <w:rPr>
                            <w:rFonts w:eastAsia="Calibri"/>
                            <w:sz w:val="24"/>
                            <w:szCs w:val="24"/>
                          </w:rPr>
                          <w:t>P</w:t>
                        </w:r>
                        <w:r w:rsidRPr="005452DD">
                          <w:rPr>
                            <w:rFonts w:eastAsia="Calibri"/>
                            <w:sz w:val="24"/>
                            <w:szCs w:val="24"/>
                            <w:vertAlign w:val="subscript"/>
                          </w:rPr>
                          <w:t>min</w:t>
                        </w:r>
                        <w:proofErr w:type="spellEnd"/>
                      </w:p>
                    </w:tc>
                  </w:tr>
                  <w:tr w:rsidR="005452DD" w:rsidRPr="005452DD" w14:paraId="7F66E962" w14:textId="77777777" w:rsidTr="00A77944">
                    <w:tc>
                      <w:tcPr>
                        <w:tcW w:w="457" w:type="dxa"/>
                        <w:vMerge/>
                        <w:vAlign w:val="center"/>
                        <w:hideMark/>
                      </w:tcPr>
                      <w:p w14:paraId="646F2AA7" w14:textId="77777777" w:rsidR="005452DD" w:rsidRPr="005452DD" w:rsidRDefault="005452DD" w:rsidP="00A77944">
                        <w:pPr>
                          <w:rPr>
                            <w:rFonts w:eastAsia="Calibri"/>
                            <w:sz w:val="24"/>
                            <w:szCs w:val="24"/>
                            <w:lang w:eastAsia="en-US"/>
                          </w:rPr>
                        </w:pPr>
                      </w:p>
                    </w:tc>
                    <w:tc>
                      <w:tcPr>
                        <w:tcW w:w="959" w:type="dxa"/>
                        <w:vAlign w:val="center"/>
                        <w:hideMark/>
                      </w:tcPr>
                      <w:p w14:paraId="17C42BCD" w14:textId="77777777" w:rsidR="005452DD" w:rsidRPr="005452DD" w:rsidRDefault="005452DD" w:rsidP="00A77944">
                        <w:pPr>
                          <w:widowControl w:val="0"/>
                          <w:autoSpaceDE w:val="0"/>
                          <w:autoSpaceDN w:val="0"/>
                          <w:jc w:val="center"/>
                          <w:rPr>
                            <w:rFonts w:eastAsia="Calibri"/>
                            <w:sz w:val="24"/>
                            <w:szCs w:val="24"/>
                            <w:u w:val="single"/>
                          </w:rPr>
                        </w:pPr>
                        <w:proofErr w:type="spellStart"/>
                        <w:r w:rsidRPr="005452DD">
                          <w:rPr>
                            <w:rFonts w:eastAsia="Calibri"/>
                            <w:sz w:val="24"/>
                            <w:szCs w:val="24"/>
                          </w:rPr>
                          <w:t>A</w:t>
                        </w:r>
                        <w:r w:rsidRPr="005452DD">
                          <w:rPr>
                            <w:rFonts w:eastAsia="Calibri"/>
                            <w:sz w:val="24"/>
                            <w:szCs w:val="24"/>
                            <w:vertAlign w:val="subscript"/>
                          </w:rPr>
                          <w:t>vizsgált</w:t>
                        </w:r>
                        <w:proofErr w:type="spellEnd"/>
                      </w:p>
                    </w:tc>
                    <w:tc>
                      <w:tcPr>
                        <w:tcW w:w="1843" w:type="dxa"/>
                        <w:vMerge/>
                        <w:vAlign w:val="center"/>
                        <w:hideMark/>
                      </w:tcPr>
                      <w:p w14:paraId="5BD116DC" w14:textId="77777777" w:rsidR="005452DD" w:rsidRPr="005452DD" w:rsidRDefault="005452DD" w:rsidP="00A77944">
                        <w:pPr>
                          <w:rPr>
                            <w:rFonts w:eastAsia="Calibri"/>
                            <w:sz w:val="24"/>
                            <w:szCs w:val="24"/>
                            <w:vertAlign w:val="subscript"/>
                            <w:lang w:eastAsia="en-US"/>
                          </w:rPr>
                        </w:pPr>
                      </w:p>
                    </w:tc>
                  </w:tr>
                </w:tbl>
                <w:p w14:paraId="2A145149" w14:textId="77777777" w:rsidR="005452DD" w:rsidRPr="005452DD" w:rsidRDefault="005452DD" w:rsidP="00A77944">
                  <w:pPr>
                    <w:rPr>
                      <w:rFonts w:eastAsia="Calibri"/>
                      <w:sz w:val="24"/>
                      <w:szCs w:val="24"/>
                    </w:rPr>
                  </w:pPr>
                </w:p>
              </w:tc>
            </w:tr>
          </w:tbl>
          <w:p w14:paraId="6F2BC7C1" w14:textId="77777777" w:rsidR="005452DD" w:rsidRPr="005452DD" w:rsidRDefault="005452DD" w:rsidP="005452DD">
            <w:pPr>
              <w:pStyle w:val="Listaszerbekezds"/>
              <w:ind w:left="425"/>
              <w:contextualSpacing w:val="0"/>
              <w:rPr>
                <w:sz w:val="24"/>
                <w:szCs w:val="24"/>
              </w:rPr>
            </w:pPr>
          </w:p>
          <w:p w14:paraId="7D9B1A17" w14:textId="77777777" w:rsidR="005452DD" w:rsidRPr="005452DD" w:rsidRDefault="005452DD" w:rsidP="005452DD">
            <w:pPr>
              <w:pStyle w:val="Listaszerbekezds"/>
              <w:spacing w:after="120"/>
              <w:ind w:left="425"/>
              <w:contextualSpacing w:val="0"/>
              <w:rPr>
                <w:sz w:val="24"/>
                <w:szCs w:val="24"/>
              </w:rPr>
            </w:pPr>
            <w:r w:rsidRPr="005452DD">
              <w:rPr>
                <w:sz w:val="24"/>
                <w:szCs w:val="24"/>
              </w:rPr>
              <w:t>ahol:</w:t>
            </w:r>
          </w:p>
          <w:p w14:paraId="4244E29C" w14:textId="77777777" w:rsidR="005452DD" w:rsidRPr="005452DD" w:rsidRDefault="005452DD" w:rsidP="005452DD">
            <w:pPr>
              <w:widowControl w:val="0"/>
              <w:autoSpaceDE w:val="0"/>
              <w:autoSpaceDN w:val="0"/>
              <w:ind w:left="815"/>
              <w:rPr>
                <w:sz w:val="24"/>
                <w:szCs w:val="24"/>
              </w:rPr>
            </w:pPr>
            <w:r w:rsidRPr="005452DD">
              <w:rPr>
                <w:sz w:val="24"/>
                <w:szCs w:val="24"/>
              </w:rPr>
              <w:t>P</w:t>
            </w:r>
            <w:r w:rsidRPr="005452DD">
              <w:rPr>
                <w:sz w:val="24"/>
                <w:szCs w:val="24"/>
                <w:vertAlign w:val="subscript"/>
              </w:rPr>
              <w:t>1</w:t>
            </w:r>
            <w:r w:rsidRPr="005452DD">
              <w:rPr>
                <w:sz w:val="24"/>
                <w:szCs w:val="24"/>
              </w:rPr>
              <w:t>: a vizsgált ajánlati árra vonatkozó pontszám;</w:t>
            </w:r>
          </w:p>
          <w:p w14:paraId="67B6570E" w14:textId="77777777" w:rsidR="005452DD" w:rsidRPr="005452DD" w:rsidRDefault="005452DD" w:rsidP="005452DD">
            <w:pPr>
              <w:widowControl w:val="0"/>
              <w:autoSpaceDE w:val="0"/>
              <w:autoSpaceDN w:val="0"/>
              <w:ind w:left="815"/>
              <w:rPr>
                <w:sz w:val="24"/>
                <w:szCs w:val="24"/>
              </w:rPr>
            </w:pPr>
            <w:proofErr w:type="spellStart"/>
            <w:r w:rsidRPr="005452DD">
              <w:rPr>
                <w:sz w:val="24"/>
                <w:szCs w:val="24"/>
              </w:rPr>
              <w:t>P</w:t>
            </w:r>
            <w:r w:rsidRPr="005452DD">
              <w:rPr>
                <w:sz w:val="24"/>
                <w:szCs w:val="24"/>
                <w:vertAlign w:val="subscript"/>
              </w:rPr>
              <w:t>max</w:t>
            </w:r>
            <w:proofErr w:type="spellEnd"/>
            <w:r w:rsidRPr="005452DD">
              <w:rPr>
                <w:sz w:val="24"/>
                <w:szCs w:val="24"/>
              </w:rPr>
              <w:t>: a pontskála felső határa (10 pont)</w:t>
            </w:r>
          </w:p>
          <w:p w14:paraId="5936B2DD" w14:textId="77777777" w:rsidR="005452DD" w:rsidRPr="005452DD" w:rsidRDefault="005452DD" w:rsidP="005452DD">
            <w:pPr>
              <w:widowControl w:val="0"/>
              <w:autoSpaceDE w:val="0"/>
              <w:autoSpaceDN w:val="0"/>
              <w:ind w:left="815"/>
              <w:rPr>
                <w:sz w:val="24"/>
                <w:szCs w:val="24"/>
              </w:rPr>
            </w:pPr>
            <w:proofErr w:type="spellStart"/>
            <w:r w:rsidRPr="005452DD">
              <w:rPr>
                <w:sz w:val="24"/>
                <w:szCs w:val="24"/>
              </w:rPr>
              <w:t>P</w:t>
            </w:r>
            <w:r w:rsidRPr="005452DD">
              <w:rPr>
                <w:sz w:val="24"/>
                <w:szCs w:val="24"/>
                <w:vertAlign w:val="subscript"/>
              </w:rPr>
              <w:t>min</w:t>
            </w:r>
            <w:proofErr w:type="spellEnd"/>
            <w:r w:rsidRPr="005452DD">
              <w:rPr>
                <w:sz w:val="24"/>
                <w:szCs w:val="24"/>
              </w:rPr>
              <w:t>: a pontskála alsó határa (0 pont)</w:t>
            </w:r>
          </w:p>
          <w:p w14:paraId="2278AF04" w14:textId="77777777" w:rsidR="005452DD" w:rsidRPr="005452DD" w:rsidRDefault="005452DD" w:rsidP="005452DD">
            <w:pPr>
              <w:widowControl w:val="0"/>
              <w:autoSpaceDE w:val="0"/>
              <w:autoSpaceDN w:val="0"/>
              <w:ind w:left="815"/>
              <w:rPr>
                <w:sz w:val="24"/>
                <w:szCs w:val="24"/>
              </w:rPr>
            </w:pPr>
            <w:proofErr w:type="spellStart"/>
            <w:r w:rsidRPr="005452DD">
              <w:rPr>
                <w:sz w:val="24"/>
                <w:szCs w:val="24"/>
              </w:rPr>
              <w:t>A</w:t>
            </w:r>
            <w:r w:rsidRPr="005452DD">
              <w:rPr>
                <w:sz w:val="24"/>
                <w:szCs w:val="24"/>
                <w:vertAlign w:val="subscript"/>
              </w:rPr>
              <w:t>legjobb</w:t>
            </w:r>
            <w:proofErr w:type="spellEnd"/>
            <w:r w:rsidRPr="005452DD">
              <w:rPr>
                <w:sz w:val="24"/>
                <w:szCs w:val="24"/>
              </w:rPr>
              <w:t>: a legalacsonyabb ajánlati ár összege;</w:t>
            </w:r>
          </w:p>
          <w:p w14:paraId="0ADEE10E" w14:textId="77777777" w:rsidR="005452DD" w:rsidRPr="005452DD" w:rsidRDefault="005452DD" w:rsidP="005452DD">
            <w:pPr>
              <w:widowControl w:val="0"/>
              <w:autoSpaceDE w:val="0"/>
              <w:autoSpaceDN w:val="0"/>
              <w:ind w:left="815"/>
              <w:rPr>
                <w:sz w:val="24"/>
                <w:szCs w:val="24"/>
              </w:rPr>
            </w:pPr>
            <w:proofErr w:type="spellStart"/>
            <w:r w:rsidRPr="005452DD">
              <w:rPr>
                <w:sz w:val="24"/>
                <w:szCs w:val="24"/>
              </w:rPr>
              <w:lastRenderedPageBreak/>
              <w:t>A</w:t>
            </w:r>
            <w:r w:rsidRPr="005452DD">
              <w:rPr>
                <w:sz w:val="24"/>
                <w:szCs w:val="24"/>
                <w:vertAlign w:val="subscript"/>
              </w:rPr>
              <w:t>vizsgált</w:t>
            </w:r>
            <w:proofErr w:type="spellEnd"/>
            <w:r w:rsidRPr="005452DD">
              <w:rPr>
                <w:sz w:val="24"/>
                <w:szCs w:val="24"/>
              </w:rPr>
              <w:t>: a vizsgált ajánlati ár összege;</w:t>
            </w:r>
          </w:p>
          <w:p w14:paraId="236C9D32" w14:textId="77777777" w:rsidR="005452DD" w:rsidRPr="005452DD" w:rsidRDefault="005452DD" w:rsidP="005452DD">
            <w:pPr>
              <w:rPr>
                <w:sz w:val="24"/>
                <w:szCs w:val="24"/>
                <w:u w:val="single"/>
              </w:rPr>
            </w:pPr>
          </w:p>
          <w:p w14:paraId="33D05A7D" w14:textId="780B5247" w:rsidR="005452DD" w:rsidRPr="005452DD" w:rsidRDefault="005452DD" w:rsidP="005452DD">
            <w:pPr>
              <w:jc w:val="both"/>
              <w:rPr>
                <w:b/>
                <w:sz w:val="24"/>
                <w:szCs w:val="24"/>
              </w:rPr>
            </w:pPr>
            <w:r w:rsidRPr="005452DD">
              <w:rPr>
                <w:b/>
                <w:sz w:val="24"/>
                <w:szCs w:val="24"/>
                <w:u w:val="single"/>
              </w:rPr>
              <w:t>II. részszempont,</w:t>
            </w:r>
            <w:r w:rsidRPr="005452DD">
              <w:rPr>
                <w:b/>
                <w:sz w:val="24"/>
                <w:szCs w:val="24"/>
              </w:rPr>
              <w:t xml:space="preserve"> Felhívás </w:t>
            </w:r>
            <w:r>
              <w:rPr>
                <w:b/>
                <w:sz w:val="24"/>
                <w:szCs w:val="24"/>
              </w:rPr>
              <w:t>13 pont</w:t>
            </w:r>
            <w:r w:rsidRPr="005452DD">
              <w:rPr>
                <w:b/>
                <w:sz w:val="24"/>
                <w:szCs w:val="24"/>
              </w:rPr>
              <w:t xml:space="preserve"> M</w:t>
            </w:r>
            <w:r w:rsidR="00A52518">
              <w:rPr>
                <w:b/>
                <w:sz w:val="24"/>
                <w:szCs w:val="24"/>
              </w:rPr>
              <w:t>2</w:t>
            </w:r>
            <w:r w:rsidRPr="005452DD">
              <w:rPr>
                <w:b/>
                <w:sz w:val="24"/>
                <w:szCs w:val="24"/>
              </w:rPr>
              <w:t>.) alkalmassági követelmény szerinti</w:t>
            </w:r>
            <w:r w:rsidRPr="005452DD">
              <w:rPr>
                <w:b/>
                <w:color w:val="1E07C9"/>
                <w:sz w:val="24"/>
                <w:szCs w:val="24"/>
              </w:rPr>
              <w:t xml:space="preserve"> </w:t>
            </w:r>
            <w:r w:rsidRPr="005452DD">
              <w:rPr>
                <w:b/>
                <w:sz w:val="24"/>
                <w:szCs w:val="24"/>
              </w:rPr>
              <w:t>1 fő szakember - SZKV környezetvédelem (víz- és földtani közeg védelem) területén környezetvédelmi szakértői jogosultság megszerzéséhez szükséges szakmai gyakorlati időt meghaladó többlet szakmai gyakorlati idő mértéke (hónap)</w:t>
            </w:r>
          </w:p>
          <w:p w14:paraId="5B2C3172" w14:textId="6560690C" w:rsidR="005452DD" w:rsidRPr="005452DD" w:rsidRDefault="005452DD" w:rsidP="005452DD">
            <w:pPr>
              <w:pStyle w:val="Listaszerbekezds"/>
              <w:spacing w:before="120" w:after="120"/>
              <w:ind w:left="0"/>
              <w:contextualSpacing w:val="0"/>
              <w:jc w:val="both"/>
              <w:rPr>
                <w:sz w:val="24"/>
                <w:szCs w:val="24"/>
              </w:rPr>
            </w:pPr>
            <w:r w:rsidRPr="005452DD">
              <w:rPr>
                <w:sz w:val="24"/>
                <w:szCs w:val="24"/>
              </w:rPr>
              <w:t>Az ajánlatok a II. részszempont szerinti tartalmi elemeinek értékelése során adható pontszám alsó és felső határa: 0 – 10.</w:t>
            </w:r>
          </w:p>
          <w:p w14:paraId="4971B98E" w14:textId="77777777" w:rsidR="005452DD" w:rsidRDefault="005452DD" w:rsidP="005452DD">
            <w:pPr>
              <w:jc w:val="both"/>
              <w:rPr>
                <w:sz w:val="24"/>
                <w:szCs w:val="24"/>
              </w:rPr>
            </w:pPr>
            <w:r w:rsidRPr="005452DD">
              <w:rPr>
                <w:sz w:val="24"/>
                <w:szCs w:val="24"/>
              </w:rPr>
              <w:t>Ajánlatkérő a Felolvasólapon szereplő többlet szakmai gyakorlati időt értékeli.</w:t>
            </w:r>
          </w:p>
          <w:p w14:paraId="0FBDD258" w14:textId="77777777" w:rsidR="00994DED" w:rsidRPr="005452DD" w:rsidRDefault="00994DED" w:rsidP="005452DD">
            <w:pPr>
              <w:jc w:val="both"/>
              <w:rPr>
                <w:sz w:val="24"/>
                <w:szCs w:val="24"/>
              </w:rPr>
            </w:pPr>
          </w:p>
          <w:p w14:paraId="1757FAF2" w14:textId="77777777" w:rsidR="00994DED" w:rsidRPr="00994DED" w:rsidRDefault="00994DED" w:rsidP="00994DED">
            <w:pPr>
              <w:jc w:val="both"/>
              <w:rPr>
                <w:sz w:val="24"/>
                <w:szCs w:val="24"/>
              </w:rPr>
            </w:pPr>
            <w:r w:rsidRPr="00994DED">
              <w:rPr>
                <w:sz w:val="24"/>
                <w:szCs w:val="24"/>
              </w:rPr>
              <w:t>Az ajánlati elem legkedvezőbb szintjére (36 hónap) és az annál még kedvezőbb vállalásokra egyaránt maximális (10) pontot ad. Azok az ajánlatok, amelyek az ajánlati elem tekintetében a legkedvezőtlenebb értéket (0 hónap) tartalmazzák, az ajánlati elem vonatkozásában az értékelés során adható pontszám alsó határával megegyező pontszámot kapnak (azaz 0 pontot).</w:t>
            </w:r>
          </w:p>
          <w:p w14:paraId="2542CF9C" w14:textId="77777777" w:rsidR="00994DED" w:rsidRDefault="00994DED" w:rsidP="00994DED">
            <w:pPr>
              <w:spacing w:before="120"/>
              <w:jc w:val="both"/>
              <w:rPr>
                <w:sz w:val="24"/>
                <w:szCs w:val="24"/>
              </w:rPr>
            </w:pPr>
            <w:r w:rsidRPr="00994DED">
              <w:rPr>
                <w:sz w:val="24"/>
                <w:szCs w:val="24"/>
              </w:rPr>
              <w:t xml:space="preserve">Az ajánlatkérő által meghatározott két szélső (legkedvezőtlenebb és legkedvezőbb) érték közé eső megajánlás pedig a két </w:t>
            </w:r>
            <w:proofErr w:type="gramStart"/>
            <w:r w:rsidRPr="00994DED">
              <w:rPr>
                <w:sz w:val="24"/>
                <w:szCs w:val="24"/>
              </w:rPr>
              <w:t>szélső értéktől</w:t>
            </w:r>
            <w:proofErr w:type="gramEnd"/>
            <w:r w:rsidRPr="00994DED">
              <w:rPr>
                <w:sz w:val="24"/>
                <w:szCs w:val="24"/>
              </w:rPr>
              <w:t xml:space="preserve"> való távolságok arányának megfelelően kerül pontozásra, a Közbeszerzési Hatóság útmutatója a nyertes ajánlattevő kiválasztására szolgáló értékelési szempontrendszer alkalmazásáról (2016. évi 147. szám) 1. melléklet 1 a) pontja szerinti arányosítás módszerével, az alábbi képlet alapján:</w:t>
            </w:r>
          </w:p>
          <w:p w14:paraId="22EDDCE9" w14:textId="77777777" w:rsidR="00994DED" w:rsidRDefault="00994DED" w:rsidP="00994DED">
            <w:pPr>
              <w:spacing w:before="120"/>
              <w:jc w:val="both"/>
              <w:rPr>
                <w:sz w:val="24"/>
                <w:szCs w:val="24"/>
              </w:rPr>
            </w:pPr>
          </w:p>
          <w:tbl>
            <w:tblPr>
              <w:tblW w:w="5780" w:type="dxa"/>
              <w:tblInd w:w="282" w:type="dxa"/>
              <w:tblLayout w:type="fixed"/>
              <w:tblLook w:val="04A0" w:firstRow="1" w:lastRow="0" w:firstColumn="1" w:lastColumn="0" w:noHBand="0" w:noVBand="1"/>
            </w:tblPr>
            <w:tblGrid>
              <w:gridCol w:w="457"/>
              <w:gridCol w:w="3480"/>
              <w:gridCol w:w="1843"/>
            </w:tblGrid>
            <w:tr w:rsidR="00994DED" w:rsidRPr="00594C03" w14:paraId="4017D437" w14:textId="77777777" w:rsidTr="006E6FA3">
              <w:tc>
                <w:tcPr>
                  <w:tcW w:w="457" w:type="dxa"/>
                  <w:vMerge w:val="restart"/>
                  <w:vAlign w:val="center"/>
                  <w:hideMark/>
                </w:tcPr>
                <w:p w14:paraId="16D77846" w14:textId="77777777" w:rsidR="00994DED" w:rsidRPr="00594C03" w:rsidRDefault="00994DED" w:rsidP="006E6FA3">
                  <w:pPr>
                    <w:widowControl w:val="0"/>
                    <w:autoSpaceDE w:val="0"/>
                    <w:autoSpaceDN w:val="0"/>
                    <w:ind w:left="-113" w:right="-108"/>
                    <w:jc w:val="center"/>
                    <w:rPr>
                      <w:rFonts w:eastAsia="Calibri"/>
                    </w:rPr>
                  </w:pPr>
                  <w:r w:rsidRPr="00594C03">
                    <w:rPr>
                      <w:rFonts w:eastAsia="Calibri"/>
                    </w:rPr>
                    <w:t>P</w:t>
                  </w:r>
                  <w:r>
                    <w:rPr>
                      <w:rFonts w:eastAsia="Calibri"/>
                      <w:vertAlign w:val="subscript"/>
                    </w:rPr>
                    <w:t>2</w:t>
                  </w:r>
                  <w:r w:rsidRPr="00594C03">
                    <w:rPr>
                      <w:rFonts w:eastAsia="Calibri"/>
                    </w:rPr>
                    <w:t>=</w:t>
                  </w:r>
                </w:p>
              </w:tc>
              <w:tc>
                <w:tcPr>
                  <w:tcW w:w="3480" w:type="dxa"/>
                  <w:vAlign w:val="center"/>
                  <w:hideMark/>
                </w:tcPr>
                <w:p w14:paraId="632DC29C" w14:textId="77777777" w:rsidR="00994DED" w:rsidRPr="008F7FFE" w:rsidRDefault="00994DED" w:rsidP="006E6FA3">
                  <w:pPr>
                    <w:widowControl w:val="0"/>
                    <w:autoSpaceDE w:val="0"/>
                    <w:autoSpaceDN w:val="0"/>
                    <w:rPr>
                      <w:rFonts w:eastAsia="Calibri"/>
                      <w:u w:val="single"/>
                    </w:rPr>
                  </w:pPr>
                  <w:r>
                    <w:rPr>
                      <w:rFonts w:eastAsia="Calibri"/>
                    </w:rPr>
                    <w:t xml:space="preserve">     </w:t>
                  </w:r>
                  <w:r w:rsidRPr="00034B79">
                    <w:rPr>
                      <w:rFonts w:eastAsia="Calibri"/>
                      <w:u w:val="single"/>
                    </w:rPr>
                    <w:t xml:space="preserve">    </w:t>
                  </w:r>
                  <w:proofErr w:type="spellStart"/>
                  <w:r w:rsidRPr="008F7FFE">
                    <w:rPr>
                      <w:rFonts w:eastAsia="Calibri"/>
                      <w:u w:val="single"/>
                    </w:rPr>
                    <w:t>A</w:t>
                  </w:r>
                  <w:r w:rsidRPr="00034B79">
                    <w:rPr>
                      <w:rFonts w:eastAsia="Calibri"/>
                      <w:sz w:val="16"/>
                      <w:szCs w:val="16"/>
                      <w:u w:val="single"/>
                    </w:rPr>
                    <w:t>vizsgált</w:t>
                  </w:r>
                  <w:proofErr w:type="spellEnd"/>
                  <w:r w:rsidRPr="00034B79">
                    <w:rPr>
                      <w:rFonts w:eastAsia="Calibri"/>
                      <w:u w:val="single"/>
                    </w:rPr>
                    <w:t xml:space="preserve"> – </w:t>
                  </w:r>
                  <w:proofErr w:type="spellStart"/>
                  <w:r w:rsidRPr="00034B79">
                    <w:rPr>
                      <w:rFonts w:eastAsia="Calibri"/>
                      <w:u w:val="single"/>
                    </w:rPr>
                    <w:t>A</w:t>
                  </w:r>
                  <w:r w:rsidRPr="00034B79">
                    <w:rPr>
                      <w:rFonts w:eastAsia="Calibri"/>
                      <w:sz w:val="16"/>
                      <w:szCs w:val="16"/>
                      <w:u w:val="single"/>
                    </w:rPr>
                    <w:t>legkedvezőtlenebb</w:t>
                  </w:r>
                  <w:proofErr w:type="spellEnd"/>
                  <w:r>
                    <w:rPr>
                      <w:rFonts w:eastAsia="Calibri"/>
                      <w:sz w:val="16"/>
                      <w:szCs w:val="16"/>
                      <w:u w:val="single"/>
                    </w:rPr>
                    <w:t>___</w:t>
                  </w:r>
                </w:p>
              </w:tc>
              <w:tc>
                <w:tcPr>
                  <w:tcW w:w="1843" w:type="dxa"/>
                  <w:vMerge w:val="restart"/>
                  <w:vAlign w:val="center"/>
                  <w:hideMark/>
                </w:tcPr>
                <w:p w14:paraId="6D8FC8D0" w14:textId="77777777" w:rsidR="00994DED" w:rsidRPr="00594C03" w:rsidRDefault="00994DED" w:rsidP="006E6FA3">
                  <w:pPr>
                    <w:widowControl w:val="0"/>
                    <w:autoSpaceDE w:val="0"/>
                    <w:autoSpaceDN w:val="0"/>
                    <w:ind w:left="-108"/>
                    <w:rPr>
                      <w:rFonts w:eastAsia="Calibri"/>
                      <w:vertAlign w:val="subscript"/>
                    </w:rPr>
                  </w:pPr>
                  <w:r w:rsidRPr="00594C03">
                    <w:rPr>
                      <w:rFonts w:eastAsia="Calibri"/>
                    </w:rPr>
                    <w:t xml:space="preserve"> (</w:t>
                  </w:r>
                  <w:proofErr w:type="spellStart"/>
                  <w:r w:rsidRPr="00594C03">
                    <w:rPr>
                      <w:rFonts w:eastAsia="Calibri"/>
                    </w:rPr>
                    <w:t>P</w:t>
                  </w:r>
                  <w:r w:rsidRPr="00594C03">
                    <w:rPr>
                      <w:rFonts w:eastAsia="Calibri"/>
                      <w:vertAlign w:val="subscript"/>
                    </w:rPr>
                    <w:t>max</w:t>
                  </w:r>
                  <w:proofErr w:type="spellEnd"/>
                  <w:r w:rsidRPr="00594C03">
                    <w:rPr>
                      <w:rFonts w:eastAsia="Calibri"/>
                    </w:rPr>
                    <w:sym w:font="Symbol" w:char="F02D"/>
                  </w:r>
                  <w:proofErr w:type="spellStart"/>
                  <w:r w:rsidRPr="00594C03">
                    <w:rPr>
                      <w:rFonts w:eastAsia="Calibri"/>
                    </w:rPr>
                    <w:t>P</w:t>
                  </w:r>
                  <w:r w:rsidRPr="00594C03">
                    <w:rPr>
                      <w:rFonts w:eastAsia="Calibri"/>
                      <w:vertAlign w:val="subscript"/>
                    </w:rPr>
                    <w:t>min</w:t>
                  </w:r>
                  <w:proofErr w:type="spellEnd"/>
                  <w:r w:rsidRPr="00594C03">
                    <w:rPr>
                      <w:rFonts w:eastAsia="Calibri"/>
                    </w:rPr>
                    <w:t>)+</w:t>
                  </w:r>
                  <w:proofErr w:type="spellStart"/>
                  <w:r w:rsidRPr="00594C03">
                    <w:rPr>
                      <w:rFonts w:eastAsia="Calibri"/>
                    </w:rPr>
                    <w:t>P</w:t>
                  </w:r>
                  <w:r w:rsidRPr="00594C03">
                    <w:rPr>
                      <w:rFonts w:eastAsia="Calibri"/>
                      <w:vertAlign w:val="subscript"/>
                    </w:rPr>
                    <w:t>min</w:t>
                  </w:r>
                  <w:proofErr w:type="spellEnd"/>
                </w:p>
              </w:tc>
            </w:tr>
            <w:tr w:rsidR="00994DED" w:rsidRPr="00594C03" w14:paraId="6F8D6A21" w14:textId="77777777" w:rsidTr="006E6FA3">
              <w:tc>
                <w:tcPr>
                  <w:tcW w:w="457" w:type="dxa"/>
                  <w:vMerge/>
                  <w:vAlign w:val="center"/>
                  <w:hideMark/>
                </w:tcPr>
                <w:p w14:paraId="6D35172C" w14:textId="77777777" w:rsidR="00994DED" w:rsidRPr="00594C03" w:rsidRDefault="00994DED" w:rsidP="006E6FA3">
                  <w:pPr>
                    <w:rPr>
                      <w:rFonts w:eastAsia="Calibri"/>
                      <w:lang w:eastAsia="en-US"/>
                    </w:rPr>
                  </w:pPr>
                </w:p>
              </w:tc>
              <w:tc>
                <w:tcPr>
                  <w:tcW w:w="3480" w:type="dxa"/>
                  <w:vAlign w:val="center"/>
                  <w:hideMark/>
                </w:tcPr>
                <w:p w14:paraId="28C6E0FB" w14:textId="77777777" w:rsidR="00994DED" w:rsidRPr="00034B79" w:rsidRDefault="00994DED" w:rsidP="006E6FA3">
                  <w:pPr>
                    <w:widowControl w:val="0"/>
                    <w:autoSpaceDE w:val="0"/>
                    <w:autoSpaceDN w:val="0"/>
                    <w:jc w:val="center"/>
                    <w:rPr>
                      <w:rFonts w:eastAsia="Calibri"/>
                    </w:rPr>
                  </w:pPr>
                  <w:proofErr w:type="spellStart"/>
                  <w:r w:rsidRPr="008F7FFE">
                    <w:rPr>
                      <w:rFonts w:eastAsia="Calibri"/>
                    </w:rPr>
                    <w:t>A</w:t>
                  </w:r>
                  <w:r w:rsidRPr="00034B79">
                    <w:rPr>
                      <w:rFonts w:eastAsia="Calibri"/>
                      <w:sz w:val="16"/>
                      <w:szCs w:val="16"/>
                    </w:rPr>
                    <w:t>legkedvezőbb</w:t>
                  </w:r>
                  <w:proofErr w:type="spellEnd"/>
                  <w:r w:rsidRPr="008F7FFE">
                    <w:rPr>
                      <w:rFonts w:eastAsia="Calibri"/>
                      <w:vertAlign w:val="subscript"/>
                    </w:rPr>
                    <w:t xml:space="preserve"> </w:t>
                  </w:r>
                  <w:r w:rsidRPr="00034B79">
                    <w:rPr>
                      <w:rFonts w:eastAsia="Calibri"/>
                    </w:rPr>
                    <w:t xml:space="preserve">– </w:t>
                  </w:r>
                  <w:proofErr w:type="spellStart"/>
                  <w:r w:rsidRPr="00034B79">
                    <w:rPr>
                      <w:rFonts w:eastAsia="Calibri"/>
                    </w:rPr>
                    <w:t>A</w:t>
                  </w:r>
                  <w:r w:rsidRPr="00034B79">
                    <w:rPr>
                      <w:rFonts w:eastAsia="Calibri"/>
                      <w:sz w:val="16"/>
                      <w:szCs w:val="16"/>
                    </w:rPr>
                    <w:t>legkedvezőtlenebb</w:t>
                  </w:r>
                  <w:proofErr w:type="spellEnd"/>
                </w:p>
              </w:tc>
              <w:tc>
                <w:tcPr>
                  <w:tcW w:w="1843" w:type="dxa"/>
                  <w:vMerge/>
                  <w:vAlign w:val="center"/>
                  <w:hideMark/>
                </w:tcPr>
                <w:p w14:paraId="70B1C988" w14:textId="77777777" w:rsidR="00994DED" w:rsidRPr="00594C03" w:rsidRDefault="00994DED" w:rsidP="006E6FA3">
                  <w:pPr>
                    <w:rPr>
                      <w:rFonts w:eastAsia="Calibri"/>
                      <w:vertAlign w:val="subscript"/>
                      <w:lang w:eastAsia="en-US"/>
                    </w:rPr>
                  </w:pPr>
                </w:p>
              </w:tc>
            </w:tr>
            <w:tr w:rsidR="00994DED" w:rsidRPr="00594C03" w14:paraId="04F46CB3" w14:textId="77777777" w:rsidTr="006E6FA3">
              <w:tc>
                <w:tcPr>
                  <w:tcW w:w="457" w:type="dxa"/>
                  <w:vAlign w:val="center"/>
                </w:tcPr>
                <w:p w14:paraId="1F2D5A6B" w14:textId="77777777" w:rsidR="00994DED" w:rsidRPr="00594C03" w:rsidRDefault="00994DED" w:rsidP="006E6FA3">
                  <w:pPr>
                    <w:rPr>
                      <w:rFonts w:eastAsia="Calibri"/>
                      <w:lang w:eastAsia="en-US"/>
                    </w:rPr>
                  </w:pPr>
                </w:p>
              </w:tc>
              <w:tc>
                <w:tcPr>
                  <w:tcW w:w="3480" w:type="dxa"/>
                  <w:vAlign w:val="center"/>
                </w:tcPr>
                <w:p w14:paraId="29F27A0A" w14:textId="77777777" w:rsidR="00994DED" w:rsidRPr="00594C03" w:rsidRDefault="00994DED" w:rsidP="006E6FA3">
                  <w:pPr>
                    <w:widowControl w:val="0"/>
                    <w:autoSpaceDE w:val="0"/>
                    <w:autoSpaceDN w:val="0"/>
                    <w:jc w:val="center"/>
                    <w:rPr>
                      <w:rFonts w:eastAsia="Calibri"/>
                    </w:rPr>
                  </w:pPr>
                </w:p>
              </w:tc>
              <w:tc>
                <w:tcPr>
                  <w:tcW w:w="1843" w:type="dxa"/>
                  <w:vAlign w:val="center"/>
                </w:tcPr>
                <w:p w14:paraId="564089D4" w14:textId="77777777" w:rsidR="00994DED" w:rsidRPr="00594C03" w:rsidRDefault="00994DED" w:rsidP="006E6FA3">
                  <w:pPr>
                    <w:rPr>
                      <w:rFonts w:eastAsia="Calibri"/>
                      <w:vertAlign w:val="subscript"/>
                      <w:lang w:eastAsia="en-US"/>
                    </w:rPr>
                  </w:pPr>
                </w:p>
              </w:tc>
            </w:tr>
          </w:tbl>
          <w:p w14:paraId="68C5AEC6" w14:textId="77777777" w:rsidR="00994DED" w:rsidRPr="00994DED" w:rsidRDefault="00994DED" w:rsidP="00994DED">
            <w:pPr>
              <w:pStyle w:val="Listaszerbekezds"/>
              <w:spacing w:before="120" w:after="120"/>
              <w:ind w:left="425"/>
              <w:contextualSpacing w:val="0"/>
              <w:rPr>
                <w:sz w:val="24"/>
                <w:szCs w:val="24"/>
              </w:rPr>
            </w:pPr>
            <w:r w:rsidRPr="00994DED">
              <w:rPr>
                <w:sz w:val="24"/>
                <w:szCs w:val="24"/>
              </w:rPr>
              <w:t xml:space="preserve">ahol: </w:t>
            </w:r>
          </w:p>
          <w:p w14:paraId="02CECC2F" w14:textId="77777777" w:rsidR="00994DED" w:rsidRPr="00994DED" w:rsidRDefault="00994DED" w:rsidP="00994DED">
            <w:pPr>
              <w:widowControl w:val="0"/>
              <w:autoSpaceDE w:val="0"/>
              <w:autoSpaceDN w:val="0"/>
              <w:ind w:left="815"/>
              <w:rPr>
                <w:sz w:val="24"/>
                <w:szCs w:val="24"/>
              </w:rPr>
            </w:pPr>
            <w:r w:rsidRPr="00994DED">
              <w:rPr>
                <w:sz w:val="24"/>
                <w:szCs w:val="24"/>
              </w:rPr>
              <w:t>P</w:t>
            </w:r>
            <w:r w:rsidRPr="00994DED">
              <w:rPr>
                <w:sz w:val="24"/>
                <w:szCs w:val="24"/>
                <w:vertAlign w:val="subscript"/>
              </w:rPr>
              <w:t>2</w:t>
            </w:r>
            <w:r w:rsidRPr="00994DED">
              <w:rPr>
                <w:sz w:val="24"/>
                <w:szCs w:val="24"/>
              </w:rPr>
              <w:t xml:space="preserve">: a vizsgált ajánlati elem adott szempontra vonatkozó pontszáma </w:t>
            </w:r>
          </w:p>
          <w:p w14:paraId="527BC9EA"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P</w:t>
            </w:r>
            <w:r w:rsidRPr="00994DED">
              <w:rPr>
                <w:sz w:val="24"/>
                <w:szCs w:val="24"/>
                <w:vertAlign w:val="subscript"/>
              </w:rPr>
              <w:t>max</w:t>
            </w:r>
            <w:proofErr w:type="spellEnd"/>
            <w:r w:rsidRPr="00994DED">
              <w:rPr>
                <w:sz w:val="24"/>
                <w:szCs w:val="24"/>
              </w:rPr>
              <w:t>: a pontskála felső határa (10 pont)</w:t>
            </w:r>
          </w:p>
          <w:p w14:paraId="71FE019B"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P</w:t>
            </w:r>
            <w:r w:rsidRPr="00994DED">
              <w:rPr>
                <w:sz w:val="24"/>
                <w:szCs w:val="24"/>
                <w:vertAlign w:val="subscript"/>
              </w:rPr>
              <w:t>min</w:t>
            </w:r>
            <w:proofErr w:type="spellEnd"/>
            <w:r w:rsidRPr="00994DED">
              <w:rPr>
                <w:sz w:val="24"/>
                <w:szCs w:val="24"/>
              </w:rPr>
              <w:t>: a pontskála alsó határa (0 pont)</w:t>
            </w:r>
          </w:p>
          <w:p w14:paraId="389081DB"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A</w:t>
            </w:r>
            <w:r w:rsidRPr="00994DED">
              <w:rPr>
                <w:sz w:val="24"/>
                <w:szCs w:val="24"/>
                <w:vertAlign w:val="subscript"/>
              </w:rPr>
              <w:t>legjobb</w:t>
            </w:r>
            <w:proofErr w:type="spellEnd"/>
            <w:r w:rsidRPr="00994DED">
              <w:rPr>
                <w:sz w:val="24"/>
                <w:szCs w:val="24"/>
              </w:rPr>
              <w:t xml:space="preserve">: a legelőnyösebb ajánlat tartalmi eleme </w:t>
            </w:r>
          </w:p>
          <w:p w14:paraId="1AD293CA"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A</w:t>
            </w:r>
            <w:r w:rsidRPr="00994DED">
              <w:rPr>
                <w:sz w:val="24"/>
                <w:szCs w:val="24"/>
                <w:vertAlign w:val="subscript"/>
              </w:rPr>
              <w:t>legkedvezőtlenebb</w:t>
            </w:r>
            <w:proofErr w:type="spellEnd"/>
            <w:r w:rsidRPr="00994DED">
              <w:rPr>
                <w:sz w:val="24"/>
                <w:szCs w:val="24"/>
                <w:vertAlign w:val="subscript"/>
              </w:rPr>
              <w:t xml:space="preserve">: </w:t>
            </w:r>
            <w:r w:rsidRPr="00994DED">
              <w:rPr>
                <w:sz w:val="24"/>
                <w:szCs w:val="24"/>
              </w:rPr>
              <w:t>a legkedvezőtlenebb ajánlat tartalmi eleme</w:t>
            </w:r>
          </w:p>
          <w:p w14:paraId="1B7C6F12"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A</w:t>
            </w:r>
            <w:r w:rsidRPr="00994DED">
              <w:rPr>
                <w:sz w:val="24"/>
                <w:szCs w:val="24"/>
                <w:vertAlign w:val="subscript"/>
              </w:rPr>
              <w:t>vizsgált</w:t>
            </w:r>
            <w:proofErr w:type="spellEnd"/>
            <w:r w:rsidRPr="00994DED">
              <w:rPr>
                <w:sz w:val="24"/>
                <w:szCs w:val="24"/>
              </w:rPr>
              <w:t>: a vizsgált ajánlat tartalmi eleme;</w:t>
            </w:r>
          </w:p>
          <w:p w14:paraId="1E3379AC" w14:textId="5DA5B7A2" w:rsidR="005452DD" w:rsidRPr="005452DD" w:rsidRDefault="005452DD" w:rsidP="005452DD">
            <w:pPr>
              <w:spacing w:before="120"/>
              <w:jc w:val="both"/>
              <w:rPr>
                <w:sz w:val="24"/>
                <w:szCs w:val="24"/>
              </w:rPr>
            </w:pPr>
            <w:r w:rsidRPr="005452DD">
              <w:rPr>
                <w:sz w:val="24"/>
                <w:szCs w:val="24"/>
              </w:rPr>
              <w:t>Adott pozícióra kizárólag az M</w:t>
            </w:r>
            <w:r w:rsidR="00A52518">
              <w:rPr>
                <w:sz w:val="24"/>
                <w:szCs w:val="24"/>
              </w:rPr>
              <w:t>2</w:t>
            </w:r>
            <w:r w:rsidRPr="005452DD">
              <w:rPr>
                <w:sz w:val="24"/>
                <w:szCs w:val="24"/>
              </w:rPr>
              <w:t xml:space="preserve">.) alkalmassági követelménynek való megfelelés során bemutatandó szakembernek </w:t>
            </w:r>
            <w:r w:rsidRPr="005452DD">
              <w:rPr>
                <w:b/>
                <w:i/>
                <w:sz w:val="24"/>
                <w:szCs w:val="24"/>
              </w:rPr>
              <w:t>a 297/2009. (XII. 21.) Korm. rendelet 6. § (3) bekezdésében felsorolt területek bármelyikében</w:t>
            </w:r>
            <w:r w:rsidRPr="005452DD">
              <w:rPr>
                <w:sz w:val="24"/>
                <w:szCs w:val="24"/>
              </w:rPr>
              <w:t xml:space="preserve"> szerzett többlet szakmai gyakorlati időt lehet bemutatni.</w:t>
            </w:r>
          </w:p>
          <w:p w14:paraId="37CF8C2F" w14:textId="3C786DD1" w:rsidR="005452DD" w:rsidRPr="005452DD" w:rsidRDefault="005452DD" w:rsidP="005452DD">
            <w:pPr>
              <w:spacing w:before="120" w:after="120"/>
              <w:jc w:val="both"/>
              <w:rPr>
                <w:sz w:val="24"/>
                <w:szCs w:val="24"/>
              </w:rPr>
            </w:pPr>
            <w:r w:rsidRPr="005452DD">
              <w:rPr>
                <w:sz w:val="24"/>
                <w:szCs w:val="24"/>
              </w:rPr>
              <w:t>A gyakorlat vonatkozásában csak egész hónap ajánlható meg. Ajánlatkérő „0” megajánlást is elfogad.</w:t>
            </w:r>
            <w:r w:rsidR="00994DED">
              <w:t xml:space="preserve"> </w:t>
            </w:r>
            <w:r w:rsidR="00994DED" w:rsidRPr="00994DED">
              <w:rPr>
                <w:sz w:val="24"/>
                <w:szCs w:val="24"/>
              </w:rPr>
              <w:t>A „0” megajánlás az ajánlati elem tekintetében a megajánlás legkedvezőtlenebb szintje.</w:t>
            </w:r>
          </w:p>
          <w:p w14:paraId="3041B29A" w14:textId="77777777" w:rsidR="005452DD" w:rsidRPr="005452DD" w:rsidRDefault="005452DD" w:rsidP="005452DD">
            <w:pPr>
              <w:spacing w:before="120"/>
              <w:jc w:val="both"/>
              <w:rPr>
                <w:sz w:val="24"/>
                <w:szCs w:val="24"/>
              </w:rPr>
            </w:pPr>
            <w:r w:rsidRPr="005452DD">
              <w:rPr>
                <w:sz w:val="24"/>
                <w:szCs w:val="24"/>
              </w:rPr>
              <w:t>Ajánlatkérő felhívja ajánlattevők figyelmét, hogy az időben párhuzamos szerződések (projektek) vonatkozásában szerzett gyakorlati idők csak egyszer számítanak bele az adott szakember gyakorlati idejébe. Ajánlatkérő felhívja a figyelmet továbbá arra, hogy a többlet szakmai gyakorlati idő ellenőrzése során a kezdő hónapot is számításba veszi. Például a márciustól augusztusig tartó szakmai gyakorlati idő 6 hónappal számítandó.</w:t>
            </w:r>
          </w:p>
          <w:p w14:paraId="636D9B61" w14:textId="77777777" w:rsidR="005452DD" w:rsidRPr="005452DD" w:rsidRDefault="005452DD" w:rsidP="005452DD">
            <w:pPr>
              <w:ind w:firstLine="709"/>
              <w:jc w:val="both"/>
              <w:rPr>
                <w:sz w:val="24"/>
                <w:szCs w:val="24"/>
              </w:rPr>
            </w:pPr>
          </w:p>
          <w:p w14:paraId="7EEEC57B" w14:textId="623CCB3D" w:rsidR="005452DD" w:rsidRPr="005452DD" w:rsidRDefault="005452DD" w:rsidP="005452DD">
            <w:pPr>
              <w:pStyle w:val="Listaszerbekezds"/>
              <w:ind w:left="0"/>
              <w:jc w:val="both"/>
              <w:rPr>
                <w:sz w:val="24"/>
                <w:szCs w:val="24"/>
              </w:rPr>
            </w:pPr>
            <w:r w:rsidRPr="005452DD">
              <w:rPr>
                <w:b/>
                <w:sz w:val="24"/>
                <w:szCs w:val="24"/>
                <w:u w:val="single"/>
              </w:rPr>
              <w:t>I</w:t>
            </w:r>
            <w:r w:rsidR="00E32DF8">
              <w:rPr>
                <w:b/>
                <w:sz w:val="24"/>
                <w:szCs w:val="24"/>
                <w:u w:val="single"/>
              </w:rPr>
              <w:t>II</w:t>
            </w:r>
            <w:r w:rsidRPr="005452DD">
              <w:rPr>
                <w:b/>
                <w:sz w:val="24"/>
                <w:szCs w:val="24"/>
                <w:u w:val="single"/>
              </w:rPr>
              <w:t>. részszempont,</w:t>
            </w:r>
            <w:r w:rsidRPr="005452DD">
              <w:rPr>
                <w:sz w:val="24"/>
                <w:szCs w:val="24"/>
              </w:rPr>
              <w:t xml:space="preserve"> </w:t>
            </w:r>
            <w:r w:rsidRPr="005452DD">
              <w:rPr>
                <w:b/>
                <w:sz w:val="24"/>
                <w:szCs w:val="24"/>
              </w:rPr>
              <w:t xml:space="preserve">Felhívás </w:t>
            </w:r>
            <w:r>
              <w:rPr>
                <w:b/>
                <w:sz w:val="24"/>
                <w:szCs w:val="24"/>
              </w:rPr>
              <w:t>13. pont</w:t>
            </w:r>
            <w:r w:rsidRPr="005452DD">
              <w:rPr>
                <w:b/>
                <w:sz w:val="24"/>
                <w:szCs w:val="24"/>
              </w:rPr>
              <w:t xml:space="preserve"> M</w:t>
            </w:r>
            <w:r w:rsidR="00A52518">
              <w:rPr>
                <w:b/>
                <w:sz w:val="24"/>
                <w:szCs w:val="24"/>
              </w:rPr>
              <w:t>3</w:t>
            </w:r>
            <w:r w:rsidRPr="005452DD">
              <w:rPr>
                <w:b/>
                <w:sz w:val="24"/>
                <w:szCs w:val="24"/>
              </w:rPr>
              <w:t>.) alkalmassági követelmény szerinti</w:t>
            </w:r>
            <w:r w:rsidRPr="005452DD">
              <w:rPr>
                <w:b/>
                <w:color w:val="1E07C9"/>
                <w:sz w:val="24"/>
                <w:szCs w:val="24"/>
              </w:rPr>
              <w:t xml:space="preserve"> </w:t>
            </w:r>
            <w:r w:rsidRPr="005452DD">
              <w:rPr>
                <w:b/>
                <w:sz w:val="24"/>
                <w:szCs w:val="24"/>
              </w:rPr>
              <w:t>1 fő szakember - SZVV Vízanalitika, vízminőség-védelem, vízminőségi kárelhárítás részterületen szakértői jogosultság megszerzéséhez szükséges szakmai gyakorlati időt meghaladó többlet szakmai gyakorlati idő mértéke (hónap)</w:t>
            </w:r>
          </w:p>
          <w:p w14:paraId="291AF972" w14:textId="514DD174" w:rsidR="005452DD" w:rsidRPr="005452DD" w:rsidRDefault="005452DD" w:rsidP="005452DD">
            <w:pPr>
              <w:spacing w:before="120"/>
              <w:jc w:val="both"/>
              <w:rPr>
                <w:sz w:val="24"/>
                <w:szCs w:val="24"/>
              </w:rPr>
            </w:pPr>
            <w:r w:rsidRPr="005452DD">
              <w:rPr>
                <w:sz w:val="24"/>
                <w:szCs w:val="24"/>
              </w:rPr>
              <w:t>Az ajánlatok a I</w:t>
            </w:r>
            <w:r w:rsidR="00A603E9">
              <w:rPr>
                <w:sz w:val="24"/>
                <w:szCs w:val="24"/>
              </w:rPr>
              <w:t>II</w:t>
            </w:r>
            <w:r w:rsidRPr="005452DD">
              <w:rPr>
                <w:sz w:val="24"/>
                <w:szCs w:val="24"/>
              </w:rPr>
              <w:t>. részszempont szerinti tartalmi elemeinek értékelése során adható pontszám alsó és felső határa: 0 – 10.</w:t>
            </w:r>
          </w:p>
          <w:p w14:paraId="0AE04456" w14:textId="77777777" w:rsidR="005452DD" w:rsidRPr="005452DD" w:rsidRDefault="005452DD" w:rsidP="005452DD">
            <w:pPr>
              <w:spacing w:before="120"/>
              <w:jc w:val="both"/>
              <w:rPr>
                <w:sz w:val="24"/>
                <w:szCs w:val="24"/>
              </w:rPr>
            </w:pPr>
            <w:r w:rsidRPr="005452DD">
              <w:rPr>
                <w:sz w:val="24"/>
                <w:szCs w:val="24"/>
              </w:rPr>
              <w:lastRenderedPageBreak/>
              <w:t xml:space="preserve">Ajánlatkérő a Felolvasólapon szereplő többlet szakmai gyakorlati időt értékeli. </w:t>
            </w:r>
          </w:p>
          <w:p w14:paraId="08500972" w14:textId="77777777" w:rsidR="00994DED" w:rsidRDefault="00994DED" w:rsidP="00994DED">
            <w:pPr>
              <w:jc w:val="both"/>
              <w:rPr>
                <w:sz w:val="24"/>
                <w:szCs w:val="24"/>
              </w:rPr>
            </w:pPr>
          </w:p>
          <w:p w14:paraId="35196E5B" w14:textId="77777777" w:rsidR="00994DED" w:rsidRPr="00994DED" w:rsidRDefault="00994DED" w:rsidP="00994DED">
            <w:pPr>
              <w:jc w:val="both"/>
              <w:rPr>
                <w:sz w:val="24"/>
                <w:szCs w:val="24"/>
              </w:rPr>
            </w:pPr>
            <w:r w:rsidRPr="00994DED">
              <w:rPr>
                <w:sz w:val="24"/>
                <w:szCs w:val="24"/>
              </w:rPr>
              <w:t>Az ajánlati elem legkedvezőbb szintjére (36 hónap) és az annál még kedvezőbb vállalásokra egyaránt maximális (10) pontot ad. Azok az ajánlatok, amelyek az ajánlati elem tekintetében a legkedvezőtlenebb értéket (0 hónap) tartalmazzák, az ajánlati elem vonatkozásában az értékelés során adható pontszám alsó határával megegyező pontszámot kapnak (azaz 0 pontot).</w:t>
            </w:r>
          </w:p>
          <w:p w14:paraId="2BAB76CC" w14:textId="77777777" w:rsidR="00994DED" w:rsidRDefault="00994DED" w:rsidP="00994DED">
            <w:pPr>
              <w:spacing w:before="120"/>
              <w:jc w:val="both"/>
              <w:rPr>
                <w:sz w:val="24"/>
                <w:szCs w:val="24"/>
              </w:rPr>
            </w:pPr>
            <w:r w:rsidRPr="00994DED">
              <w:rPr>
                <w:sz w:val="24"/>
                <w:szCs w:val="24"/>
              </w:rPr>
              <w:t xml:space="preserve">Az ajánlatkérő által meghatározott két szélső (legkedvezőtlenebb és legkedvezőbb) érték közé eső megajánlás pedig a két </w:t>
            </w:r>
            <w:proofErr w:type="gramStart"/>
            <w:r w:rsidRPr="00994DED">
              <w:rPr>
                <w:sz w:val="24"/>
                <w:szCs w:val="24"/>
              </w:rPr>
              <w:t>szélső értéktől</w:t>
            </w:r>
            <w:proofErr w:type="gramEnd"/>
            <w:r w:rsidRPr="00994DED">
              <w:rPr>
                <w:sz w:val="24"/>
                <w:szCs w:val="24"/>
              </w:rPr>
              <w:t xml:space="preserve"> való távolságok arányának megfelelően kerül pontozásra, a Közbeszerzési Hatóság útmutatója a nyertes ajánlattevő kiválasztására szolgáló értékelési szempontrendszer alkalmazásáról (2016. évi 147. szám) 1. melléklet 1 a) pontja szerinti arányosítás módszerével, az alábbi képlet alapján:</w:t>
            </w:r>
          </w:p>
          <w:p w14:paraId="6BF92C80" w14:textId="77777777" w:rsidR="00994DED" w:rsidRDefault="00994DED" w:rsidP="00994DED">
            <w:pPr>
              <w:spacing w:before="120"/>
              <w:jc w:val="both"/>
              <w:rPr>
                <w:sz w:val="24"/>
                <w:szCs w:val="24"/>
              </w:rPr>
            </w:pPr>
          </w:p>
          <w:tbl>
            <w:tblPr>
              <w:tblW w:w="5780" w:type="dxa"/>
              <w:tblInd w:w="282" w:type="dxa"/>
              <w:tblLayout w:type="fixed"/>
              <w:tblLook w:val="04A0" w:firstRow="1" w:lastRow="0" w:firstColumn="1" w:lastColumn="0" w:noHBand="0" w:noVBand="1"/>
            </w:tblPr>
            <w:tblGrid>
              <w:gridCol w:w="457"/>
              <w:gridCol w:w="3480"/>
              <w:gridCol w:w="1843"/>
            </w:tblGrid>
            <w:tr w:rsidR="00994DED" w:rsidRPr="00594C03" w14:paraId="54D63CF5" w14:textId="77777777" w:rsidTr="006E6FA3">
              <w:tc>
                <w:tcPr>
                  <w:tcW w:w="457" w:type="dxa"/>
                  <w:vMerge w:val="restart"/>
                  <w:vAlign w:val="center"/>
                  <w:hideMark/>
                </w:tcPr>
                <w:p w14:paraId="512D13C6" w14:textId="77777777" w:rsidR="00994DED" w:rsidRPr="00594C03" w:rsidRDefault="00994DED" w:rsidP="006E6FA3">
                  <w:pPr>
                    <w:widowControl w:val="0"/>
                    <w:autoSpaceDE w:val="0"/>
                    <w:autoSpaceDN w:val="0"/>
                    <w:ind w:left="-113" w:right="-108"/>
                    <w:jc w:val="center"/>
                    <w:rPr>
                      <w:rFonts w:eastAsia="Calibri"/>
                    </w:rPr>
                  </w:pPr>
                  <w:r w:rsidRPr="00594C03">
                    <w:rPr>
                      <w:rFonts w:eastAsia="Calibri"/>
                    </w:rPr>
                    <w:t>P</w:t>
                  </w:r>
                  <w:r>
                    <w:rPr>
                      <w:rFonts w:eastAsia="Calibri"/>
                      <w:vertAlign w:val="subscript"/>
                    </w:rPr>
                    <w:t>2</w:t>
                  </w:r>
                  <w:r w:rsidRPr="00594C03">
                    <w:rPr>
                      <w:rFonts w:eastAsia="Calibri"/>
                    </w:rPr>
                    <w:t>=</w:t>
                  </w:r>
                </w:p>
              </w:tc>
              <w:tc>
                <w:tcPr>
                  <w:tcW w:w="3480" w:type="dxa"/>
                  <w:vAlign w:val="center"/>
                  <w:hideMark/>
                </w:tcPr>
                <w:p w14:paraId="495C74B6" w14:textId="77777777" w:rsidR="00994DED" w:rsidRPr="008F7FFE" w:rsidRDefault="00994DED" w:rsidP="006E6FA3">
                  <w:pPr>
                    <w:widowControl w:val="0"/>
                    <w:autoSpaceDE w:val="0"/>
                    <w:autoSpaceDN w:val="0"/>
                    <w:rPr>
                      <w:rFonts w:eastAsia="Calibri"/>
                      <w:u w:val="single"/>
                    </w:rPr>
                  </w:pPr>
                  <w:r>
                    <w:rPr>
                      <w:rFonts w:eastAsia="Calibri"/>
                    </w:rPr>
                    <w:t xml:space="preserve">     </w:t>
                  </w:r>
                  <w:r w:rsidRPr="00034B79">
                    <w:rPr>
                      <w:rFonts w:eastAsia="Calibri"/>
                      <w:u w:val="single"/>
                    </w:rPr>
                    <w:t xml:space="preserve">    </w:t>
                  </w:r>
                  <w:proofErr w:type="spellStart"/>
                  <w:r w:rsidRPr="008F7FFE">
                    <w:rPr>
                      <w:rFonts w:eastAsia="Calibri"/>
                      <w:u w:val="single"/>
                    </w:rPr>
                    <w:t>A</w:t>
                  </w:r>
                  <w:r w:rsidRPr="00034B79">
                    <w:rPr>
                      <w:rFonts w:eastAsia="Calibri"/>
                      <w:sz w:val="16"/>
                      <w:szCs w:val="16"/>
                      <w:u w:val="single"/>
                    </w:rPr>
                    <w:t>vizsgált</w:t>
                  </w:r>
                  <w:proofErr w:type="spellEnd"/>
                  <w:r w:rsidRPr="00034B79">
                    <w:rPr>
                      <w:rFonts w:eastAsia="Calibri"/>
                      <w:u w:val="single"/>
                    </w:rPr>
                    <w:t xml:space="preserve"> – </w:t>
                  </w:r>
                  <w:proofErr w:type="spellStart"/>
                  <w:r w:rsidRPr="00034B79">
                    <w:rPr>
                      <w:rFonts w:eastAsia="Calibri"/>
                      <w:u w:val="single"/>
                    </w:rPr>
                    <w:t>A</w:t>
                  </w:r>
                  <w:r w:rsidRPr="00034B79">
                    <w:rPr>
                      <w:rFonts w:eastAsia="Calibri"/>
                      <w:sz w:val="16"/>
                      <w:szCs w:val="16"/>
                      <w:u w:val="single"/>
                    </w:rPr>
                    <w:t>legkedvezőtlenebb</w:t>
                  </w:r>
                  <w:proofErr w:type="spellEnd"/>
                  <w:r>
                    <w:rPr>
                      <w:rFonts w:eastAsia="Calibri"/>
                      <w:sz w:val="16"/>
                      <w:szCs w:val="16"/>
                      <w:u w:val="single"/>
                    </w:rPr>
                    <w:t>___</w:t>
                  </w:r>
                </w:p>
              </w:tc>
              <w:tc>
                <w:tcPr>
                  <w:tcW w:w="1843" w:type="dxa"/>
                  <w:vMerge w:val="restart"/>
                  <w:vAlign w:val="center"/>
                  <w:hideMark/>
                </w:tcPr>
                <w:p w14:paraId="7AF64587" w14:textId="77777777" w:rsidR="00994DED" w:rsidRPr="00594C03" w:rsidRDefault="00994DED" w:rsidP="006E6FA3">
                  <w:pPr>
                    <w:widowControl w:val="0"/>
                    <w:autoSpaceDE w:val="0"/>
                    <w:autoSpaceDN w:val="0"/>
                    <w:ind w:left="-108"/>
                    <w:rPr>
                      <w:rFonts w:eastAsia="Calibri"/>
                      <w:vertAlign w:val="subscript"/>
                    </w:rPr>
                  </w:pPr>
                  <w:r w:rsidRPr="00594C03">
                    <w:rPr>
                      <w:rFonts w:eastAsia="Calibri"/>
                    </w:rPr>
                    <w:t xml:space="preserve"> (</w:t>
                  </w:r>
                  <w:proofErr w:type="spellStart"/>
                  <w:r w:rsidRPr="00594C03">
                    <w:rPr>
                      <w:rFonts w:eastAsia="Calibri"/>
                    </w:rPr>
                    <w:t>P</w:t>
                  </w:r>
                  <w:r w:rsidRPr="00594C03">
                    <w:rPr>
                      <w:rFonts w:eastAsia="Calibri"/>
                      <w:vertAlign w:val="subscript"/>
                    </w:rPr>
                    <w:t>max</w:t>
                  </w:r>
                  <w:proofErr w:type="spellEnd"/>
                  <w:r w:rsidRPr="00594C03">
                    <w:rPr>
                      <w:rFonts w:eastAsia="Calibri"/>
                    </w:rPr>
                    <w:sym w:font="Symbol" w:char="F02D"/>
                  </w:r>
                  <w:proofErr w:type="spellStart"/>
                  <w:r w:rsidRPr="00594C03">
                    <w:rPr>
                      <w:rFonts w:eastAsia="Calibri"/>
                    </w:rPr>
                    <w:t>P</w:t>
                  </w:r>
                  <w:r w:rsidRPr="00594C03">
                    <w:rPr>
                      <w:rFonts w:eastAsia="Calibri"/>
                      <w:vertAlign w:val="subscript"/>
                    </w:rPr>
                    <w:t>min</w:t>
                  </w:r>
                  <w:proofErr w:type="spellEnd"/>
                  <w:r w:rsidRPr="00594C03">
                    <w:rPr>
                      <w:rFonts w:eastAsia="Calibri"/>
                    </w:rPr>
                    <w:t>)+</w:t>
                  </w:r>
                  <w:proofErr w:type="spellStart"/>
                  <w:r w:rsidRPr="00594C03">
                    <w:rPr>
                      <w:rFonts w:eastAsia="Calibri"/>
                    </w:rPr>
                    <w:t>P</w:t>
                  </w:r>
                  <w:r w:rsidRPr="00594C03">
                    <w:rPr>
                      <w:rFonts w:eastAsia="Calibri"/>
                      <w:vertAlign w:val="subscript"/>
                    </w:rPr>
                    <w:t>min</w:t>
                  </w:r>
                  <w:proofErr w:type="spellEnd"/>
                </w:p>
              </w:tc>
            </w:tr>
            <w:tr w:rsidR="00994DED" w:rsidRPr="00594C03" w14:paraId="6676980F" w14:textId="77777777" w:rsidTr="006E6FA3">
              <w:tc>
                <w:tcPr>
                  <w:tcW w:w="457" w:type="dxa"/>
                  <w:vMerge/>
                  <w:vAlign w:val="center"/>
                  <w:hideMark/>
                </w:tcPr>
                <w:p w14:paraId="39ED7904" w14:textId="77777777" w:rsidR="00994DED" w:rsidRPr="00594C03" w:rsidRDefault="00994DED" w:rsidP="006E6FA3">
                  <w:pPr>
                    <w:rPr>
                      <w:rFonts w:eastAsia="Calibri"/>
                      <w:lang w:eastAsia="en-US"/>
                    </w:rPr>
                  </w:pPr>
                </w:p>
              </w:tc>
              <w:tc>
                <w:tcPr>
                  <w:tcW w:w="3480" w:type="dxa"/>
                  <w:vAlign w:val="center"/>
                  <w:hideMark/>
                </w:tcPr>
                <w:p w14:paraId="66486B83" w14:textId="77777777" w:rsidR="00994DED" w:rsidRPr="00034B79" w:rsidRDefault="00994DED" w:rsidP="006E6FA3">
                  <w:pPr>
                    <w:widowControl w:val="0"/>
                    <w:autoSpaceDE w:val="0"/>
                    <w:autoSpaceDN w:val="0"/>
                    <w:jc w:val="center"/>
                    <w:rPr>
                      <w:rFonts w:eastAsia="Calibri"/>
                    </w:rPr>
                  </w:pPr>
                  <w:proofErr w:type="spellStart"/>
                  <w:r w:rsidRPr="008F7FFE">
                    <w:rPr>
                      <w:rFonts w:eastAsia="Calibri"/>
                    </w:rPr>
                    <w:t>A</w:t>
                  </w:r>
                  <w:r w:rsidRPr="00034B79">
                    <w:rPr>
                      <w:rFonts w:eastAsia="Calibri"/>
                      <w:sz w:val="16"/>
                      <w:szCs w:val="16"/>
                    </w:rPr>
                    <w:t>legkedvezőbb</w:t>
                  </w:r>
                  <w:proofErr w:type="spellEnd"/>
                  <w:r w:rsidRPr="008F7FFE">
                    <w:rPr>
                      <w:rFonts w:eastAsia="Calibri"/>
                      <w:vertAlign w:val="subscript"/>
                    </w:rPr>
                    <w:t xml:space="preserve"> </w:t>
                  </w:r>
                  <w:r w:rsidRPr="00034B79">
                    <w:rPr>
                      <w:rFonts w:eastAsia="Calibri"/>
                    </w:rPr>
                    <w:t xml:space="preserve">– </w:t>
                  </w:r>
                  <w:proofErr w:type="spellStart"/>
                  <w:r w:rsidRPr="00034B79">
                    <w:rPr>
                      <w:rFonts w:eastAsia="Calibri"/>
                    </w:rPr>
                    <w:t>A</w:t>
                  </w:r>
                  <w:r w:rsidRPr="00034B79">
                    <w:rPr>
                      <w:rFonts w:eastAsia="Calibri"/>
                      <w:sz w:val="16"/>
                      <w:szCs w:val="16"/>
                    </w:rPr>
                    <w:t>legkedvezőtlenebb</w:t>
                  </w:r>
                  <w:proofErr w:type="spellEnd"/>
                </w:p>
              </w:tc>
              <w:tc>
                <w:tcPr>
                  <w:tcW w:w="1843" w:type="dxa"/>
                  <w:vMerge/>
                  <w:vAlign w:val="center"/>
                  <w:hideMark/>
                </w:tcPr>
                <w:p w14:paraId="0351715C" w14:textId="77777777" w:rsidR="00994DED" w:rsidRPr="00594C03" w:rsidRDefault="00994DED" w:rsidP="006E6FA3">
                  <w:pPr>
                    <w:rPr>
                      <w:rFonts w:eastAsia="Calibri"/>
                      <w:vertAlign w:val="subscript"/>
                      <w:lang w:eastAsia="en-US"/>
                    </w:rPr>
                  </w:pPr>
                </w:p>
              </w:tc>
            </w:tr>
            <w:tr w:rsidR="00994DED" w:rsidRPr="00594C03" w14:paraId="5B894A84" w14:textId="77777777" w:rsidTr="006E6FA3">
              <w:tc>
                <w:tcPr>
                  <w:tcW w:w="457" w:type="dxa"/>
                  <w:vAlign w:val="center"/>
                </w:tcPr>
                <w:p w14:paraId="6EB455C9" w14:textId="77777777" w:rsidR="00994DED" w:rsidRPr="00594C03" w:rsidRDefault="00994DED" w:rsidP="006E6FA3">
                  <w:pPr>
                    <w:rPr>
                      <w:rFonts w:eastAsia="Calibri"/>
                      <w:lang w:eastAsia="en-US"/>
                    </w:rPr>
                  </w:pPr>
                </w:p>
              </w:tc>
              <w:tc>
                <w:tcPr>
                  <w:tcW w:w="3480" w:type="dxa"/>
                  <w:vAlign w:val="center"/>
                </w:tcPr>
                <w:p w14:paraId="174BE4CD" w14:textId="77777777" w:rsidR="00994DED" w:rsidRPr="00594C03" w:rsidRDefault="00994DED" w:rsidP="006E6FA3">
                  <w:pPr>
                    <w:widowControl w:val="0"/>
                    <w:autoSpaceDE w:val="0"/>
                    <w:autoSpaceDN w:val="0"/>
                    <w:jc w:val="center"/>
                    <w:rPr>
                      <w:rFonts w:eastAsia="Calibri"/>
                    </w:rPr>
                  </w:pPr>
                </w:p>
              </w:tc>
              <w:tc>
                <w:tcPr>
                  <w:tcW w:w="1843" w:type="dxa"/>
                  <w:vAlign w:val="center"/>
                </w:tcPr>
                <w:p w14:paraId="55954BC9" w14:textId="77777777" w:rsidR="00994DED" w:rsidRPr="00594C03" w:rsidRDefault="00994DED" w:rsidP="006E6FA3">
                  <w:pPr>
                    <w:rPr>
                      <w:rFonts w:eastAsia="Calibri"/>
                      <w:vertAlign w:val="subscript"/>
                      <w:lang w:eastAsia="en-US"/>
                    </w:rPr>
                  </w:pPr>
                </w:p>
              </w:tc>
            </w:tr>
          </w:tbl>
          <w:p w14:paraId="3CFC8464" w14:textId="77777777" w:rsidR="00994DED" w:rsidRPr="00994DED" w:rsidRDefault="00994DED" w:rsidP="00994DED">
            <w:pPr>
              <w:pStyle w:val="Listaszerbekezds"/>
              <w:spacing w:before="120" w:after="120"/>
              <w:ind w:left="425"/>
              <w:contextualSpacing w:val="0"/>
              <w:rPr>
                <w:sz w:val="24"/>
                <w:szCs w:val="24"/>
              </w:rPr>
            </w:pPr>
            <w:r w:rsidRPr="00994DED">
              <w:rPr>
                <w:sz w:val="24"/>
                <w:szCs w:val="24"/>
              </w:rPr>
              <w:t xml:space="preserve">ahol: </w:t>
            </w:r>
          </w:p>
          <w:p w14:paraId="3E6FD362" w14:textId="77777777" w:rsidR="00994DED" w:rsidRPr="00994DED" w:rsidRDefault="00994DED" w:rsidP="00994DED">
            <w:pPr>
              <w:widowControl w:val="0"/>
              <w:autoSpaceDE w:val="0"/>
              <w:autoSpaceDN w:val="0"/>
              <w:ind w:left="815"/>
              <w:rPr>
                <w:sz w:val="24"/>
                <w:szCs w:val="24"/>
              </w:rPr>
            </w:pPr>
            <w:r w:rsidRPr="00994DED">
              <w:rPr>
                <w:sz w:val="24"/>
                <w:szCs w:val="24"/>
              </w:rPr>
              <w:t>P</w:t>
            </w:r>
            <w:r w:rsidRPr="00994DED">
              <w:rPr>
                <w:sz w:val="24"/>
                <w:szCs w:val="24"/>
                <w:vertAlign w:val="subscript"/>
              </w:rPr>
              <w:t>2</w:t>
            </w:r>
            <w:r w:rsidRPr="00994DED">
              <w:rPr>
                <w:sz w:val="24"/>
                <w:szCs w:val="24"/>
              </w:rPr>
              <w:t xml:space="preserve">: a vizsgált ajánlati elem adott szempontra vonatkozó pontszáma </w:t>
            </w:r>
          </w:p>
          <w:p w14:paraId="630D3562"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P</w:t>
            </w:r>
            <w:r w:rsidRPr="00994DED">
              <w:rPr>
                <w:sz w:val="24"/>
                <w:szCs w:val="24"/>
                <w:vertAlign w:val="subscript"/>
              </w:rPr>
              <w:t>max</w:t>
            </w:r>
            <w:proofErr w:type="spellEnd"/>
            <w:r w:rsidRPr="00994DED">
              <w:rPr>
                <w:sz w:val="24"/>
                <w:szCs w:val="24"/>
              </w:rPr>
              <w:t>: a pontskála felső határa (10 pont)</w:t>
            </w:r>
          </w:p>
          <w:p w14:paraId="0CC5E831"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P</w:t>
            </w:r>
            <w:r w:rsidRPr="00994DED">
              <w:rPr>
                <w:sz w:val="24"/>
                <w:szCs w:val="24"/>
                <w:vertAlign w:val="subscript"/>
              </w:rPr>
              <w:t>min</w:t>
            </w:r>
            <w:proofErr w:type="spellEnd"/>
            <w:r w:rsidRPr="00994DED">
              <w:rPr>
                <w:sz w:val="24"/>
                <w:szCs w:val="24"/>
              </w:rPr>
              <w:t>: a pontskála alsó határa (0 pont)</w:t>
            </w:r>
          </w:p>
          <w:p w14:paraId="1F694F62"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A</w:t>
            </w:r>
            <w:r w:rsidRPr="00994DED">
              <w:rPr>
                <w:sz w:val="24"/>
                <w:szCs w:val="24"/>
                <w:vertAlign w:val="subscript"/>
              </w:rPr>
              <w:t>legjobb</w:t>
            </w:r>
            <w:proofErr w:type="spellEnd"/>
            <w:r w:rsidRPr="00994DED">
              <w:rPr>
                <w:sz w:val="24"/>
                <w:szCs w:val="24"/>
              </w:rPr>
              <w:t xml:space="preserve">: a legelőnyösebb ajánlat tartalmi eleme </w:t>
            </w:r>
          </w:p>
          <w:p w14:paraId="26172331"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A</w:t>
            </w:r>
            <w:r w:rsidRPr="00994DED">
              <w:rPr>
                <w:sz w:val="24"/>
                <w:szCs w:val="24"/>
                <w:vertAlign w:val="subscript"/>
              </w:rPr>
              <w:t>legkedvezőtlenebb</w:t>
            </w:r>
            <w:proofErr w:type="spellEnd"/>
            <w:r w:rsidRPr="00994DED">
              <w:rPr>
                <w:sz w:val="24"/>
                <w:szCs w:val="24"/>
                <w:vertAlign w:val="subscript"/>
              </w:rPr>
              <w:t xml:space="preserve">: </w:t>
            </w:r>
            <w:r w:rsidRPr="00994DED">
              <w:rPr>
                <w:sz w:val="24"/>
                <w:szCs w:val="24"/>
              </w:rPr>
              <w:t>a legkedvezőtlenebb ajánlat tartalmi eleme</w:t>
            </w:r>
          </w:p>
          <w:p w14:paraId="60ADD84E" w14:textId="77777777" w:rsidR="00994DED" w:rsidRPr="00994DED" w:rsidRDefault="00994DED" w:rsidP="00994DED">
            <w:pPr>
              <w:widowControl w:val="0"/>
              <w:autoSpaceDE w:val="0"/>
              <w:autoSpaceDN w:val="0"/>
              <w:ind w:left="815"/>
              <w:rPr>
                <w:sz w:val="24"/>
                <w:szCs w:val="24"/>
              </w:rPr>
            </w:pPr>
            <w:proofErr w:type="spellStart"/>
            <w:r w:rsidRPr="00994DED">
              <w:rPr>
                <w:sz w:val="24"/>
                <w:szCs w:val="24"/>
              </w:rPr>
              <w:t>A</w:t>
            </w:r>
            <w:r w:rsidRPr="00994DED">
              <w:rPr>
                <w:sz w:val="24"/>
                <w:szCs w:val="24"/>
                <w:vertAlign w:val="subscript"/>
              </w:rPr>
              <w:t>vizsgált</w:t>
            </w:r>
            <w:proofErr w:type="spellEnd"/>
            <w:r w:rsidRPr="00994DED">
              <w:rPr>
                <w:sz w:val="24"/>
                <w:szCs w:val="24"/>
              </w:rPr>
              <w:t>: a vizsgált ajánlat tartalmi eleme;</w:t>
            </w:r>
          </w:p>
          <w:p w14:paraId="520E677A" w14:textId="4B7AB5BD" w:rsidR="005452DD" w:rsidRPr="005452DD" w:rsidRDefault="005452DD" w:rsidP="005452DD">
            <w:pPr>
              <w:spacing w:before="120"/>
              <w:jc w:val="both"/>
              <w:rPr>
                <w:sz w:val="24"/>
                <w:szCs w:val="24"/>
              </w:rPr>
            </w:pPr>
            <w:r w:rsidRPr="005452DD">
              <w:rPr>
                <w:sz w:val="24"/>
                <w:szCs w:val="24"/>
              </w:rPr>
              <w:t>Adott pozícióra kizárólag az M</w:t>
            </w:r>
            <w:r w:rsidR="00A52518">
              <w:rPr>
                <w:sz w:val="24"/>
                <w:szCs w:val="24"/>
              </w:rPr>
              <w:t>3</w:t>
            </w:r>
            <w:r w:rsidRPr="005452DD">
              <w:rPr>
                <w:sz w:val="24"/>
                <w:szCs w:val="24"/>
              </w:rPr>
              <w:t xml:space="preserve">.) alkalmassági követelménynek való megfelelés során bemutatandó szakembernek a </w:t>
            </w:r>
            <w:r w:rsidRPr="005452DD">
              <w:rPr>
                <w:b/>
                <w:i/>
                <w:sz w:val="24"/>
                <w:szCs w:val="24"/>
              </w:rPr>
              <w:t>297/2009. (XII. 21.) Korm. rendelet 6. § (3) bekezdésében felsorolt területek bármelyikében</w:t>
            </w:r>
            <w:r w:rsidRPr="005452DD">
              <w:rPr>
                <w:sz w:val="24"/>
                <w:szCs w:val="24"/>
              </w:rPr>
              <w:t xml:space="preserve"> szerzett többlet szakmai gyakorlati időt lehet bemutatni.</w:t>
            </w:r>
          </w:p>
          <w:p w14:paraId="0DA48479" w14:textId="2871D226" w:rsidR="005452DD" w:rsidRPr="005452DD" w:rsidRDefault="005452DD" w:rsidP="005452DD">
            <w:pPr>
              <w:spacing w:before="120" w:after="120"/>
              <w:jc w:val="both"/>
              <w:rPr>
                <w:sz w:val="24"/>
                <w:szCs w:val="24"/>
              </w:rPr>
            </w:pPr>
            <w:r w:rsidRPr="005452DD">
              <w:rPr>
                <w:sz w:val="24"/>
                <w:szCs w:val="24"/>
              </w:rPr>
              <w:t>A gyakorlat vonatkozásában csak egész hónap ajánlható meg. Ajánlatkérő „0” megajánlást is elfogad.</w:t>
            </w:r>
            <w:r w:rsidR="00994DED" w:rsidRPr="00994DED">
              <w:rPr>
                <w:sz w:val="24"/>
                <w:szCs w:val="24"/>
              </w:rPr>
              <w:t xml:space="preserve"> A „0” megajánlás az ajánlati elem tekintetében a megajánlás legkedvezőtlenebb szintje.</w:t>
            </w:r>
          </w:p>
          <w:p w14:paraId="7B7ABE91" w14:textId="77777777" w:rsidR="005452DD" w:rsidRPr="005452DD" w:rsidRDefault="005452DD" w:rsidP="005452DD">
            <w:pPr>
              <w:spacing w:before="120" w:after="120"/>
              <w:jc w:val="both"/>
              <w:rPr>
                <w:sz w:val="24"/>
                <w:szCs w:val="24"/>
              </w:rPr>
            </w:pPr>
            <w:r w:rsidRPr="005452DD">
              <w:rPr>
                <w:sz w:val="24"/>
                <w:szCs w:val="24"/>
              </w:rPr>
              <w:t>Ajánlatkérő felhívja ajánlattevők figyelmét, hogy az időben párhuzamos szerződések (projektek) vonatkozásában szerzett gyakorlati idők csak egyszer számítanak bele az adott szakember gyakorlati idejébe. Ajánlatkérő felhívja a figyelmet továbbá arra, hogy a többlet szakmai gyakorlati idő ellenőrzése során a kezdő hónapot is számításba veszi. Például a márciustól augusztusig tartó szakmai gyakorlati idő 6 hónappal számítandó.</w:t>
            </w:r>
          </w:p>
          <w:p w14:paraId="2EEDABC0" w14:textId="77777777" w:rsidR="005452DD" w:rsidRPr="005452DD" w:rsidRDefault="005452DD" w:rsidP="005452DD">
            <w:pPr>
              <w:ind w:firstLine="709"/>
              <w:jc w:val="both"/>
              <w:rPr>
                <w:b/>
                <w:sz w:val="24"/>
                <w:szCs w:val="24"/>
              </w:rPr>
            </w:pPr>
          </w:p>
          <w:p w14:paraId="6EE2ADF4" w14:textId="7CB58C3C" w:rsidR="005452DD" w:rsidRPr="005452DD" w:rsidRDefault="005452DD" w:rsidP="005452DD">
            <w:pPr>
              <w:jc w:val="both"/>
              <w:rPr>
                <w:b/>
                <w:color w:val="1E07C9"/>
                <w:sz w:val="24"/>
                <w:szCs w:val="24"/>
              </w:rPr>
            </w:pPr>
            <w:r w:rsidRPr="005452DD">
              <w:rPr>
                <w:b/>
                <w:sz w:val="24"/>
                <w:szCs w:val="24"/>
              </w:rPr>
              <w:t>Ajánlatkérő felhívja Ajánlattevők figyelmét, hogy a</w:t>
            </w:r>
            <w:r>
              <w:rPr>
                <w:b/>
                <w:sz w:val="24"/>
                <w:szCs w:val="24"/>
              </w:rPr>
              <w:t>z adott részajánlati körön belül, a</w:t>
            </w:r>
            <w:r w:rsidRPr="005452DD">
              <w:rPr>
                <w:b/>
                <w:sz w:val="24"/>
                <w:szCs w:val="24"/>
              </w:rPr>
              <w:t xml:space="preserve"> </w:t>
            </w:r>
            <w:r w:rsidR="00A52518">
              <w:rPr>
                <w:b/>
                <w:sz w:val="24"/>
                <w:szCs w:val="24"/>
              </w:rPr>
              <w:t>2</w:t>
            </w:r>
            <w:r w:rsidRPr="005452DD">
              <w:rPr>
                <w:b/>
                <w:sz w:val="24"/>
                <w:szCs w:val="24"/>
              </w:rPr>
              <w:t xml:space="preserve"> terület (M2, M3,) vonatkozásában a szakemberek közötti átfedés megengedett.</w:t>
            </w:r>
          </w:p>
          <w:p w14:paraId="0938553E" w14:textId="77777777" w:rsidR="005452DD" w:rsidRDefault="005452DD" w:rsidP="005452DD">
            <w:pPr>
              <w:jc w:val="both"/>
              <w:rPr>
                <w:b/>
                <w:sz w:val="24"/>
                <w:szCs w:val="24"/>
              </w:rPr>
            </w:pPr>
          </w:p>
          <w:p w14:paraId="448603BC" w14:textId="0DB64156" w:rsidR="00CB7939" w:rsidRPr="00CB7939" w:rsidRDefault="00CB7939" w:rsidP="00CB7939">
            <w:pPr>
              <w:jc w:val="both"/>
              <w:rPr>
                <w:b/>
                <w:sz w:val="24"/>
                <w:szCs w:val="24"/>
              </w:rPr>
            </w:pPr>
            <w:r>
              <w:rPr>
                <w:b/>
                <w:sz w:val="24"/>
                <w:szCs w:val="24"/>
              </w:rPr>
              <w:t xml:space="preserve">Amennyiben az Ajánlattevő több, vagy valamennyi részajánlati körre ajánlatot kíván tenni, az értékelési részszempontokra </w:t>
            </w:r>
            <w:r w:rsidRPr="00CB7939">
              <w:rPr>
                <w:b/>
                <w:sz w:val="24"/>
                <w:szCs w:val="24"/>
              </w:rPr>
              <w:t>(</w:t>
            </w:r>
            <w:r>
              <w:rPr>
                <w:b/>
                <w:sz w:val="24"/>
                <w:szCs w:val="24"/>
              </w:rPr>
              <w:t>pl. M2 szakember többlet szakmai tapasztalata</w:t>
            </w:r>
            <w:r w:rsidRPr="00CB7939">
              <w:rPr>
                <w:b/>
                <w:sz w:val="24"/>
                <w:szCs w:val="24"/>
              </w:rPr>
              <w:t xml:space="preserve">) </w:t>
            </w:r>
            <w:r>
              <w:rPr>
                <w:b/>
                <w:sz w:val="24"/>
                <w:szCs w:val="24"/>
              </w:rPr>
              <w:t xml:space="preserve">nem vonható be az értékelésbe </w:t>
            </w:r>
            <w:r w:rsidRPr="00CB7939">
              <w:rPr>
                <w:b/>
                <w:sz w:val="24"/>
                <w:szCs w:val="24"/>
              </w:rPr>
              <w:t xml:space="preserve">ugyanaz a szakember </w:t>
            </w:r>
            <w:r>
              <w:rPr>
                <w:b/>
                <w:sz w:val="24"/>
                <w:szCs w:val="24"/>
              </w:rPr>
              <w:t>több részajánlati körben is, csak 1-ben.</w:t>
            </w:r>
          </w:p>
          <w:p w14:paraId="4CC60FDF" w14:textId="77777777" w:rsidR="005452DD" w:rsidRPr="005452DD" w:rsidRDefault="005452DD" w:rsidP="005452DD">
            <w:pPr>
              <w:jc w:val="both"/>
              <w:rPr>
                <w:b/>
                <w:sz w:val="24"/>
                <w:szCs w:val="24"/>
              </w:rPr>
            </w:pPr>
          </w:p>
          <w:p w14:paraId="512AD8B4" w14:textId="77777777" w:rsidR="005452DD" w:rsidRPr="005452DD" w:rsidRDefault="005452DD" w:rsidP="005452DD">
            <w:pPr>
              <w:jc w:val="both"/>
              <w:rPr>
                <w:b/>
                <w:sz w:val="24"/>
                <w:szCs w:val="24"/>
              </w:rPr>
            </w:pPr>
            <w:r w:rsidRPr="005452DD">
              <w:rPr>
                <w:b/>
                <w:sz w:val="24"/>
                <w:szCs w:val="24"/>
              </w:rPr>
              <w:t>Ajánlatkérő felhívja Ajánlattevők figyelmét, hogy az értékelés során figyelembe vett szakember személyének meg kell egyeznie az alkalmassági minimumkövetelmény alátámasztása kapcsán bemutatott szakember személyével.</w:t>
            </w:r>
          </w:p>
          <w:p w14:paraId="73C85F88" w14:textId="77777777" w:rsidR="005452DD" w:rsidRPr="005452DD" w:rsidRDefault="005452DD" w:rsidP="005452DD">
            <w:pPr>
              <w:jc w:val="both"/>
              <w:rPr>
                <w:b/>
                <w:sz w:val="24"/>
                <w:szCs w:val="24"/>
              </w:rPr>
            </w:pPr>
          </w:p>
          <w:p w14:paraId="6905E50E" w14:textId="77777777" w:rsidR="005452DD" w:rsidRPr="005452DD" w:rsidRDefault="005452DD" w:rsidP="005452DD">
            <w:pPr>
              <w:jc w:val="both"/>
              <w:rPr>
                <w:b/>
                <w:sz w:val="24"/>
                <w:szCs w:val="24"/>
              </w:rPr>
            </w:pPr>
            <w:r w:rsidRPr="005452DD">
              <w:rPr>
                <w:b/>
                <w:sz w:val="24"/>
                <w:szCs w:val="24"/>
              </w:rPr>
              <w:t xml:space="preserve">Ajánlatkérő felhívja Ajánlattevők figyelmét, hogy amennyiben Ajánlattevő az adott alkalmasság körében több szakembert mutat be, akkor Ajánlatkérő a legkedvezőtlenebb </w:t>
            </w:r>
            <w:r w:rsidRPr="005452DD">
              <w:rPr>
                <w:b/>
                <w:sz w:val="24"/>
                <w:szCs w:val="24"/>
              </w:rPr>
              <w:lastRenderedPageBreak/>
              <w:t>megajánlást veszi figyelembe az értékelés során.</w:t>
            </w:r>
          </w:p>
          <w:p w14:paraId="223145A5" w14:textId="77777777" w:rsidR="005452DD" w:rsidRPr="005452DD" w:rsidRDefault="005452DD" w:rsidP="005452DD">
            <w:pPr>
              <w:jc w:val="both"/>
              <w:rPr>
                <w:b/>
                <w:sz w:val="24"/>
                <w:szCs w:val="24"/>
              </w:rPr>
            </w:pPr>
          </w:p>
          <w:p w14:paraId="57499292" w14:textId="5BD1E370" w:rsidR="005452DD" w:rsidRPr="005452DD" w:rsidRDefault="005452DD" w:rsidP="005452DD">
            <w:pPr>
              <w:jc w:val="both"/>
              <w:rPr>
                <w:sz w:val="24"/>
                <w:szCs w:val="24"/>
              </w:rPr>
            </w:pPr>
            <w:r w:rsidRPr="005452DD">
              <w:rPr>
                <w:sz w:val="24"/>
                <w:szCs w:val="24"/>
              </w:rPr>
              <w:t>Ajánlatkérő felhívja Ajánlattevők figyelmét, hogy Ajánlatkérő az arányosítás módszerének alkalmazása esetében a legkedvezőbb szintnek (36 hónap) megfelelő értéket veszi figyelembe a pontszámok meghatározásánál (a képletébe Ajánlatkérő abban az esetben is a legkedvezőbbként meghatározott értéket (36 hónap) helyettesíti be, ha a legkedvezőbb ajánlat tartalmi eleme ezen értéknél kedvezőbb).</w:t>
            </w:r>
          </w:p>
          <w:p w14:paraId="3C88DDC1" w14:textId="77777777" w:rsidR="005452DD" w:rsidRPr="005452DD" w:rsidRDefault="005452DD" w:rsidP="005452DD">
            <w:pPr>
              <w:jc w:val="both"/>
              <w:rPr>
                <w:b/>
                <w:sz w:val="24"/>
                <w:szCs w:val="24"/>
              </w:rPr>
            </w:pPr>
            <w:r w:rsidRPr="005452DD">
              <w:rPr>
                <w:sz w:val="24"/>
                <w:szCs w:val="24"/>
              </w:rPr>
              <w:t xml:space="preserve"> </w:t>
            </w:r>
          </w:p>
          <w:p w14:paraId="69B01279" w14:textId="77777777" w:rsidR="005452DD" w:rsidRPr="005452DD" w:rsidRDefault="005452DD" w:rsidP="005452DD">
            <w:pPr>
              <w:jc w:val="both"/>
              <w:rPr>
                <w:sz w:val="24"/>
                <w:szCs w:val="24"/>
              </w:rPr>
            </w:pPr>
            <w:r w:rsidRPr="005452DD">
              <w:rPr>
                <w:sz w:val="24"/>
                <w:szCs w:val="24"/>
              </w:rPr>
              <w:t>Ajánlatkérő felhívja ajánlattevők figyelmét a Kbt. 71. § (9) bekezdésben foglaltakra, miszerint „</w:t>
            </w:r>
            <w:proofErr w:type="gramStart"/>
            <w:r w:rsidRPr="005452DD">
              <w:rPr>
                <w:sz w:val="24"/>
                <w:szCs w:val="24"/>
              </w:rPr>
              <w:t>A</w:t>
            </w:r>
            <w:proofErr w:type="gramEnd"/>
            <w:r w:rsidRPr="005452DD">
              <w:rPr>
                <w:sz w:val="24"/>
                <w:szCs w:val="24"/>
              </w:rPr>
              <w:t xml:space="preserve"> Kbt. 76. § (3) bekezdése b) pontja szerinti értékeléshez az ajánlatkérő által bemutatni kért szakemberek személye hiánypótlás keretében csak a Kbt. 71. § (4) bekezdésében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pótoltatott szakember adatait veheti figyelembe, a hiánypótlás ilyenkor is csak az érvényessé tételt szolgálja, és nem eredményezi az értékeléskor figyelembe veendő tényezők változását. </w:t>
            </w:r>
            <w:proofErr w:type="gramStart"/>
            <w:r w:rsidRPr="005452DD">
              <w:rPr>
                <w:sz w:val="24"/>
                <w:szCs w:val="24"/>
              </w:rPr>
              <w:t>Ha a 76. § (3) bekezdés b) pontja szerinti értékeléshez bemutatott szakemberekre vonatkozó, a felolvasólapon feltüntetett adat és az ajánlatban a szakemberre vonatkozóan csatolt dokumentum tartalma között ellentmondás van, és nem sikerül felvilágosítás vagy a más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w:t>
            </w:r>
            <w:proofErr w:type="gramEnd"/>
            <w:r w:rsidRPr="005452DD">
              <w:rPr>
                <w:sz w:val="24"/>
                <w:szCs w:val="24"/>
              </w:rPr>
              <w:t xml:space="preserve"> Az ajánlatkérő az értékelt adat ezen megállapított értékéről az eljárásban </w:t>
            </w:r>
            <w:proofErr w:type="gramStart"/>
            <w:r w:rsidRPr="005452DD">
              <w:rPr>
                <w:sz w:val="24"/>
                <w:szCs w:val="24"/>
              </w:rPr>
              <w:t>rész vevő</w:t>
            </w:r>
            <w:proofErr w:type="gramEnd"/>
            <w:r w:rsidRPr="005452DD">
              <w:rPr>
                <w:sz w:val="24"/>
                <w:szCs w:val="24"/>
              </w:rPr>
              <w:t xml:space="preserve"> minden ajánlattevőt, az érték megállapítását követően haladéktalanul, egyidejűleg értesíti.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14:paraId="22C1923C" w14:textId="77777777" w:rsidR="005452DD" w:rsidRPr="005452DD" w:rsidRDefault="005452DD" w:rsidP="005452DD">
            <w:pPr>
              <w:suppressAutoHyphens/>
              <w:jc w:val="both"/>
              <w:rPr>
                <w:b/>
                <w:sz w:val="24"/>
                <w:szCs w:val="24"/>
              </w:rPr>
            </w:pPr>
          </w:p>
          <w:p w14:paraId="7713DF4F" w14:textId="77777777" w:rsidR="005452DD" w:rsidRPr="005452DD" w:rsidRDefault="005452DD" w:rsidP="005452DD">
            <w:pPr>
              <w:rPr>
                <w:sz w:val="24"/>
                <w:szCs w:val="24"/>
                <w:u w:val="single"/>
              </w:rPr>
            </w:pPr>
            <w:r w:rsidRPr="005452DD">
              <w:rPr>
                <w:sz w:val="24"/>
                <w:szCs w:val="24"/>
                <w:u w:val="single"/>
              </w:rPr>
              <w:t>Egyéb feltételek:</w:t>
            </w:r>
          </w:p>
          <w:p w14:paraId="506ADFE5" w14:textId="77777777" w:rsidR="005452DD" w:rsidRPr="005452DD" w:rsidRDefault="005452DD" w:rsidP="005452DD">
            <w:pPr>
              <w:spacing w:before="120" w:after="240"/>
              <w:ind w:firstLine="720"/>
              <w:jc w:val="both"/>
              <w:rPr>
                <w:sz w:val="24"/>
                <w:szCs w:val="24"/>
              </w:rPr>
            </w:pPr>
            <w:r w:rsidRPr="005452DD">
              <w:rPr>
                <w:sz w:val="24"/>
                <w:szCs w:val="24"/>
              </w:rPr>
              <w:t xml:space="preserve">Ajánlatkérő az egyes tartalmi elemekre adott értékelési pontszámot megszorozza a súlyszámmal, a szorzatokat pedig ajánlatonként összeadja. Az az ajánlat a legjobb ár-érték arányú, amelynek az </w:t>
            </w:r>
            <w:proofErr w:type="spellStart"/>
            <w:r w:rsidRPr="005452DD">
              <w:rPr>
                <w:sz w:val="24"/>
                <w:szCs w:val="24"/>
              </w:rPr>
              <w:t>összpontszáma</w:t>
            </w:r>
            <w:proofErr w:type="spellEnd"/>
            <w:r w:rsidRPr="005452DD">
              <w:rPr>
                <w:sz w:val="24"/>
                <w:szCs w:val="24"/>
              </w:rPr>
              <w:t xml:space="preserve"> a legnagyobb.</w:t>
            </w:r>
          </w:p>
          <w:p w14:paraId="2F1C3A52" w14:textId="77777777" w:rsidR="005452DD" w:rsidRPr="005452DD" w:rsidRDefault="005452DD" w:rsidP="005452DD">
            <w:pPr>
              <w:spacing w:before="120" w:after="240"/>
              <w:ind w:firstLine="720"/>
              <w:jc w:val="both"/>
              <w:rPr>
                <w:sz w:val="24"/>
                <w:szCs w:val="24"/>
              </w:rPr>
            </w:pPr>
            <w:r w:rsidRPr="005452DD">
              <w:rPr>
                <w:sz w:val="24"/>
                <w:szCs w:val="24"/>
              </w:rPr>
              <w:t xml:space="preserve">Ha több ajánlatnak azonos az </w:t>
            </w:r>
            <w:proofErr w:type="spellStart"/>
            <w:r w:rsidRPr="005452DD">
              <w:rPr>
                <w:sz w:val="24"/>
                <w:szCs w:val="24"/>
              </w:rPr>
              <w:t>összpontszáma</w:t>
            </w:r>
            <w:proofErr w:type="spellEnd"/>
            <w:r w:rsidRPr="005452DD">
              <w:rPr>
                <w:sz w:val="24"/>
                <w:szCs w:val="24"/>
              </w:rPr>
              <w:t>, az az ajánlat minősül a legjobb ár-érték arányúnak, amely alacsonyabb ellenszolgáltatást tartalmaz.</w:t>
            </w:r>
          </w:p>
          <w:p w14:paraId="68F6255E" w14:textId="77777777" w:rsidR="005452DD" w:rsidRPr="005452DD" w:rsidRDefault="005452DD" w:rsidP="005452DD">
            <w:pPr>
              <w:spacing w:before="120" w:after="240"/>
              <w:ind w:firstLine="720"/>
              <w:jc w:val="both"/>
              <w:rPr>
                <w:sz w:val="24"/>
                <w:szCs w:val="24"/>
              </w:rPr>
            </w:pPr>
            <w:r w:rsidRPr="005452DD">
              <w:rPr>
                <w:sz w:val="24"/>
                <w:szCs w:val="24"/>
              </w:rPr>
              <w:t>Azonos ellenszolgáltatás esetében az Ajánlatkérő sorsolás alapján választja ki a legjobb ár-érték arányú Ajánlattevőt.</w:t>
            </w:r>
          </w:p>
          <w:p w14:paraId="46046F39" w14:textId="77777777" w:rsidR="005452DD" w:rsidRPr="005452DD" w:rsidRDefault="005452DD" w:rsidP="005452DD">
            <w:pPr>
              <w:spacing w:before="240"/>
              <w:jc w:val="both"/>
              <w:rPr>
                <w:sz w:val="24"/>
                <w:szCs w:val="24"/>
              </w:rPr>
            </w:pPr>
            <w:r w:rsidRPr="005452DD">
              <w:rPr>
                <w:sz w:val="24"/>
                <w:szCs w:val="24"/>
              </w:rPr>
              <w:t>Az Ajánlatkérő az értékelés során kettő tizedes hely pontosságig kerekít a matematikai kerekítés szabályai szerint és veszi figyelembe a pontszámokat.</w:t>
            </w:r>
          </w:p>
          <w:p w14:paraId="458CFEC3" w14:textId="6590F7CA" w:rsidR="005452DD" w:rsidRPr="008D719B" w:rsidRDefault="005452DD" w:rsidP="005452DD">
            <w:pPr>
              <w:spacing w:after="120"/>
              <w:jc w:val="both"/>
              <w:rPr>
                <w:sz w:val="24"/>
                <w:szCs w:val="24"/>
              </w:rPr>
            </w:pPr>
          </w:p>
        </w:tc>
      </w:tr>
      <w:tr w:rsidR="007B2187" w:rsidRPr="007A5AD6" w14:paraId="398376B6" w14:textId="77777777" w:rsidTr="00D34BE9">
        <w:tc>
          <w:tcPr>
            <w:tcW w:w="993" w:type="dxa"/>
            <w:vMerge w:val="restart"/>
            <w:tcMar>
              <w:top w:w="85" w:type="dxa"/>
              <w:left w:w="28" w:type="dxa"/>
              <w:bottom w:w="85" w:type="dxa"/>
              <w:right w:w="28" w:type="dxa"/>
            </w:tcMar>
          </w:tcPr>
          <w:p w14:paraId="6F09C939" w14:textId="3AAFA4DC" w:rsidR="007B2187" w:rsidRPr="00293323" w:rsidRDefault="00293323" w:rsidP="00293323">
            <w:pPr>
              <w:ind w:left="360"/>
              <w:rPr>
                <w:b/>
                <w:bCs/>
                <w:sz w:val="24"/>
                <w:szCs w:val="24"/>
              </w:rPr>
            </w:pPr>
            <w:r>
              <w:rPr>
                <w:b/>
                <w:bCs/>
                <w:sz w:val="24"/>
                <w:szCs w:val="24"/>
              </w:rPr>
              <w:lastRenderedPageBreak/>
              <w:t>12.</w:t>
            </w:r>
          </w:p>
        </w:tc>
        <w:tc>
          <w:tcPr>
            <w:tcW w:w="426" w:type="dxa"/>
            <w:tcMar>
              <w:top w:w="85" w:type="dxa"/>
              <w:left w:w="28" w:type="dxa"/>
              <w:bottom w:w="85" w:type="dxa"/>
              <w:right w:w="28" w:type="dxa"/>
            </w:tcMar>
          </w:tcPr>
          <w:p w14:paraId="657982DF" w14:textId="77777777" w:rsidR="007B2187" w:rsidRPr="00836A51" w:rsidRDefault="007B2187" w:rsidP="009F4127">
            <w:pPr>
              <w:rPr>
                <w:b/>
                <w:bCs/>
                <w:sz w:val="24"/>
                <w:szCs w:val="24"/>
              </w:rPr>
            </w:pPr>
          </w:p>
        </w:tc>
        <w:tc>
          <w:tcPr>
            <w:tcW w:w="9498" w:type="dxa"/>
            <w:tcMar>
              <w:top w:w="85" w:type="dxa"/>
              <w:bottom w:w="85" w:type="dxa"/>
            </w:tcMar>
          </w:tcPr>
          <w:p w14:paraId="019E85E6" w14:textId="77777777" w:rsidR="007B2187" w:rsidRPr="00A52965" w:rsidRDefault="007B2187" w:rsidP="00836A51">
            <w:pPr>
              <w:jc w:val="both"/>
              <w:rPr>
                <w:sz w:val="24"/>
                <w:szCs w:val="24"/>
              </w:rPr>
            </w:pPr>
            <w:r w:rsidRPr="00A52965">
              <w:rPr>
                <w:b/>
                <w:bCs/>
                <w:sz w:val="24"/>
                <w:szCs w:val="24"/>
              </w:rPr>
              <w:t>A kizáró okok és a megkövetelt igazolási mód:</w:t>
            </w:r>
          </w:p>
        </w:tc>
      </w:tr>
      <w:tr w:rsidR="007B2187" w:rsidRPr="007A5AD6" w14:paraId="6ECDA170" w14:textId="77777777" w:rsidTr="00D34BE9">
        <w:tc>
          <w:tcPr>
            <w:tcW w:w="993" w:type="dxa"/>
            <w:vMerge/>
            <w:tcMar>
              <w:top w:w="85" w:type="dxa"/>
              <w:left w:w="28" w:type="dxa"/>
              <w:bottom w:w="85" w:type="dxa"/>
              <w:right w:w="28" w:type="dxa"/>
            </w:tcMar>
          </w:tcPr>
          <w:p w14:paraId="036DF9C4" w14:textId="77777777" w:rsidR="007B2187" w:rsidRPr="00836A51" w:rsidRDefault="007B2187" w:rsidP="00BE0B19">
            <w:pPr>
              <w:pStyle w:val="Listaszerbekezds"/>
              <w:numPr>
                <w:ilvl w:val="0"/>
                <w:numId w:val="8"/>
              </w:numPr>
              <w:rPr>
                <w:b/>
                <w:bCs/>
                <w:sz w:val="24"/>
                <w:szCs w:val="24"/>
              </w:rPr>
            </w:pPr>
          </w:p>
        </w:tc>
        <w:tc>
          <w:tcPr>
            <w:tcW w:w="426" w:type="dxa"/>
            <w:tcMar>
              <w:top w:w="85" w:type="dxa"/>
              <w:left w:w="28" w:type="dxa"/>
              <w:bottom w:w="85" w:type="dxa"/>
              <w:right w:w="28" w:type="dxa"/>
            </w:tcMar>
          </w:tcPr>
          <w:p w14:paraId="2D138462" w14:textId="77777777" w:rsidR="007B2187" w:rsidRPr="00836A51" w:rsidRDefault="007B2187" w:rsidP="009F4127">
            <w:pPr>
              <w:rPr>
                <w:b/>
                <w:bCs/>
                <w:sz w:val="24"/>
                <w:szCs w:val="24"/>
              </w:rPr>
            </w:pPr>
          </w:p>
        </w:tc>
        <w:tc>
          <w:tcPr>
            <w:tcW w:w="9498" w:type="dxa"/>
            <w:tcMar>
              <w:top w:w="85" w:type="dxa"/>
              <w:bottom w:w="85" w:type="dxa"/>
            </w:tcMar>
          </w:tcPr>
          <w:p w14:paraId="118987F5" w14:textId="77777777" w:rsidR="00A4098D" w:rsidRDefault="00A4098D" w:rsidP="008D57F5">
            <w:pPr>
              <w:spacing w:after="200"/>
              <w:ind w:left="45" w:firstLine="425"/>
              <w:jc w:val="both"/>
              <w:rPr>
                <w:sz w:val="24"/>
                <w:szCs w:val="24"/>
              </w:rPr>
            </w:pPr>
            <w:r>
              <w:rPr>
                <w:sz w:val="24"/>
                <w:szCs w:val="24"/>
              </w:rPr>
              <w:t xml:space="preserve">Valamennyi részajánlati kör vonatkozásában: </w:t>
            </w:r>
          </w:p>
          <w:p w14:paraId="60CA7592" w14:textId="509A125E" w:rsidR="00AF17CD" w:rsidRPr="000B3F24" w:rsidRDefault="00AF17CD" w:rsidP="008D57F5">
            <w:pPr>
              <w:spacing w:after="200"/>
              <w:ind w:left="45" w:firstLine="425"/>
              <w:jc w:val="both"/>
              <w:rPr>
                <w:sz w:val="24"/>
                <w:szCs w:val="24"/>
              </w:rPr>
            </w:pPr>
            <w:r w:rsidRPr="000B3F24">
              <w:rPr>
                <w:sz w:val="24"/>
                <w:szCs w:val="24"/>
              </w:rPr>
              <w:t xml:space="preserve">Az eljárásban nem lehet Ajánlattevő, alvállalkozó és nem vehet részt az alkalmasság igazolásában olyan gazdasági szereplő, aki esetében a Kbt. 62. § </w:t>
            </w:r>
            <w:r w:rsidR="00785C8F">
              <w:rPr>
                <w:sz w:val="24"/>
                <w:szCs w:val="24"/>
              </w:rPr>
              <w:t>(1) bekezdés g)</w:t>
            </w:r>
            <w:proofErr w:type="spellStart"/>
            <w:r w:rsidR="00785C8F">
              <w:rPr>
                <w:sz w:val="24"/>
                <w:szCs w:val="24"/>
              </w:rPr>
              <w:t>-k</w:t>
            </w:r>
            <w:proofErr w:type="spellEnd"/>
            <w:r w:rsidR="00785C8F">
              <w:rPr>
                <w:sz w:val="24"/>
                <w:szCs w:val="24"/>
              </w:rPr>
              <w:t>), m) és q)</w:t>
            </w:r>
            <w:r w:rsidR="00785C8F" w:rsidRPr="000B3F24">
              <w:rPr>
                <w:sz w:val="24"/>
                <w:szCs w:val="24"/>
              </w:rPr>
              <w:t xml:space="preserve"> </w:t>
            </w:r>
            <w:r w:rsidR="00785C8F">
              <w:rPr>
                <w:sz w:val="24"/>
                <w:szCs w:val="24"/>
              </w:rPr>
              <w:lastRenderedPageBreak/>
              <w:t>pontjában</w:t>
            </w:r>
            <w:r w:rsidR="00785C8F" w:rsidRPr="000B3F24">
              <w:rPr>
                <w:sz w:val="24"/>
                <w:szCs w:val="24"/>
              </w:rPr>
              <w:t xml:space="preserve"> </w:t>
            </w:r>
            <w:r w:rsidRPr="000B3F24">
              <w:rPr>
                <w:sz w:val="24"/>
                <w:szCs w:val="24"/>
              </w:rPr>
              <w:t>meghatározott kizáró okok fennállnak.</w:t>
            </w:r>
          </w:p>
          <w:p w14:paraId="520D574D" w14:textId="30E2D67E" w:rsidR="00AF17CD" w:rsidRPr="000B3F24" w:rsidRDefault="00AF17CD" w:rsidP="008D57F5">
            <w:pPr>
              <w:spacing w:after="200"/>
              <w:ind w:left="45" w:firstLine="425"/>
              <w:jc w:val="both"/>
              <w:rPr>
                <w:sz w:val="24"/>
                <w:szCs w:val="24"/>
              </w:rPr>
            </w:pPr>
            <w:r w:rsidRPr="000B3F24">
              <w:rPr>
                <w:sz w:val="24"/>
                <w:szCs w:val="24"/>
              </w:rPr>
              <w:t xml:space="preserve">Az ajánlattevőnek a közbeszerzési eljárásokban az alkalmasság és a kizáró okok igazolásának, valamint a közbeszerzési műszaki leírás meghatározásának módjáról szóló 321/2015. (X. 30.) Korm. rendelet 17.§ (1) bekezdése szerint ajánlatában nyilatkozatot kell benyújtania, hogy nem tartozik a Kbt. 62. § </w:t>
            </w:r>
            <w:r w:rsidR="0039230A">
              <w:rPr>
                <w:sz w:val="24"/>
                <w:szCs w:val="24"/>
              </w:rPr>
              <w:t>(1) bekezdés g)</w:t>
            </w:r>
            <w:proofErr w:type="spellStart"/>
            <w:r w:rsidR="0039230A">
              <w:rPr>
                <w:sz w:val="24"/>
                <w:szCs w:val="24"/>
              </w:rPr>
              <w:t>-k</w:t>
            </w:r>
            <w:proofErr w:type="spellEnd"/>
            <w:r w:rsidR="0039230A">
              <w:rPr>
                <w:sz w:val="24"/>
                <w:szCs w:val="24"/>
              </w:rPr>
              <w:t>), m) és q)</w:t>
            </w:r>
            <w:r w:rsidRPr="000B3F24">
              <w:rPr>
                <w:sz w:val="24"/>
                <w:szCs w:val="24"/>
              </w:rPr>
              <w:t xml:space="preserve"> </w:t>
            </w:r>
            <w:r w:rsidR="0039230A">
              <w:rPr>
                <w:sz w:val="24"/>
                <w:szCs w:val="24"/>
              </w:rPr>
              <w:t>pontjában</w:t>
            </w:r>
            <w:r w:rsidRPr="000B3F24">
              <w:rPr>
                <w:sz w:val="24"/>
                <w:szCs w:val="24"/>
              </w:rPr>
              <w:t xml:space="preserve"> meghatározott kizáró okok hatálya alá, valamint a Kbt. 62. § (1) bekezdés k) pont </w:t>
            </w:r>
            <w:proofErr w:type="spellStart"/>
            <w:r w:rsidRPr="000B3F24">
              <w:rPr>
                <w:sz w:val="24"/>
                <w:szCs w:val="24"/>
              </w:rPr>
              <w:t>kb</w:t>
            </w:r>
            <w:proofErr w:type="spellEnd"/>
            <w:r w:rsidRPr="000B3F24">
              <w:rPr>
                <w:sz w:val="24"/>
                <w:szCs w:val="24"/>
              </w:rPr>
              <w:t xml:space="preserve">) pontját a 321/2015. (X. 30.) Korm. rendelet 8. § i) pont </w:t>
            </w:r>
            <w:proofErr w:type="spellStart"/>
            <w:r w:rsidRPr="000B3F24">
              <w:rPr>
                <w:sz w:val="24"/>
                <w:szCs w:val="24"/>
              </w:rPr>
              <w:t>ib</w:t>
            </w:r>
            <w:proofErr w:type="spellEnd"/>
            <w:r w:rsidRPr="000B3F24">
              <w:rPr>
                <w:sz w:val="24"/>
                <w:szCs w:val="24"/>
              </w:rPr>
              <w:t xml:space="preserve">) alpontja és a 10. § g) pont </w:t>
            </w:r>
            <w:proofErr w:type="spellStart"/>
            <w:r w:rsidRPr="005767F9">
              <w:rPr>
                <w:sz w:val="24"/>
                <w:szCs w:val="24"/>
              </w:rPr>
              <w:t>gb</w:t>
            </w:r>
            <w:proofErr w:type="spellEnd"/>
            <w:r w:rsidRPr="005767F9">
              <w:rPr>
                <w:sz w:val="24"/>
                <w:szCs w:val="24"/>
              </w:rPr>
              <w:t>) alpontjában f</w:t>
            </w:r>
            <w:r w:rsidR="00284BA4" w:rsidRPr="005767F9">
              <w:rPr>
                <w:sz w:val="24"/>
                <w:szCs w:val="24"/>
              </w:rPr>
              <w:t xml:space="preserve">oglaltak szerint kell </w:t>
            </w:r>
            <w:r w:rsidR="00284BA4" w:rsidRPr="00550A5A">
              <w:rPr>
                <w:sz w:val="24"/>
                <w:szCs w:val="24"/>
              </w:rPr>
              <w:t>igazolnia</w:t>
            </w:r>
            <w:r w:rsidRPr="00550A5A">
              <w:rPr>
                <w:sz w:val="24"/>
                <w:szCs w:val="24"/>
              </w:rPr>
              <w:t xml:space="preserve"> </w:t>
            </w:r>
            <w:r w:rsidR="00284BA4" w:rsidRPr="0088765D">
              <w:rPr>
                <w:sz w:val="24"/>
                <w:szCs w:val="24"/>
              </w:rPr>
              <w:t xml:space="preserve">(KKD </w:t>
            </w:r>
            <w:r w:rsidR="006C23DD" w:rsidRPr="0088765D">
              <w:rPr>
                <w:sz w:val="24"/>
                <w:szCs w:val="24"/>
              </w:rPr>
              <w:t>3</w:t>
            </w:r>
            <w:r w:rsidR="00284BA4" w:rsidRPr="0088765D">
              <w:rPr>
                <w:sz w:val="24"/>
                <w:szCs w:val="24"/>
              </w:rPr>
              <w:t xml:space="preserve">. </w:t>
            </w:r>
            <w:r w:rsidR="00284BA4" w:rsidRPr="00473CC7">
              <w:rPr>
                <w:sz w:val="24"/>
                <w:szCs w:val="24"/>
              </w:rPr>
              <w:t xml:space="preserve">számú melléklet </w:t>
            </w:r>
            <w:r w:rsidR="006C23DD" w:rsidRPr="00473CC7">
              <w:rPr>
                <w:sz w:val="24"/>
                <w:szCs w:val="24"/>
              </w:rPr>
              <w:t>1-</w:t>
            </w:r>
            <w:r w:rsidR="00A77944" w:rsidRPr="00473CC7">
              <w:rPr>
                <w:sz w:val="24"/>
                <w:szCs w:val="24"/>
              </w:rPr>
              <w:t>2</w:t>
            </w:r>
            <w:r w:rsidR="00284BA4" w:rsidRPr="00473CC7">
              <w:rPr>
                <w:sz w:val="24"/>
                <w:szCs w:val="24"/>
              </w:rPr>
              <w:t>.sz. minta</w:t>
            </w:r>
            <w:r w:rsidR="00284BA4" w:rsidRPr="0088765D">
              <w:rPr>
                <w:sz w:val="24"/>
                <w:szCs w:val="24"/>
              </w:rPr>
              <w:t>).</w:t>
            </w:r>
          </w:p>
          <w:p w14:paraId="64DB0913" w14:textId="77777777" w:rsidR="00AF17CD" w:rsidRPr="000B3F24" w:rsidRDefault="00AF17CD" w:rsidP="008D57F5">
            <w:pPr>
              <w:spacing w:after="200"/>
              <w:ind w:left="45" w:firstLine="425"/>
              <w:jc w:val="both"/>
              <w:rPr>
                <w:sz w:val="24"/>
                <w:szCs w:val="24"/>
              </w:rPr>
            </w:pPr>
            <w:r w:rsidRPr="000B3F24">
              <w:rPr>
                <w:sz w:val="24"/>
                <w:szCs w:val="24"/>
              </w:rPr>
              <w:t>Az egységes európai közbeszerzési dokumentum – figyelemmel a Kbt. 114.§ (2) bekezdésében foglaltakra – nem alkalmazandó, azonban az ajánlatkérő köteles elfogadni, ha az ajánlattevő a 321/2015. (X. 30.) Korm. rendelet 7.§</w:t>
            </w:r>
            <w:proofErr w:type="spellStart"/>
            <w:r w:rsidRPr="000B3F24">
              <w:rPr>
                <w:sz w:val="24"/>
                <w:szCs w:val="24"/>
              </w:rPr>
              <w:t>-a</w:t>
            </w:r>
            <w:proofErr w:type="spellEnd"/>
            <w:r w:rsidRPr="000B3F24">
              <w:rPr>
                <w:sz w:val="24"/>
                <w:szCs w:val="24"/>
              </w:rPr>
              <w:t xml:space="preserve">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w:t>
            </w:r>
            <w:r w:rsidR="00951E21" w:rsidRPr="000B3F24">
              <w:rPr>
                <w:sz w:val="24"/>
                <w:szCs w:val="24"/>
              </w:rPr>
              <w:t>ben a megkövetelt információkat</w:t>
            </w:r>
            <w:r w:rsidRPr="000B3F24">
              <w:rPr>
                <w:sz w:val="24"/>
                <w:szCs w:val="24"/>
              </w:rPr>
              <w:t>. Az egységes európai dokumentumban foglalt információk valóságtartalmáért az ajánlattevő felel.</w:t>
            </w:r>
          </w:p>
          <w:p w14:paraId="41F81184" w14:textId="65650D1C" w:rsidR="00AF17CD" w:rsidRDefault="00AF17CD" w:rsidP="008D57F5">
            <w:pPr>
              <w:spacing w:after="200"/>
              <w:ind w:left="45" w:firstLine="425"/>
              <w:jc w:val="both"/>
              <w:rPr>
                <w:sz w:val="24"/>
                <w:szCs w:val="24"/>
              </w:rPr>
            </w:pPr>
            <w:r w:rsidRPr="000B3F24">
              <w:rPr>
                <w:sz w:val="24"/>
                <w:szCs w:val="24"/>
              </w:rPr>
              <w:t xml:space="preserve">Az alvállalkozó és adott esetben az alkalmasság igazolásában részt vevő más szervezet vonatkozásában az ajánlattevő a 321/2015. (X. 30.) Korm. rendelet 17. § (2) bekezdése alapján nyilatkozatot köteles benyújtani arról, hogy az érintett gazdasági szereplők vonatkozásában nem állnak fenn Kbt. 62. § </w:t>
            </w:r>
            <w:r w:rsidR="0039230A">
              <w:rPr>
                <w:sz w:val="24"/>
                <w:szCs w:val="24"/>
              </w:rPr>
              <w:t>(1) bekezdés g)</w:t>
            </w:r>
            <w:proofErr w:type="spellStart"/>
            <w:r w:rsidR="0039230A">
              <w:rPr>
                <w:sz w:val="24"/>
                <w:szCs w:val="24"/>
              </w:rPr>
              <w:t>-k</w:t>
            </w:r>
            <w:proofErr w:type="spellEnd"/>
            <w:r w:rsidR="0039230A">
              <w:rPr>
                <w:sz w:val="24"/>
                <w:szCs w:val="24"/>
              </w:rPr>
              <w:t>), m) és q)</w:t>
            </w:r>
            <w:r w:rsidR="0039230A" w:rsidRPr="000B3F24">
              <w:rPr>
                <w:sz w:val="24"/>
                <w:szCs w:val="24"/>
              </w:rPr>
              <w:t xml:space="preserve"> </w:t>
            </w:r>
            <w:r w:rsidR="0039230A">
              <w:rPr>
                <w:sz w:val="24"/>
                <w:szCs w:val="24"/>
              </w:rPr>
              <w:t>pontjában</w:t>
            </w:r>
            <w:r w:rsidR="0039230A" w:rsidRPr="000B3F24">
              <w:rPr>
                <w:sz w:val="24"/>
                <w:szCs w:val="24"/>
              </w:rPr>
              <w:t xml:space="preserve"> </w:t>
            </w:r>
            <w:r w:rsidRPr="000B3F24">
              <w:rPr>
                <w:sz w:val="24"/>
                <w:szCs w:val="24"/>
              </w:rPr>
              <w:t>meghatározott kizáró okok.</w:t>
            </w:r>
            <w:r w:rsidR="00367926">
              <w:rPr>
                <w:sz w:val="24"/>
                <w:szCs w:val="24"/>
              </w:rPr>
              <w:t xml:space="preserve"> </w:t>
            </w:r>
            <w:r w:rsidR="00367926" w:rsidRPr="0088765D">
              <w:rPr>
                <w:sz w:val="24"/>
                <w:szCs w:val="24"/>
              </w:rPr>
              <w:t xml:space="preserve">(KKD 3. </w:t>
            </w:r>
            <w:r w:rsidR="00367926" w:rsidRPr="00473CC7">
              <w:rPr>
                <w:sz w:val="24"/>
                <w:szCs w:val="24"/>
              </w:rPr>
              <w:t>számú melléklet 3</w:t>
            </w:r>
            <w:proofErr w:type="gramStart"/>
            <w:r w:rsidR="00367926" w:rsidRPr="00473CC7">
              <w:rPr>
                <w:sz w:val="24"/>
                <w:szCs w:val="24"/>
              </w:rPr>
              <w:t>.sz.</w:t>
            </w:r>
            <w:proofErr w:type="gramEnd"/>
            <w:r w:rsidR="00367926" w:rsidRPr="00473CC7">
              <w:rPr>
                <w:sz w:val="24"/>
                <w:szCs w:val="24"/>
              </w:rPr>
              <w:t xml:space="preserve"> minta).</w:t>
            </w:r>
            <w:r w:rsidR="00367926">
              <w:rPr>
                <w:sz w:val="24"/>
                <w:szCs w:val="24"/>
              </w:rPr>
              <w:t xml:space="preserve"> </w:t>
            </w:r>
          </w:p>
          <w:p w14:paraId="5975D320" w14:textId="338E71B5" w:rsidR="0037102A" w:rsidRPr="0037102A" w:rsidRDefault="0037102A" w:rsidP="0037102A">
            <w:pPr>
              <w:spacing w:after="200"/>
              <w:ind w:left="45" w:firstLine="425"/>
              <w:jc w:val="both"/>
              <w:rPr>
                <w:sz w:val="24"/>
                <w:szCs w:val="24"/>
              </w:rPr>
            </w:pPr>
            <w:r w:rsidRPr="0037102A">
              <w:rPr>
                <w:sz w:val="24"/>
                <w:szCs w:val="24"/>
              </w:rPr>
              <w:t xml:space="preserve">A </w:t>
            </w:r>
            <w:r w:rsidRPr="000B3F24">
              <w:rPr>
                <w:sz w:val="24"/>
                <w:szCs w:val="24"/>
              </w:rPr>
              <w:t xml:space="preserve">321/2015. (X. 30.) Korm. rendelet </w:t>
            </w:r>
            <w:r w:rsidRPr="0037102A">
              <w:rPr>
                <w:sz w:val="24"/>
                <w:szCs w:val="24"/>
              </w:rPr>
              <w:t>13. § alapján ajánlattevő köteles ajánlatához csatolni a folyamatban lévő változásbejegyzési eljárás esetében a cégbírósághoz benyújtott változásbejegyzési kérelmet és az annak érkezéséről a cégbíróság által megküldött igazolást.</w:t>
            </w:r>
            <w:r>
              <w:rPr>
                <w:sz w:val="24"/>
                <w:szCs w:val="24"/>
              </w:rPr>
              <w:t xml:space="preserve"> </w:t>
            </w:r>
            <w:r w:rsidRPr="0037102A">
              <w:rPr>
                <w:sz w:val="24"/>
                <w:szCs w:val="24"/>
              </w:rPr>
              <w:t>Amennyiben az A</w:t>
            </w:r>
            <w:r>
              <w:rPr>
                <w:sz w:val="24"/>
                <w:szCs w:val="24"/>
              </w:rPr>
              <w:t>jánlattevő</w:t>
            </w:r>
            <w:r w:rsidRPr="0037102A">
              <w:rPr>
                <w:sz w:val="24"/>
                <w:szCs w:val="24"/>
              </w:rPr>
              <w:t>vel szemben nincsen folyamatban változásbejegyzési eljárás, abban az esetben is szükséges erre vonatkozó nyilatkozat benyújtása.</w:t>
            </w:r>
          </w:p>
          <w:p w14:paraId="2D17C7A5" w14:textId="1E0F3374" w:rsidR="00D40B4D" w:rsidRPr="000B3F24" w:rsidRDefault="00BB2F6A" w:rsidP="00075879">
            <w:pPr>
              <w:spacing w:after="200"/>
              <w:ind w:left="45" w:firstLine="425"/>
              <w:jc w:val="both"/>
              <w:rPr>
                <w:sz w:val="24"/>
                <w:szCs w:val="24"/>
              </w:rPr>
            </w:pPr>
            <w:r w:rsidRPr="000B3F24">
              <w:rPr>
                <w:sz w:val="24"/>
                <w:szCs w:val="24"/>
              </w:rPr>
              <w:t>A Kbt. 74. § (1) bekezdés b) pont alapján az ajánlatkérő kizárja az eljárásból azt az ajánlattevőt, alvállalkozót, vagy az alkalmasság igazolásában résztvevő szervezetet, aki részéről a kizáró ok az eljárás során következett be.</w:t>
            </w:r>
          </w:p>
          <w:p w14:paraId="66C20268" w14:textId="77777777" w:rsidR="00BB2F6A" w:rsidRDefault="00AF17CD" w:rsidP="0075074D">
            <w:pPr>
              <w:ind w:left="47" w:firstLine="425"/>
              <w:jc w:val="both"/>
              <w:rPr>
                <w:sz w:val="24"/>
                <w:szCs w:val="24"/>
              </w:rPr>
            </w:pPr>
            <w:r w:rsidRPr="000B3F24">
              <w:rPr>
                <w:sz w:val="24"/>
                <w:szCs w:val="24"/>
              </w:rPr>
              <w:t>Az ajánlatkérő a</w:t>
            </w:r>
            <w:r w:rsidR="004F4DCC" w:rsidRPr="000B3F24">
              <w:rPr>
                <w:sz w:val="24"/>
                <w:szCs w:val="24"/>
              </w:rPr>
              <w:t xml:space="preserve"> kizáró okok hiányát a</w:t>
            </w:r>
            <w:r w:rsidRPr="000B3F24">
              <w:rPr>
                <w:sz w:val="24"/>
                <w:szCs w:val="24"/>
              </w:rPr>
              <w:t xml:space="preserve"> 321/2015. (X. 30.) Korm. ren</w:t>
            </w:r>
            <w:r w:rsidR="004F4DCC" w:rsidRPr="000B3F24">
              <w:rPr>
                <w:sz w:val="24"/>
                <w:szCs w:val="24"/>
              </w:rPr>
              <w:t xml:space="preserve">deletben részletezettek szerint, továbbá </w:t>
            </w:r>
            <w:r w:rsidRPr="000B3F24">
              <w:rPr>
                <w:sz w:val="24"/>
                <w:szCs w:val="24"/>
              </w:rPr>
              <w:t xml:space="preserve">a rendelkezésre álló elektronikus nyilvántartásokból </w:t>
            </w:r>
            <w:r w:rsidR="004F4DCC" w:rsidRPr="000B3F24">
              <w:rPr>
                <w:sz w:val="24"/>
                <w:szCs w:val="24"/>
              </w:rPr>
              <w:t>ellenőrzi</w:t>
            </w:r>
            <w:r w:rsidRPr="000B3F24">
              <w:rPr>
                <w:sz w:val="24"/>
                <w:szCs w:val="24"/>
              </w:rPr>
              <w:t>.</w:t>
            </w:r>
          </w:p>
          <w:p w14:paraId="3BE34A70" w14:textId="77777777" w:rsidR="00002573" w:rsidRDefault="00002573" w:rsidP="0075074D">
            <w:pPr>
              <w:ind w:left="47" w:firstLine="425"/>
              <w:jc w:val="both"/>
              <w:rPr>
                <w:sz w:val="24"/>
                <w:szCs w:val="24"/>
              </w:rPr>
            </w:pPr>
          </w:p>
          <w:p w14:paraId="1A58357B" w14:textId="77777777" w:rsidR="00002573" w:rsidRDefault="00002573" w:rsidP="00002573">
            <w:pPr>
              <w:ind w:left="47" w:firstLine="425"/>
              <w:jc w:val="both"/>
              <w:rPr>
                <w:sz w:val="24"/>
                <w:szCs w:val="24"/>
              </w:rPr>
            </w:pPr>
            <w:r>
              <w:rPr>
                <w:sz w:val="24"/>
                <w:szCs w:val="24"/>
              </w:rPr>
              <w:t xml:space="preserve">Ajánlatkérő a </w:t>
            </w:r>
            <w:r w:rsidRPr="000B3F24">
              <w:rPr>
                <w:sz w:val="24"/>
                <w:szCs w:val="24"/>
              </w:rPr>
              <w:t xml:space="preserve">Kbt. 62. § </w:t>
            </w:r>
            <w:r>
              <w:rPr>
                <w:sz w:val="24"/>
                <w:szCs w:val="24"/>
              </w:rPr>
              <w:t>(1) bekezdés h) és j) pontja esetében hivatkozik a Kbt. 63. § (3) bekezdésére.</w:t>
            </w:r>
          </w:p>
          <w:p w14:paraId="13E8544F" w14:textId="77777777" w:rsidR="00E80EF9" w:rsidRDefault="00E80EF9" w:rsidP="00E80EF9">
            <w:pPr>
              <w:jc w:val="both"/>
              <w:rPr>
                <w:sz w:val="24"/>
                <w:szCs w:val="24"/>
              </w:rPr>
            </w:pPr>
          </w:p>
          <w:p w14:paraId="20D60FFD" w14:textId="6E853C60" w:rsidR="00E80EF9" w:rsidRPr="00E80EF9" w:rsidRDefault="00E80EF9" w:rsidP="00E80EF9">
            <w:pPr>
              <w:ind w:left="47" w:firstLine="425"/>
              <w:jc w:val="both"/>
              <w:rPr>
                <w:sz w:val="24"/>
                <w:szCs w:val="24"/>
              </w:rPr>
            </w:pPr>
            <w:r w:rsidRPr="00E80EF9">
              <w:rPr>
                <w:sz w:val="24"/>
                <w:szCs w:val="24"/>
              </w:rPr>
              <w:t xml:space="preserve">A kizáró okok tekintetében tett nyilatkozatok a felhívás </w:t>
            </w:r>
            <w:r>
              <w:rPr>
                <w:sz w:val="24"/>
                <w:szCs w:val="24"/>
              </w:rPr>
              <w:t>megküldésének</w:t>
            </w:r>
            <w:r w:rsidRPr="00E80EF9">
              <w:rPr>
                <w:sz w:val="24"/>
                <w:szCs w:val="24"/>
              </w:rPr>
              <w:t xml:space="preserve"> napjánál nem lehetnek korábbi keltezésűek.  </w:t>
            </w:r>
          </w:p>
          <w:p w14:paraId="64C4D935" w14:textId="2A4D16D6" w:rsidR="00E80EF9" w:rsidRPr="000B3F24" w:rsidRDefault="00E80EF9" w:rsidP="00002573">
            <w:pPr>
              <w:ind w:left="47" w:firstLine="425"/>
              <w:jc w:val="both"/>
              <w:rPr>
                <w:sz w:val="24"/>
                <w:szCs w:val="24"/>
              </w:rPr>
            </w:pPr>
          </w:p>
        </w:tc>
      </w:tr>
      <w:tr w:rsidR="007B2187" w:rsidRPr="00A07F99" w14:paraId="17ECCEF0" w14:textId="77777777" w:rsidTr="00D34BE9">
        <w:tc>
          <w:tcPr>
            <w:tcW w:w="993" w:type="dxa"/>
            <w:vMerge w:val="restart"/>
            <w:tcMar>
              <w:top w:w="85" w:type="dxa"/>
              <w:left w:w="28" w:type="dxa"/>
              <w:bottom w:w="85" w:type="dxa"/>
              <w:right w:w="28" w:type="dxa"/>
            </w:tcMar>
          </w:tcPr>
          <w:p w14:paraId="61B74810" w14:textId="643180B8" w:rsidR="007B2187" w:rsidRPr="00293323" w:rsidRDefault="00293323" w:rsidP="00293323">
            <w:pPr>
              <w:ind w:left="360"/>
              <w:rPr>
                <w:b/>
                <w:bCs/>
                <w:sz w:val="24"/>
                <w:szCs w:val="24"/>
              </w:rPr>
            </w:pPr>
            <w:r>
              <w:rPr>
                <w:b/>
                <w:bCs/>
                <w:sz w:val="24"/>
                <w:szCs w:val="24"/>
              </w:rPr>
              <w:lastRenderedPageBreak/>
              <w:t>13.</w:t>
            </w:r>
          </w:p>
        </w:tc>
        <w:tc>
          <w:tcPr>
            <w:tcW w:w="426" w:type="dxa"/>
            <w:tcMar>
              <w:top w:w="85" w:type="dxa"/>
              <w:left w:w="28" w:type="dxa"/>
              <w:bottom w:w="85" w:type="dxa"/>
              <w:right w:w="28" w:type="dxa"/>
            </w:tcMar>
          </w:tcPr>
          <w:p w14:paraId="4F5469C0" w14:textId="77777777" w:rsidR="007B2187" w:rsidRPr="00836A51" w:rsidRDefault="007B2187" w:rsidP="009F4127">
            <w:pPr>
              <w:rPr>
                <w:b/>
                <w:bCs/>
                <w:sz w:val="24"/>
                <w:szCs w:val="24"/>
              </w:rPr>
            </w:pPr>
          </w:p>
        </w:tc>
        <w:tc>
          <w:tcPr>
            <w:tcW w:w="9498" w:type="dxa"/>
            <w:tcMar>
              <w:top w:w="85" w:type="dxa"/>
              <w:bottom w:w="85" w:type="dxa"/>
            </w:tcMar>
          </w:tcPr>
          <w:p w14:paraId="7469BFB7" w14:textId="0BB74E65" w:rsidR="00BB2F6A" w:rsidRPr="000B3F24" w:rsidRDefault="007B2187" w:rsidP="004C7508">
            <w:pPr>
              <w:ind w:left="47"/>
              <w:jc w:val="both"/>
              <w:rPr>
                <w:b/>
                <w:bCs/>
                <w:sz w:val="24"/>
                <w:szCs w:val="24"/>
              </w:rPr>
            </w:pPr>
            <w:r w:rsidRPr="000B3F24">
              <w:rPr>
                <w:b/>
                <w:bCs/>
                <w:sz w:val="24"/>
                <w:szCs w:val="24"/>
              </w:rPr>
              <w:t>Az alkalmassági követelmények, az alkalmasság megítéléséhez szükséges adatok és a megkövetelt igazolási mód:</w:t>
            </w:r>
          </w:p>
        </w:tc>
      </w:tr>
      <w:tr w:rsidR="007B2187" w:rsidRPr="00A07F99" w14:paraId="6353CDEF" w14:textId="77777777" w:rsidTr="00D34BE9">
        <w:tc>
          <w:tcPr>
            <w:tcW w:w="993" w:type="dxa"/>
            <w:vMerge/>
            <w:tcMar>
              <w:top w:w="85" w:type="dxa"/>
              <w:left w:w="28" w:type="dxa"/>
              <w:bottom w:w="85" w:type="dxa"/>
              <w:right w:w="28" w:type="dxa"/>
            </w:tcMar>
          </w:tcPr>
          <w:p w14:paraId="72CB7F9D" w14:textId="77777777" w:rsidR="007B2187" w:rsidRPr="00836A51" w:rsidRDefault="007B2187" w:rsidP="00BE0B19">
            <w:pPr>
              <w:pStyle w:val="Listaszerbekezds"/>
              <w:numPr>
                <w:ilvl w:val="0"/>
                <w:numId w:val="8"/>
              </w:numPr>
              <w:rPr>
                <w:b/>
                <w:bCs/>
                <w:sz w:val="24"/>
                <w:szCs w:val="24"/>
              </w:rPr>
            </w:pPr>
          </w:p>
        </w:tc>
        <w:tc>
          <w:tcPr>
            <w:tcW w:w="426" w:type="dxa"/>
            <w:tcMar>
              <w:top w:w="85" w:type="dxa"/>
              <w:left w:w="28" w:type="dxa"/>
              <w:bottom w:w="85" w:type="dxa"/>
              <w:right w:w="28" w:type="dxa"/>
            </w:tcMar>
          </w:tcPr>
          <w:p w14:paraId="03EB8D3F" w14:textId="77777777" w:rsidR="007B2187" w:rsidRPr="00836A51" w:rsidRDefault="007B2187" w:rsidP="009F4127">
            <w:pPr>
              <w:rPr>
                <w:b/>
                <w:bCs/>
                <w:sz w:val="24"/>
                <w:szCs w:val="24"/>
              </w:rPr>
            </w:pPr>
          </w:p>
        </w:tc>
        <w:tc>
          <w:tcPr>
            <w:tcW w:w="9498" w:type="dxa"/>
            <w:tcMar>
              <w:top w:w="85" w:type="dxa"/>
              <w:bottom w:w="85" w:type="dxa"/>
            </w:tcMar>
          </w:tcPr>
          <w:p w14:paraId="71C9769C" w14:textId="3F358753" w:rsidR="00547AB9" w:rsidRPr="00547AB9" w:rsidRDefault="003A4087" w:rsidP="00BB2F6A">
            <w:pPr>
              <w:spacing w:after="120"/>
              <w:ind w:left="61"/>
              <w:jc w:val="both"/>
              <w:rPr>
                <w:i/>
                <w:sz w:val="24"/>
                <w:szCs w:val="24"/>
                <w:u w:val="single"/>
              </w:rPr>
            </w:pPr>
            <w:r>
              <w:rPr>
                <w:i/>
                <w:sz w:val="24"/>
                <w:szCs w:val="24"/>
                <w:u w:val="single"/>
              </w:rPr>
              <w:t xml:space="preserve">13.1. </w:t>
            </w:r>
            <w:r w:rsidR="0081504C">
              <w:rPr>
                <w:i/>
                <w:sz w:val="24"/>
                <w:szCs w:val="24"/>
                <w:u w:val="single"/>
              </w:rPr>
              <w:t>Pénzügyi és gazdasági</w:t>
            </w:r>
            <w:r w:rsidR="00547AB9" w:rsidRPr="00547AB9">
              <w:rPr>
                <w:i/>
                <w:sz w:val="24"/>
                <w:szCs w:val="24"/>
                <w:u w:val="single"/>
              </w:rPr>
              <w:t xml:space="preserve"> alkalmasság</w:t>
            </w:r>
            <w:r w:rsidR="009D7B80">
              <w:rPr>
                <w:i/>
                <w:sz w:val="24"/>
                <w:szCs w:val="24"/>
                <w:u w:val="single"/>
              </w:rPr>
              <w:t xml:space="preserve">i követelmény </w:t>
            </w:r>
            <w:r w:rsidR="004469BA" w:rsidRPr="00B055CF">
              <w:rPr>
                <w:b/>
                <w:i/>
                <w:sz w:val="24"/>
                <w:szCs w:val="24"/>
                <w:u w:val="single"/>
              </w:rPr>
              <w:t>valamennyi</w:t>
            </w:r>
            <w:r w:rsidR="009D7B80" w:rsidRPr="00B055CF">
              <w:rPr>
                <w:b/>
                <w:i/>
                <w:sz w:val="24"/>
                <w:szCs w:val="24"/>
                <w:u w:val="single"/>
              </w:rPr>
              <w:t xml:space="preserve"> részajánlati kör</w:t>
            </w:r>
            <w:r w:rsidR="009D7B80">
              <w:rPr>
                <w:i/>
                <w:sz w:val="24"/>
                <w:szCs w:val="24"/>
                <w:u w:val="single"/>
              </w:rPr>
              <w:t xml:space="preserve"> vonatkozásában:</w:t>
            </w:r>
          </w:p>
          <w:p w14:paraId="7352F7BD" w14:textId="1399BE0F" w:rsidR="004469BA" w:rsidRPr="004469BA" w:rsidRDefault="003A4087" w:rsidP="004469BA">
            <w:pPr>
              <w:spacing w:after="120"/>
              <w:ind w:left="61"/>
              <w:jc w:val="both"/>
              <w:rPr>
                <w:b/>
                <w:sz w:val="24"/>
                <w:szCs w:val="24"/>
              </w:rPr>
            </w:pPr>
            <w:r>
              <w:rPr>
                <w:b/>
                <w:sz w:val="24"/>
                <w:szCs w:val="24"/>
              </w:rPr>
              <w:t xml:space="preserve">13.1.1. </w:t>
            </w:r>
            <w:r w:rsidR="004469BA" w:rsidRPr="004469BA">
              <w:rPr>
                <w:b/>
                <w:sz w:val="24"/>
                <w:szCs w:val="24"/>
              </w:rPr>
              <w:t xml:space="preserve">Az alkalmasság megítéléséhez szükséges adatok és a megkövetelt igazolási mód: </w:t>
            </w:r>
          </w:p>
          <w:p w14:paraId="7C713927" w14:textId="77777777" w:rsidR="00BB2F6A" w:rsidRPr="00951E21" w:rsidRDefault="00BB2F6A" w:rsidP="00BB2F6A">
            <w:pPr>
              <w:spacing w:after="120"/>
              <w:ind w:left="61"/>
              <w:jc w:val="both"/>
              <w:rPr>
                <w:sz w:val="24"/>
                <w:szCs w:val="24"/>
              </w:rPr>
            </w:pPr>
            <w:r w:rsidRPr="009A6E72">
              <w:rPr>
                <w:b/>
                <w:sz w:val="24"/>
                <w:szCs w:val="24"/>
              </w:rPr>
              <w:t>P1)</w:t>
            </w:r>
            <w:r w:rsidRPr="00951E21">
              <w:rPr>
                <w:sz w:val="24"/>
                <w:szCs w:val="24"/>
              </w:rPr>
              <w:t xml:space="preserve"> Az ajánlattevő – figyelemmel a Kbt. 65. § (1) bekezdés a) pontjára – a 321/2015. (X. 30.) Korm. rendelet 19.§ (1) bekezdés a) pontja </w:t>
            </w:r>
            <w:r>
              <w:rPr>
                <w:sz w:val="24"/>
                <w:szCs w:val="24"/>
              </w:rPr>
              <w:t>alapján</w:t>
            </w:r>
            <w:r w:rsidRPr="00951E21">
              <w:rPr>
                <w:sz w:val="24"/>
                <w:szCs w:val="24"/>
              </w:rPr>
              <w:t xml:space="preserve"> rendelkezzen valamennyi</w:t>
            </w:r>
            <w:r>
              <w:rPr>
                <w:sz w:val="24"/>
                <w:szCs w:val="24"/>
              </w:rPr>
              <w:t xml:space="preserve"> számlavezető </w:t>
            </w:r>
            <w:r w:rsidRPr="00951E21">
              <w:rPr>
                <w:sz w:val="24"/>
                <w:szCs w:val="24"/>
              </w:rPr>
              <w:lastRenderedPageBreak/>
              <w:t>pénzügyi i</w:t>
            </w:r>
            <w:r>
              <w:rPr>
                <w:sz w:val="24"/>
                <w:szCs w:val="24"/>
              </w:rPr>
              <w:t xml:space="preserve">ntézményétől származó </w:t>
            </w:r>
            <w:proofErr w:type="gramStart"/>
            <w:r>
              <w:rPr>
                <w:sz w:val="24"/>
                <w:szCs w:val="24"/>
              </w:rPr>
              <w:t>igazolással</w:t>
            </w:r>
            <w:proofErr w:type="gramEnd"/>
            <w:r w:rsidRPr="00951E21">
              <w:rPr>
                <w:sz w:val="24"/>
                <w:szCs w:val="24"/>
              </w:rPr>
              <w:t xml:space="preserve"> az alábbi tartalommal:</w:t>
            </w:r>
          </w:p>
          <w:p w14:paraId="1EAA9085" w14:textId="77777777" w:rsidR="00BB2F6A" w:rsidRDefault="00BB2F6A" w:rsidP="00AD0A9D">
            <w:pPr>
              <w:numPr>
                <w:ilvl w:val="0"/>
                <w:numId w:val="3"/>
              </w:numPr>
              <w:jc w:val="both"/>
              <w:rPr>
                <w:sz w:val="24"/>
                <w:szCs w:val="24"/>
              </w:rPr>
            </w:pPr>
            <w:r>
              <w:rPr>
                <w:sz w:val="24"/>
                <w:szCs w:val="24"/>
              </w:rPr>
              <w:t xml:space="preserve">a pénzügyi intézmény által ajánlattevő számára vezetett </w:t>
            </w:r>
            <w:proofErr w:type="gramStart"/>
            <w:r>
              <w:rPr>
                <w:sz w:val="24"/>
                <w:szCs w:val="24"/>
              </w:rPr>
              <w:t>számla(</w:t>
            </w:r>
            <w:proofErr w:type="gramEnd"/>
            <w:r>
              <w:rPr>
                <w:sz w:val="24"/>
                <w:szCs w:val="24"/>
              </w:rPr>
              <w:t>k) pénzforgalmi jelölőszáma(i);</w:t>
            </w:r>
          </w:p>
          <w:p w14:paraId="107701D4" w14:textId="465B1D46" w:rsidR="00BB2F6A" w:rsidRPr="00951E21" w:rsidRDefault="00BB2F6A" w:rsidP="00AD0A9D">
            <w:pPr>
              <w:numPr>
                <w:ilvl w:val="0"/>
                <w:numId w:val="3"/>
              </w:numPr>
              <w:jc w:val="both"/>
              <w:rPr>
                <w:sz w:val="24"/>
                <w:szCs w:val="24"/>
              </w:rPr>
            </w:pPr>
            <w:r w:rsidRPr="00951E21">
              <w:rPr>
                <w:sz w:val="24"/>
                <w:szCs w:val="24"/>
              </w:rPr>
              <w:t>mióta vezeti az ajánlattevő számláját;</w:t>
            </w:r>
          </w:p>
          <w:p w14:paraId="408DEEBE" w14:textId="380E5BA2" w:rsidR="00BB2F6A" w:rsidRPr="00951E21" w:rsidRDefault="00BB2F6A" w:rsidP="00AD0A9D">
            <w:pPr>
              <w:numPr>
                <w:ilvl w:val="0"/>
                <w:numId w:val="3"/>
              </w:numPr>
              <w:jc w:val="both"/>
              <w:rPr>
                <w:sz w:val="24"/>
                <w:szCs w:val="24"/>
              </w:rPr>
            </w:pPr>
            <w:r w:rsidRPr="00951E21">
              <w:rPr>
                <w:sz w:val="24"/>
                <w:szCs w:val="24"/>
              </w:rPr>
              <w:t xml:space="preserve">számláján az eljárást megindító felhívás megküldésétől visszafelé számított egy éven (12 hónapon) belül volt-e 30 </w:t>
            </w:r>
            <w:r w:rsidR="002F4B3A">
              <w:rPr>
                <w:sz w:val="24"/>
                <w:szCs w:val="24"/>
              </w:rPr>
              <w:t xml:space="preserve">naptári </w:t>
            </w:r>
            <w:r w:rsidRPr="00951E21">
              <w:rPr>
                <w:sz w:val="24"/>
                <w:szCs w:val="24"/>
              </w:rPr>
              <w:t xml:space="preserve">napot meghaladó </w:t>
            </w:r>
            <w:proofErr w:type="spellStart"/>
            <w:r w:rsidRPr="00951E21">
              <w:rPr>
                <w:sz w:val="24"/>
                <w:szCs w:val="24"/>
              </w:rPr>
              <w:t>sorbaállítás</w:t>
            </w:r>
            <w:proofErr w:type="spellEnd"/>
            <w:r w:rsidRPr="00951E21">
              <w:rPr>
                <w:sz w:val="24"/>
                <w:szCs w:val="24"/>
              </w:rPr>
              <w:t>.</w:t>
            </w:r>
          </w:p>
          <w:p w14:paraId="200CC8DD" w14:textId="77777777" w:rsidR="00BB2F6A" w:rsidRPr="00BB2F6A" w:rsidRDefault="00BB2F6A" w:rsidP="00BB2F6A">
            <w:pPr>
              <w:jc w:val="both"/>
              <w:rPr>
                <w:sz w:val="12"/>
                <w:szCs w:val="12"/>
              </w:rPr>
            </w:pPr>
          </w:p>
          <w:p w14:paraId="258297F5" w14:textId="77777777" w:rsidR="00BB2F6A" w:rsidRDefault="00BB2F6A" w:rsidP="00BB2F6A">
            <w:pPr>
              <w:ind w:left="61"/>
              <w:jc w:val="both"/>
              <w:rPr>
                <w:sz w:val="24"/>
                <w:szCs w:val="24"/>
              </w:rPr>
            </w:pPr>
            <w:r>
              <w:rPr>
                <w:sz w:val="24"/>
                <w:szCs w:val="24"/>
              </w:rPr>
              <w:t>A</w:t>
            </w:r>
            <w:r w:rsidRPr="00951E21">
              <w:rPr>
                <w:sz w:val="24"/>
                <w:szCs w:val="24"/>
              </w:rPr>
              <w:t>ttól függően, hogy az ajánlattevő mikor jött létre, illetve mikor kezdte meg tevékenységét, amennyiben ezek az adatok rendelkezésre állnak.</w:t>
            </w:r>
            <w:r>
              <w:rPr>
                <w:sz w:val="24"/>
                <w:szCs w:val="24"/>
              </w:rPr>
              <w:t xml:space="preserve"> </w:t>
            </w:r>
          </w:p>
          <w:p w14:paraId="1E0C6B65" w14:textId="77777777" w:rsidR="00BB2F6A" w:rsidRPr="00BB2F6A" w:rsidRDefault="00BB2F6A" w:rsidP="00BB2F6A">
            <w:pPr>
              <w:ind w:left="61"/>
              <w:jc w:val="both"/>
              <w:rPr>
                <w:sz w:val="12"/>
                <w:szCs w:val="12"/>
              </w:rPr>
            </w:pPr>
          </w:p>
          <w:p w14:paraId="5D80CFEA" w14:textId="77777777" w:rsidR="00BB2F6A" w:rsidRDefault="00BB2F6A" w:rsidP="00BB2F6A">
            <w:pPr>
              <w:ind w:left="61"/>
              <w:jc w:val="both"/>
              <w:rPr>
                <w:sz w:val="24"/>
                <w:szCs w:val="24"/>
              </w:rPr>
            </w:pPr>
            <w:r>
              <w:rPr>
                <w:sz w:val="24"/>
                <w:szCs w:val="24"/>
              </w:rPr>
              <w:t>A „</w:t>
            </w:r>
            <w:proofErr w:type="spellStart"/>
            <w:r>
              <w:rPr>
                <w:sz w:val="24"/>
                <w:szCs w:val="24"/>
              </w:rPr>
              <w:t>sorbaállítás</w:t>
            </w:r>
            <w:proofErr w:type="spellEnd"/>
            <w:r>
              <w:rPr>
                <w:sz w:val="24"/>
                <w:szCs w:val="24"/>
              </w:rPr>
              <w:t>” kitétel alatt Ajánlatkérő a 2009. évi LXXXV. törvény 2. § 25. pontjában meghatározott fogalmat érti.</w:t>
            </w:r>
          </w:p>
          <w:p w14:paraId="31B53620" w14:textId="77777777" w:rsidR="00BB2F6A" w:rsidRPr="00BB2F6A" w:rsidRDefault="00BB2F6A" w:rsidP="00BB2F6A">
            <w:pPr>
              <w:ind w:left="61"/>
              <w:jc w:val="both"/>
              <w:rPr>
                <w:i/>
                <w:sz w:val="12"/>
                <w:szCs w:val="12"/>
              </w:rPr>
            </w:pPr>
            <w:r>
              <w:rPr>
                <w:i/>
                <w:sz w:val="24"/>
                <w:szCs w:val="24"/>
              </w:rPr>
              <w:tab/>
            </w:r>
          </w:p>
          <w:p w14:paraId="307EE79D" w14:textId="38F5702B" w:rsidR="004469BA" w:rsidRDefault="00BB2F6A" w:rsidP="00BB2F6A">
            <w:pPr>
              <w:ind w:left="61"/>
              <w:jc w:val="both"/>
              <w:rPr>
                <w:i/>
                <w:sz w:val="24"/>
                <w:szCs w:val="24"/>
              </w:rPr>
            </w:pPr>
            <w:r>
              <w:rPr>
                <w:i/>
                <w:sz w:val="24"/>
                <w:szCs w:val="24"/>
              </w:rPr>
              <w:t>(</w:t>
            </w:r>
            <w:proofErr w:type="spellStart"/>
            <w:r>
              <w:rPr>
                <w:i/>
                <w:sz w:val="24"/>
                <w:szCs w:val="24"/>
              </w:rPr>
              <w:t>Sorbaállítás</w:t>
            </w:r>
            <w:proofErr w:type="spellEnd"/>
            <w:r>
              <w:rPr>
                <w:i/>
                <w:sz w:val="24"/>
                <w:szCs w:val="24"/>
              </w:rPr>
              <w:t>: a pénzforgalmi szolgáltató által vezetett fizetési számlára érkező fizetési megbízás fedezethiány miatt történő nem teljesítése (függőben tartása) és várakozási sorba helyezése a jövőbeni teljesítés céljából, ide nem értve azt az esetet, amikor a fizető fél az ütemezett fizetések céljából, a beérkezett fizetési műveletek tervszerű teljesítése érdekében sorba helyezésről állapodik meg a pénzforgalmi szolgáltatóval)</w:t>
            </w:r>
            <w:r w:rsidR="004469BA">
              <w:rPr>
                <w:i/>
                <w:sz w:val="24"/>
                <w:szCs w:val="24"/>
              </w:rPr>
              <w:t>.</w:t>
            </w:r>
          </w:p>
          <w:p w14:paraId="3FF338D2" w14:textId="77777777" w:rsidR="004469BA" w:rsidRDefault="004469BA" w:rsidP="009D7B80">
            <w:pPr>
              <w:ind w:left="61"/>
              <w:jc w:val="both"/>
              <w:rPr>
                <w:i/>
                <w:sz w:val="24"/>
                <w:szCs w:val="24"/>
              </w:rPr>
            </w:pPr>
          </w:p>
          <w:p w14:paraId="34396368" w14:textId="2FE271BE" w:rsidR="00E909B6" w:rsidRPr="004469BA" w:rsidRDefault="004469BA" w:rsidP="00E909B6">
            <w:pPr>
              <w:ind w:left="62"/>
              <w:jc w:val="both"/>
              <w:rPr>
                <w:b/>
                <w:sz w:val="24"/>
                <w:szCs w:val="24"/>
              </w:rPr>
            </w:pPr>
            <w:r w:rsidRPr="004469BA">
              <w:rPr>
                <w:b/>
                <w:sz w:val="24"/>
                <w:szCs w:val="24"/>
              </w:rPr>
              <w:t>Megkövetelt igazolási mód:</w:t>
            </w:r>
          </w:p>
          <w:p w14:paraId="165743C4" w14:textId="77777777" w:rsidR="004469BA" w:rsidRDefault="004469BA" w:rsidP="00E909B6">
            <w:pPr>
              <w:ind w:left="62"/>
              <w:jc w:val="both"/>
              <w:rPr>
                <w:b/>
                <w:sz w:val="24"/>
                <w:szCs w:val="24"/>
              </w:rPr>
            </w:pPr>
          </w:p>
          <w:p w14:paraId="312FABFA" w14:textId="07787D8C" w:rsidR="004469BA" w:rsidRPr="00CF14C4" w:rsidRDefault="004469BA" w:rsidP="00CF14C4">
            <w:pPr>
              <w:pStyle w:val="Listaszerbekezds"/>
              <w:numPr>
                <w:ilvl w:val="0"/>
                <w:numId w:val="4"/>
              </w:numPr>
              <w:jc w:val="both"/>
              <w:rPr>
                <w:sz w:val="24"/>
                <w:szCs w:val="24"/>
              </w:rPr>
            </w:pPr>
            <w:r w:rsidRPr="004469BA">
              <w:rPr>
                <w:sz w:val="24"/>
                <w:szCs w:val="24"/>
              </w:rPr>
              <w:t xml:space="preserve">Előzetes igazolás: </w:t>
            </w:r>
          </w:p>
          <w:p w14:paraId="67DEA095" w14:textId="0333ACD3" w:rsidR="00BB2F6A" w:rsidRDefault="00BB2F6A" w:rsidP="00BB2F6A">
            <w:pPr>
              <w:ind w:left="61"/>
              <w:jc w:val="both"/>
              <w:rPr>
                <w:sz w:val="24"/>
                <w:szCs w:val="24"/>
              </w:rPr>
            </w:pPr>
            <w:r w:rsidRPr="00194D25">
              <w:rPr>
                <w:sz w:val="24"/>
                <w:szCs w:val="24"/>
              </w:rPr>
              <w:t xml:space="preserve">Ajánlattevő ajánlatában nyújtson be </w:t>
            </w:r>
            <w:r w:rsidRPr="009A3E5C">
              <w:rPr>
                <w:sz w:val="24"/>
                <w:szCs w:val="24"/>
              </w:rPr>
              <w:t xml:space="preserve">nyilatkozatot arra vonatkozóan, hogy megfelel a P1) pénzügyi-gazdasági alkalmassági </w:t>
            </w:r>
            <w:r w:rsidRPr="0062425D">
              <w:rPr>
                <w:sz w:val="24"/>
                <w:szCs w:val="24"/>
              </w:rPr>
              <w:t xml:space="preserve">követelményeknek </w:t>
            </w:r>
            <w:r w:rsidR="00550A5A">
              <w:rPr>
                <w:sz w:val="24"/>
                <w:szCs w:val="24"/>
              </w:rPr>
              <w:t xml:space="preserve">(KKD </w:t>
            </w:r>
            <w:r w:rsidR="006C23DD" w:rsidRPr="00550A5A">
              <w:rPr>
                <w:sz w:val="24"/>
                <w:szCs w:val="24"/>
              </w:rPr>
              <w:t xml:space="preserve">3. </w:t>
            </w:r>
            <w:r w:rsidRPr="00550A5A">
              <w:rPr>
                <w:sz w:val="24"/>
                <w:szCs w:val="24"/>
              </w:rPr>
              <w:t xml:space="preserve">számú melléklet </w:t>
            </w:r>
            <w:r w:rsidR="006C23DD" w:rsidRPr="00550A5A">
              <w:rPr>
                <w:sz w:val="24"/>
                <w:szCs w:val="24"/>
              </w:rPr>
              <w:t xml:space="preserve">4. </w:t>
            </w:r>
            <w:r w:rsidRPr="00550A5A">
              <w:rPr>
                <w:sz w:val="24"/>
                <w:szCs w:val="24"/>
              </w:rPr>
              <w:t>sz. minta).</w:t>
            </w:r>
          </w:p>
          <w:p w14:paraId="410877F7" w14:textId="77777777" w:rsidR="00E909B6" w:rsidRDefault="00E909B6" w:rsidP="00BB2F6A">
            <w:pPr>
              <w:ind w:left="61"/>
              <w:jc w:val="both"/>
              <w:rPr>
                <w:color w:val="FF0000"/>
                <w:sz w:val="24"/>
                <w:szCs w:val="24"/>
              </w:rPr>
            </w:pPr>
          </w:p>
          <w:p w14:paraId="58FD980C" w14:textId="78B65C00" w:rsidR="004469BA" w:rsidRPr="00CF14C4" w:rsidRDefault="004469BA" w:rsidP="00CF14C4">
            <w:pPr>
              <w:pStyle w:val="Listaszerbekezds"/>
              <w:numPr>
                <w:ilvl w:val="0"/>
                <w:numId w:val="4"/>
              </w:numPr>
              <w:jc w:val="both"/>
              <w:rPr>
                <w:sz w:val="24"/>
                <w:szCs w:val="24"/>
              </w:rPr>
            </w:pPr>
            <w:r w:rsidRPr="007E585C">
              <w:rPr>
                <w:sz w:val="24"/>
                <w:szCs w:val="24"/>
              </w:rPr>
              <w:t>Igazolás a Kbt. 69. § (4)-(7) bekezdése szerint, Ajánlatkérő külön felszólítása esetén:</w:t>
            </w:r>
          </w:p>
          <w:p w14:paraId="7F5E3208" w14:textId="16BF5B7F" w:rsidR="00BB2F6A" w:rsidRDefault="00BB2F6A" w:rsidP="00BB2F6A">
            <w:pPr>
              <w:spacing w:after="120"/>
              <w:ind w:left="61"/>
              <w:jc w:val="both"/>
              <w:rPr>
                <w:sz w:val="24"/>
                <w:szCs w:val="24"/>
                <w:u w:val="single"/>
                <w:shd w:val="clear" w:color="auto" w:fill="FFFFFF"/>
              </w:rPr>
            </w:pPr>
            <w:r w:rsidRPr="00613406">
              <w:rPr>
                <w:sz w:val="24"/>
                <w:szCs w:val="24"/>
                <w:u w:val="single"/>
              </w:rPr>
              <w:t>A Kbt. 69. § (4)</w:t>
            </w:r>
            <w:r w:rsidR="004469BA">
              <w:rPr>
                <w:sz w:val="24"/>
                <w:szCs w:val="24"/>
                <w:u w:val="single"/>
              </w:rPr>
              <w:t>-(7)</w:t>
            </w:r>
            <w:r w:rsidRPr="00613406">
              <w:rPr>
                <w:sz w:val="24"/>
                <w:szCs w:val="24"/>
                <w:u w:val="single"/>
              </w:rPr>
              <w:t xml:space="preserve"> bekezdése</w:t>
            </w:r>
            <w:r w:rsidR="004469BA">
              <w:rPr>
                <w:sz w:val="24"/>
                <w:szCs w:val="24"/>
                <w:u w:val="single"/>
              </w:rPr>
              <w:t>i</w:t>
            </w:r>
            <w:r w:rsidRPr="00613406">
              <w:rPr>
                <w:sz w:val="24"/>
                <w:szCs w:val="24"/>
                <w:u w:val="single"/>
              </w:rPr>
              <w:t xml:space="preserve"> alapján </w:t>
            </w:r>
            <w:r w:rsidRPr="00613406">
              <w:rPr>
                <w:sz w:val="24"/>
                <w:szCs w:val="24"/>
                <w:u w:val="single"/>
                <w:shd w:val="clear" w:color="auto" w:fill="FFFFFF"/>
              </w:rPr>
              <w:t xml:space="preserve">az eljárás eredményéről szóló döntés meghozatalát megelőzően az ajánlatkérő az értékelési szempontokra figyelemmel legkedvezőbbnek tekinthető </w:t>
            </w:r>
            <w:proofErr w:type="gramStart"/>
            <w:r w:rsidRPr="00613406">
              <w:rPr>
                <w:sz w:val="24"/>
                <w:szCs w:val="24"/>
                <w:u w:val="single"/>
                <w:shd w:val="clear" w:color="auto" w:fill="FFFFFF"/>
              </w:rPr>
              <w:t>ajánlattevő</w:t>
            </w:r>
            <w:r w:rsidR="004469BA">
              <w:rPr>
                <w:sz w:val="24"/>
                <w:szCs w:val="24"/>
                <w:u w:val="single"/>
                <w:shd w:val="clear" w:color="auto" w:fill="FFFFFF"/>
              </w:rPr>
              <w:t>(</w:t>
            </w:r>
            <w:proofErr w:type="spellStart"/>
            <w:proofErr w:type="gramEnd"/>
            <w:r w:rsidR="004469BA">
              <w:rPr>
                <w:sz w:val="24"/>
                <w:szCs w:val="24"/>
                <w:u w:val="single"/>
                <w:shd w:val="clear" w:color="auto" w:fill="FFFFFF"/>
              </w:rPr>
              <w:t>ke</w:t>
            </w:r>
            <w:proofErr w:type="spellEnd"/>
            <w:r w:rsidR="004469BA">
              <w:rPr>
                <w:sz w:val="24"/>
                <w:szCs w:val="24"/>
                <w:u w:val="single"/>
                <w:shd w:val="clear" w:color="auto" w:fill="FFFFFF"/>
              </w:rPr>
              <w:t>)</w:t>
            </w:r>
            <w:r w:rsidRPr="00613406">
              <w:rPr>
                <w:sz w:val="24"/>
                <w:szCs w:val="24"/>
                <w:u w:val="single"/>
                <w:shd w:val="clear" w:color="auto" w:fill="FFFFFF"/>
              </w:rPr>
              <w:t>t megfelelő határidő tűzésével felhívja az alkalmassági követelmények tekintetében az alábbi igazolás benyújtására:</w:t>
            </w:r>
          </w:p>
          <w:p w14:paraId="0452D232" w14:textId="77777777" w:rsidR="00D40B4D" w:rsidRPr="00613406" w:rsidRDefault="00D40B4D" w:rsidP="00BB2F6A">
            <w:pPr>
              <w:spacing w:after="120"/>
              <w:ind w:left="61"/>
              <w:jc w:val="both"/>
              <w:rPr>
                <w:sz w:val="24"/>
                <w:szCs w:val="24"/>
                <w:u w:val="single"/>
                <w:shd w:val="clear" w:color="auto" w:fill="FFFFFF"/>
              </w:rPr>
            </w:pPr>
          </w:p>
          <w:p w14:paraId="5BB24C2C" w14:textId="77777777" w:rsidR="00BB2F6A" w:rsidRPr="00FF00EC" w:rsidRDefault="00BB2F6A" w:rsidP="00BB2F6A">
            <w:pPr>
              <w:spacing w:after="120"/>
              <w:ind w:left="61"/>
              <w:jc w:val="both"/>
              <w:rPr>
                <w:sz w:val="24"/>
                <w:szCs w:val="24"/>
              </w:rPr>
            </w:pPr>
            <w:r>
              <w:rPr>
                <w:sz w:val="24"/>
                <w:szCs w:val="24"/>
              </w:rPr>
              <w:t>V</w:t>
            </w:r>
            <w:r w:rsidRPr="00FF00EC">
              <w:rPr>
                <w:sz w:val="24"/>
                <w:szCs w:val="24"/>
              </w:rPr>
              <w:t>alamennyi számlavezető -</w:t>
            </w:r>
            <w:r>
              <w:rPr>
                <w:sz w:val="24"/>
                <w:szCs w:val="24"/>
              </w:rPr>
              <w:t xml:space="preserve"> </w:t>
            </w:r>
            <w:r w:rsidRPr="00FF00EC">
              <w:rPr>
                <w:sz w:val="24"/>
                <w:szCs w:val="24"/>
              </w:rPr>
              <w:t>pénzügyi intézményétől származó igazolás az alábbi tartalommal:</w:t>
            </w:r>
          </w:p>
          <w:p w14:paraId="62212A25" w14:textId="77777777" w:rsidR="00BB2F6A" w:rsidRPr="00940D12" w:rsidRDefault="00BB2F6A" w:rsidP="00AD0A9D">
            <w:pPr>
              <w:numPr>
                <w:ilvl w:val="0"/>
                <w:numId w:val="3"/>
              </w:numPr>
              <w:jc w:val="both"/>
              <w:rPr>
                <w:sz w:val="24"/>
                <w:szCs w:val="24"/>
              </w:rPr>
            </w:pPr>
            <w:r>
              <w:rPr>
                <w:sz w:val="24"/>
                <w:szCs w:val="24"/>
              </w:rPr>
              <w:t xml:space="preserve">a pénzügyi intézmény által ajánlattevő számára vezetett </w:t>
            </w:r>
            <w:proofErr w:type="gramStart"/>
            <w:r>
              <w:rPr>
                <w:sz w:val="24"/>
                <w:szCs w:val="24"/>
              </w:rPr>
              <w:t>számla(</w:t>
            </w:r>
            <w:proofErr w:type="gramEnd"/>
            <w:r>
              <w:rPr>
                <w:sz w:val="24"/>
                <w:szCs w:val="24"/>
              </w:rPr>
              <w:t>k) pénzforgalmi jelölőszáma(i);</w:t>
            </w:r>
          </w:p>
          <w:p w14:paraId="2D5AB871" w14:textId="77777777" w:rsidR="00BB2F6A" w:rsidRPr="00FF00EC" w:rsidRDefault="00BB2F6A" w:rsidP="00AD0A9D">
            <w:pPr>
              <w:numPr>
                <w:ilvl w:val="0"/>
                <w:numId w:val="3"/>
              </w:numPr>
              <w:jc w:val="both"/>
              <w:rPr>
                <w:sz w:val="24"/>
                <w:szCs w:val="24"/>
              </w:rPr>
            </w:pPr>
            <w:r w:rsidRPr="00FF00EC">
              <w:rPr>
                <w:sz w:val="24"/>
                <w:szCs w:val="24"/>
              </w:rPr>
              <w:t>mióta vezeti az ajánlattevő számláját;</w:t>
            </w:r>
          </w:p>
          <w:p w14:paraId="0C628937" w14:textId="1D1B8E77" w:rsidR="00BB2F6A" w:rsidRDefault="00BB2F6A" w:rsidP="00AD0A9D">
            <w:pPr>
              <w:numPr>
                <w:ilvl w:val="0"/>
                <w:numId w:val="3"/>
              </w:numPr>
              <w:jc w:val="both"/>
              <w:rPr>
                <w:sz w:val="24"/>
                <w:szCs w:val="24"/>
              </w:rPr>
            </w:pPr>
            <w:r>
              <w:rPr>
                <w:sz w:val="24"/>
                <w:szCs w:val="24"/>
              </w:rPr>
              <w:t xml:space="preserve">számláján az eljárást megindító felhívás megküldésétől visszafelé számított egy éven (12 hónapon) belül volt-e 30 </w:t>
            </w:r>
            <w:r w:rsidR="0040498B">
              <w:rPr>
                <w:sz w:val="24"/>
                <w:szCs w:val="24"/>
              </w:rPr>
              <w:t xml:space="preserve">naptári </w:t>
            </w:r>
            <w:r>
              <w:rPr>
                <w:sz w:val="24"/>
                <w:szCs w:val="24"/>
              </w:rPr>
              <w:t xml:space="preserve">napot meghaladó </w:t>
            </w:r>
            <w:proofErr w:type="spellStart"/>
            <w:r>
              <w:rPr>
                <w:sz w:val="24"/>
                <w:szCs w:val="24"/>
              </w:rPr>
              <w:t>sorbaállítás</w:t>
            </w:r>
            <w:proofErr w:type="spellEnd"/>
            <w:r>
              <w:rPr>
                <w:sz w:val="24"/>
                <w:szCs w:val="24"/>
              </w:rPr>
              <w:t>.</w:t>
            </w:r>
          </w:p>
          <w:p w14:paraId="3B36C55E" w14:textId="77777777" w:rsidR="00BB2F6A" w:rsidRPr="00BB2F6A" w:rsidRDefault="00BB2F6A" w:rsidP="00BB2F6A">
            <w:pPr>
              <w:jc w:val="both"/>
              <w:rPr>
                <w:sz w:val="12"/>
                <w:szCs w:val="12"/>
              </w:rPr>
            </w:pPr>
          </w:p>
          <w:p w14:paraId="3F3E7E71" w14:textId="77777777" w:rsidR="00BB2F6A" w:rsidRPr="00D71CFB" w:rsidRDefault="00BB2F6A" w:rsidP="00BB2F6A">
            <w:pPr>
              <w:spacing w:after="120"/>
              <w:ind w:left="61"/>
              <w:jc w:val="both"/>
              <w:rPr>
                <w:sz w:val="24"/>
                <w:szCs w:val="24"/>
              </w:rPr>
            </w:pPr>
            <w:r>
              <w:rPr>
                <w:sz w:val="24"/>
                <w:szCs w:val="24"/>
              </w:rPr>
              <w:t xml:space="preserve">Attól függően, hogy az ajánlattevő mikor jött létre, illetve mikor kezdte meg tevékenységét, amennyiben ezek az adatok rendelkezésre állnak. </w:t>
            </w:r>
          </w:p>
          <w:p w14:paraId="5B857FFA" w14:textId="73E765FF" w:rsidR="00BB2F6A" w:rsidRDefault="00BB2F6A" w:rsidP="009D7B80">
            <w:pPr>
              <w:ind w:left="62"/>
              <w:jc w:val="both"/>
              <w:rPr>
                <w:sz w:val="24"/>
                <w:szCs w:val="24"/>
              </w:rPr>
            </w:pPr>
            <w:r w:rsidRPr="002D7E01">
              <w:rPr>
                <w:sz w:val="24"/>
                <w:szCs w:val="24"/>
              </w:rPr>
              <w:t>Ajánlatkérő a vizsgált időszakban megszűnt pénzforgalmi számlákat is vizsgálja, ebben az esetben bármely, a megszűnés dátumát követően kelt igazolás elfogadható az alkalmassági minimumkövetelmény alátámasztására.</w:t>
            </w:r>
          </w:p>
          <w:p w14:paraId="0EEDCBA8" w14:textId="77777777" w:rsidR="004469BA" w:rsidRDefault="004469BA" w:rsidP="009D7B80">
            <w:pPr>
              <w:ind w:left="62"/>
              <w:jc w:val="both"/>
              <w:rPr>
                <w:sz w:val="24"/>
                <w:szCs w:val="24"/>
              </w:rPr>
            </w:pPr>
          </w:p>
          <w:p w14:paraId="75A51380" w14:textId="77777777" w:rsidR="00523463" w:rsidRPr="009A6E72" w:rsidRDefault="00523463" w:rsidP="009D7B80">
            <w:pPr>
              <w:spacing w:after="120"/>
              <w:ind w:left="61"/>
              <w:jc w:val="both"/>
              <w:rPr>
                <w:sz w:val="24"/>
                <w:szCs w:val="24"/>
              </w:rPr>
            </w:pPr>
            <w:r w:rsidRPr="009A6E72">
              <w:rPr>
                <w:sz w:val="24"/>
                <w:szCs w:val="24"/>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58EA0511" w14:textId="77777777" w:rsidR="00523463" w:rsidRPr="009A6E72" w:rsidRDefault="00523463" w:rsidP="009D7B80">
            <w:pPr>
              <w:spacing w:after="120"/>
              <w:ind w:left="61"/>
              <w:jc w:val="both"/>
              <w:rPr>
                <w:sz w:val="24"/>
                <w:szCs w:val="24"/>
              </w:rPr>
            </w:pPr>
            <w:r w:rsidRPr="009A6E72">
              <w:rPr>
                <w:sz w:val="24"/>
                <w:szCs w:val="24"/>
              </w:rPr>
              <w:t xml:space="preserve">A Kbt. 65. § (7) bekezdése alapján az előírt alkalmassági követelményeknek az ajánlattevők bármely más szervezet vagy személy kapacitására támaszkodva is megfelelhetnek, a közöttük </w:t>
            </w:r>
            <w:r w:rsidRPr="009A6E72">
              <w:rPr>
                <w:sz w:val="24"/>
                <w:szCs w:val="24"/>
              </w:rPr>
              <w:lastRenderedPageBreak/>
              <w:t xml:space="preserve">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9A6E72">
              <w:rPr>
                <w:sz w:val="24"/>
                <w:szCs w:val="24"/>
              </w:rPr>
              <w:t>ezen</w:t>
            </w:r>
            <w:proofErr w:type="gramEnd"/>
            <w:r w:rsidRPr="009A6E72">
              <w:rPr>
                <w:sz w:val="24"/>
                <w:szCs w:val="24"/>
              </w:rPr>
              <w:t xml:space="preserve"> szervezet erőforrására vagy arra is támaszkodik. </w:t>
            </w:r>
          </w:p>
          <w:p w14:paraId="0BE48759" w14:textId="77777777" w:rsidR="00523463" w:rsidRPr="009A6E72" w:rsidRDefault="00523463" w:rsidP="009D7B80">
            <w:pPr>
              <w:spacing w:after="120"/>
              <w:ind w:left="61"/>
              <w:jc w:val="both"/>
              <w:rPr>
                <w:sz w:val="24"/>
                <w:szCs w:val="24"/>
              </w:rPr>
            </w:pPr>
            <w:r w:rsidRPr="009A6E72">
              <w:rPr>
                <w:sz w:val="24"/>
                <w:szCs w:val="24"/>
              </w:rPr>
              <w:t>A Kbt. 65. § (8) bekezdése alapján az a szervezet, amelynek adatait az ajánlattevő a gazdasági és pénzügyi alkalmasság igazolásához felhasználja, a Ptk. 6:419. §</w:t>
            </w:r>
            <w:proofErr w:type="spellStart"/>
            <w:r w:rsidRPr="009A6E72">
              <w:rPr>
                <w:sz w:val="24"/>
                <w:szCs w:val="24"/>
              </w:rPr>
              <w:t>-ában</w:t>
            </w:r>
            <w:proofErr w:type="spellEnd"/>
            <w:r w:rsidRPr="009A6E72">
              <w:rPr>
                <w:sz w:val="24"/>
                <w:szCs w:val="24"/>
              </w:rPr>
              <w:t xml:space="preserve"> foglaltak szerint kezesként felel az ajánlatkérőt az ajánlattevő teljesítésének elmaradásával vagy hibás teljesítésével összefüggésben ért kár megtérítéséért.</w:t>
            </w:r>
          </w:p>
          <w:p w14:paraId="592924FE" w14:textId="77777777" w:rsidR="00523463" w:rsidRDefault="00523463" w:rsidP="009D7B80">
            <w:pPr>
              <w:spacing w:after="120"/>
              <w:ind w:left="61"/>
              <w:jc w:val="both"/>
              <w:rPr>
                <w:sz w:val="24"/>
                <w:szCs w:val="24"/>
              </w:rPr>
            </w:pPr>
            <w:r w:rsidRPr="009A6E72">
              <w:rPr>
                <w:sz w:val="24"/>
                <w:szCs w:val="24"/>
              </w:rPr>
              <w:t>A Kbt. 65. § (11) bekezdése alapján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1A7CFEF0" w14:textId="77777777" w:rsidR="00523463" w:rsidRDefault="00523463" w:rsidP="00523463">
            <w:pPr>
              <w:ind w:left="61"/>
              <w:jc w:val="both"/>
              <w:rPr>
                <w:sz w:val="24"/>
                <w:szCs w:val="24"/>
              </w:rPr>
            </w:pPr>
            <w:r w:rsidRPr="000B3F24">
              <w:rPr>
                <w:sz w:val="24"/>
                <w:szCs w:val="24"/>
              </w:rPr>
              <w:t>A kapacitásait rendelkezésre bocsátó szervezet az előírt igazolási módokkal azonos módon köteles igazolni az adott alkalmassági feltételnek történő megfelelést.</w:t>
            </w:r>
          </w:p>
          <w:p w14:paraId="53AA9863" w14:textId="77777777" w:rsidR="004469BA" w:rsidRDefault="004469BA" w:rsidP="00523463">
            <w:pPr>
              <w:ind w:left="61"/>
              <w:jc w:val="both"/>
              <w:rPr>
                <w:sz w:val="24"/>
                <w:szCs w:val="24"/>
              </w:rPr>
            </w:pPr>
          </w:p>
          <w:p w14:paraId="1E6B7855" w14:textId="0C1D09A3" w:rsidR="004469BA" w:rsidRPr="004469BA" w:rsidRDefault="003A4087" w:rsidP="004469BA">
            <w:pPr>
              <w:spacing w:after="120"/>
              <w:ind w:left="61"/>
              <w:jc w:val="both"/>
              <w:rPr>
                <w:b/>
                <w:sz w:val="24"/>
                <w:szCs w:val="24"/>
                <w:u w:val="single"/>
              </w:rPr>
            </w:pPr>
            <w:r>
              <w:rPr>
                <w:b/>
                <w:sz w:val="24"/>
                <w:szCs w:val="24"/>
                <w:u w:val="single"/>
              </w:rPr>
              <w:t xml:space="preserve">13.1.2. </w:t>
            </w:r>
            <w:r w:rsidR="004469BA" w:rsidRPr="004469BA">
              <w:rPr>
                <w:b/>
                <w:sz w:val="24"/>
                <w:szCs w:val="24"/>
                <w:u w:val="single"/>
              </w:rPr>
              <w:t>Az alkalma</w:t>
            </w:r>
            <w:r w:rsidR="004469BA">
              <w:rPr>
                <w:b/>
                <w:sz w:val="24"/>
                <w:szCs w:val="24"/>
                <w:u w:val="single"/>
              </w:rPr>
              <w:t>s</w:t>
            </w:r>
            <w:r w:rsidR="004469BA" w:rsidRPr="004469BA">
              <w:rPr>
                <w:b/>
                <w:sz w:val="24"/>
                <w:szCs w:val="24"/>
                <w:u w:val="single"/>
              </w:rPr>
              <w:t>ság minimumkövetelményei:</w:t>
            </w:r>
          </w:p>
          <w:p w14:paraId="12B214D1" w14:textId="77777777" w:rsidR="002C28F9" w:rsidRPr="002C28F9" w:rsidRDefault="002C28F9" w:rsidP="002C28F9">
            <w:pPr>
              <w:spacing w:after="200"/>
              <w:jc w:val="both"/>
              <w:rPr>
                <w:i/>
                <w:sz w:val="24"/>
                <w:szCs w:val="24"/>
              </w:rPr>
            </w:pPr>
            <w:r w:rsidRPr="002C28F9">
              <w:rPr>
                <w:i/>
                <w:sz w:val="24"/>
                <w:szCs w:val="24"/>
              </w:rPr>
              <w:t xml:space="preserve">Valamennyi részajánlati kör vonatkozásában: </w:t>
            </w:r>
          </w:p>
          <w:p w14:paraId="7B00FD5A" w14:textId="39915060" w:rsidR="003A4087" w:rsidRDefault="004469BA" w:rsidP="00F92B7F">
            <w:pPr>
              <w:spacing w:after="240"/>
              <w:ind w:left="62"/>
              <w:jc w:val="both"/>
              <w:rPr>
                <w:i/>
                <w:sz w:val="24"/>
                <w:szCs w:val="24"/>
                <w:u w:val="single"/>
              </w:rPr>
            </w:pPr>
            <w:r>
              <w:rPr>
                <w:b/>
                <w:sz w:val="24"/>
                <w:szCs w:val="24"/>
              </w:rPr>
              <w:t xml:space="preserve">P1) </w:t>
            </w:r>
            <w:r w:rsidRPr="00BB2F6A">
              <w:rPr>
                <w:b/>
                <w:sz w:val="24"/>
                <w:szCs w:val="24"/>
              </w:rPr>
              <w:t xml:space="preserve">Alkalmatlan </w:t>
            </w:r>
            <w:r>
              <w:rPr>
                <w:b/>
                <w:sz w:val="24"/>
                <w:szCs w:val="24"/>
              </w:rPr>
              <w:t xml:space="preserve">az </w:t>
            </w:r>
            <w:r w:rsidRPr="00BB2F6A">
              <w:rPr>
                <w:b/>
                <w:sz w:val="24"/>
                <w:szCs w:val="24"/>
              </w:rPr>
              <w:t>Ajánlattevő</w:t>
            </w:r>
            <w:r>
              <w:rPr>
                <w:sz w:val="24"/>
                <w:szCs w:val="24"/>
              </w:rPr>
              <w:t xml:space="preserve">, ha </w:t>
            </w:r>
            <w:r w:rsidRPr="00AB4DD8">
              <w:rPr>
                <w:sz w:val="24"/>
                <w:szCs w:val="24"/>
              </w:rPr>
              <w:t xml:space="preserve">valamely számlavezető pénzügyi intézménynél vezetett </w:t>
            </w:r>
            <w:r w:rsidR="00BF5345">
              <w:rPr>
                <w:sz w:val="24"/>
                <w:szCs w:val="24"/>
              </w:rPr>
              <w:t xml:space="preserve">bármelyik </w:t>
            </w:r>
            <w:r w:rsidRPr="00AB4DD8">
              <w:rPr>
                <w:sz w:val="24"/>
                <w:szCs w:val="24"/>
              </w:rPr>
              <w:t>számláján</w:t>
            </w:r>
            <w:r>
              <w:rPr>
                <w:sz w:val="24"/>
                <w:szCs w:val="24"/>
              </w:rPr>
              <w:t xml:space="preserve"> </w:t>
            </w:r>
            <w:r w:rsidRPr="00AB4DD8">
              <w:rPr>
                <w:sz w:val="24"/>
                <w:szCs w:val="24"/>
              </w:rPr>
              <w:t>az eljárást megindító felhívás megküldésétől visszafelé számított egy éven (12 hónapon) belül</w:t>
            </w:r>
            <w:r>
              <w:rPr>
                <w:sz w:val="24"/>
                <w:szCs w:val="24"/>
              </w:rPr>
              <w:t xml:space="preserve"> volt 30 </w:t>
            </w:r>
            <w:r w:rsidR="00A13FC1">
              <w:rPr>
                <w:sz w:val="24"/>
                <w:szCs w:val="24"/>
              </w:rPr>
              <w:t xml:space="preserve">naptári </w:t>
            </w:r>
            <w:r>
              <w:rPr>
                <w:sz w:val="24"/>
                <w:szCs w:val="24"/>
              </w:rPr>
              <w:t xml:space="preserve">napot meghaladó </w:t>
            </w:r>
            <w:proofErr w:type="spellStart"/>
            <w:r>
              <w:rPr>
                <w:sz w:val="24"/>
                <w:szCs w:val="24"/>
              </w:rPr>
              <w:t>sorba</w:t>
            </w:r>
            <w:r w:rsidRPr="00AB4DD8">
              <w:rPr>
                <w:sz w:val="24"/>
                <w:szCs w:val="24"/>
              </w:rPr>
              <w:t>áll</w:t>
            </w:r>
            <w:r>
              <w:rPr>
                <w:sz w:val="24"/>
                <w:szCs w:val="24"/>
              </w:rPr>
              <w:t>ítás</w:t>
            </w:r>
            <w:proofErr w:type="spellEnd"/>
            <w:r w:rsidRPr="00AB4DD8">
              <w:rPr>
                <w:sz w:val="24"/>
                <w:szCs w:val="24"/>
              </w:rPr>
              <w:t>.</w:t>
            </w:r>
          </w:p>
          <w:p w14:paraId="405E22B0" w14:textId="03955991" w:rsidR="001A0145" w:rsidRPr="00735393" w:rsidRDefault="003A4087" w:rsidP="00735393">
            <w:pPr>
              <w:spacing w:after="120"/>
              <w:ind w:left="61"/>
              <w:jc w:val="both"/>
              <w:rPr>
                <w:i/>
                <w:sz w:val="24"/>
                <w:szCs w:val="24"/>
                <w:u w:val="single"/>
              </w:rPr>
            </w:pPr>
            <w:r>
              <w:rPr>
                <w:i/>
                <w:sz w:val="24"/>
                <w:szCs w:val="24"/>
                <w:u w:val="single"/>
              </w:rPr>
              <w:t xml:space="preserve">13.2. </w:t>
            </w:r>
            <w:r w:rsidR="00547AB9" w:rsidRPr="00547AB9">
              <w:rPr>
                <w:i/>
                <w:sz w:val="24"/>
                <w:szCs w:val="24"/>
                <w:u w:val="single"/>
              </w:rPr>
              <w:t>Műszaki és szakmai alkalmasság</w:t>
            </w:r>
            <w:r w:rsidR="00BF5345">
              <w:rPr>
                <w:i/>
                <w:sz w:val="24"/>
                <w:szCs w:val="24"/>
                <w:u w:val="single"/>
              </w:rPr>
              <w:t>i követelmények:</w:t>
            </w:r>
          </w:p>
          <w:p w14:paraId="193B5203" w14:textId="77777777" w:rsidR="003A4087" w:rsidRDefault="003A4087" w:rsidP="00735393">
            <w:pPr>
              <w:spacing w:after="120"/>
              <w:ind w:left="61"/>
              <w:jc w:val="both"/>
              <w:rPr>
                <w:b/>
                <w:sz w:val="24"/>
                <w:szCs w:val="24"/>
              </w:rPr>
            </w:pPr>
          </w:p>
          <w:p w14:paraId="3529030B" w14:textId="510770EE" w:rsidR="002C28F9" w:rsidRPr="00735393" w:rsidRDefault="003A4087" w:rsidP="00735393">
            <w:pPr>
              <w:spacing w:after="120"/>
              <w:ind w:left="61"/>
              <w:jc w:val="both"/>
              <w:rPr>
                <w:b/>
                <w:sz w:val="24"/>
                <w:szCs w:val="24"/>
              </w:rPr>
            </w:pPr>
            <w:r>
              <w:rPr>
                <w:b/>
                <w:sz w:val="24"/>
                <w:szCs w:val="24"/>
              </w:rPr>
              <w:t xml:space="preserve">13.2.1. </w:t>
            </w:r>
            <w:r w:rsidR="00BF5345" w:rsidRPr="004469BA">
              <w:rPr>
                <w:b/>
                <w:sz w:val="24"/>
                <w:szCs w:val="24"/>
              </w:rPr>
              <w:t xml:space="preserve">Az alkalmasság megítéléséhez szükséges adatok és a megkövetelt igazolási mód: </w:t>
            </w:r>
          </w:p>
          <w:p w14:paraId="7F9415F4" w14:textId="7060A5D7" w:rsidR="00735393" w:rsidRDefault="00735393" w:rsidP="00735393">
            <w:pPr>
              <w:jc w:val="both"/>
              <w:rPr>
                <w:sz w:val="24"/>
                <w:szCs w:val="24"/>
              </w:rPr>
            </w:pPr>
          </w:p>
          <w:p w14:paraId="5839754A" w14:textId="77777777" w:rsidR="003A4087" w:rsidRDefault="00075879" w:rsidP="00A13FC1">
            <w:pPr>
              <w:pStyle w:val="Listaszerbekezds"/>
              <w:widowControl w:val="0"/>
              <w:ind w:left="0" w:right="70"/>
              <w:jc w:val="both"/>
              <w:rPr>
                <w:bCs/>
                <w:iCs/>
                <w:sz w:val="24"/>
                <w:szCs w:val="24"/>
              </w:rPr>
            </w:pPr>
            <w:r w:rsidRPr="00075879">
              <w:rPr>
                <w:b/>
                <w:bCs/>
                <w:iCs/>
                <w:sz w:val="24"/>
                <w:szCs w:val="24"/>
              </w:rPr>
              <w:t>M1)</w:t>
            </w:r>
            <w:r w:rsidRPr="00075879">
              <w:rPr>
                <w:bCs/>
                <w:iCs/>
                <w:sz w:val="24"/>
                <w:szCs w:val="24"/>
              </w:rPr>
              <w:t xml:space="preserve"> </w:t>
            </w:r>
          </w:p>
          <w:p w14:paraId="68B4EFC9" w14:textId="2A9E3456" w:rsidR="00A13FC1" w:rsidRPr="00A13FC1" w:rsidRDefault="00A13FC1" w:rsidP="00A13FC1">
            <w:pPr>
              <w:pStyle w:val="Listaszerbekezds"/>
              <w:widowControl w:val="0"/>
              <w:ind w:left="0" w:right="70"/>
              <w:jc w:val="both"/>
              <w:rPr>
                <w:rFonts w:eastAsiaTheme="minorHAnsi"/>
                <w:sz w:val="24"/>
                <w:szCs w:val="24"/>
                <w:lang w:eastAsia="en-US"/>
              </w:rPr>
            </w:pPr>
            <w:r w:rsidRPr="00A13FC1">
              <w:rPr>
                <w:rFonts w:eastAsiaTheme="minorHAnsi"/>
                <w:sz w:val="24"/>
                <w:szCs w:val="24"/>
                <w:lang w:eastAsia="en-US"/>
              </w:rPr>
              <w:t>A</w:t>
            </w:r>
            <w:r>
              <w:rPr>
                <w:rFonts w:eastAsiaTheme="minorHAnsi"/>
                <w:sz w:val="24"/>
                <w:szCs w:val="24"/>
                <w:lang w:eastAsia="en-US"/>
              </w:rPr>
              <w:t>jánlattevő</w:t>
            </w:r>
            <w:r w:rsidRPr="00A13FC1">
              <w:rPr>
                <w:rFonts w:eastAsiaTheme="minorHAnsi"/>
                <w:sz w:val="24"/>
                <w:szCs w:val="24"/>
                <w:lang w:eastAsia="en-US"/>
              </w:rPr>
              <w:t xml:space="preserve"> a 321/2015. </w:t>
            </w:r>
            <w:proofErr w:type="spellStart"/>
            <w:r w:rsidRPr="00A13FC1">
              <w:rPr>
                <w:rFonts w:eastAsiaTheme="minorHAnsi"/>
                <w:sz w:val="24"/>
                <w:szCs w:val="24"/>
                <w:lang w:eastAsia="en-US"/>
              </w:rPr>
              <w:t>Korm.r</w:t>
            </w:r>
            <w:proofErr w:type="spellEnd"/>
            <w:r w:rsidRPr="00A13FC1">
              <w:rPr>
                <w:rFonts w:eastAsiaTheme="minorHAnsi"/>
                <w:sz w:val="24"/>
                <w:szCs w:val="24"/>
                <w:lang w:eastAsia="en-US"/>
              </w:rPr>
              <w:t>.</w:t>
            </w:r>
            <w:r>
              <w:rPr>
                <w:rFonts w:eastAsiaTheme="minorHAnsi"/>
                <w:sz w:val="24"/>
                <w:szCs w:val="24"/>
                <w:lang w:eastAsia="en-US"/>
              </w:rPr>
              <w:t xml:space="preserve"> </w:t>
            </w:r>
            <w:r w:rsidRPr="00A13FC1">
              <w:rPr>
                <w:rFonts w:eastAsiaTheme="minorHAnsi"/>
                <w:sz w:val="24"/>
                <w:szCs w:val="24"/>
                <w:lang w:eastAsia="en-US"/>
              </w:rPr>
              <w:t>21.§</w:t>
            </w:r>
            <w:r>
              <w:rPr>
                <w:rFonts w:eastAsiaTheme="minorHAnsi"/>
                <w:sz w:val="24"/>
                <w:szCs w:val="24"/>
                <w:lang w:eastAsia="en-US"/>
              </w:rPr>
              <w:t xml:space="preserve"> </w:t>
            </w:r>
            <w:r w:rsidRPr="00A13FC1">
              <w:rPr>
                <w:rFonts w:eastAsiaTheme="minorHAnsi"/>
                <w:sz w:val="24"/>
                <w:szCs w:val="24"/>
                <w:lang w:eastAsia="en-US"/>
              </w:rPr>
              <w:t>(3)</w:t>
            </w:r>
            <w:r>
              <w:rPr>
                <w:rFonts w:eastAsiaTheme="minorHAnsi"/>
                <w:sz w:val="24"/>
                <w:szCs w:val="24"/>
                <w:lang w:eastAsia="en-US"/>
              </w:rPr>
              <w:t xml:space="preserve"> bekezdés </w:t>
            </w:r>
            <w:r w:rsidRPr="00A13FC1">
              <w:rPr>
                <w:rFonts w:eastAsiaTheme="minorHAnsi"/>
                <w:sz w:val="24"/>
                <w:szCs w:val="24"/>
                <w:lang w:eastAsia="en-US"/>
              </w:rPr>
              <w:t xml:space="preserve">a) </w:t>
            </w:r>
            <w:r>
              <w:rPr>
                <w:rFonts w:eastAsiaTheme="minorHAnsi"/>
                <w:sz w:val="24"/>
                <w:szCs w:val="24"/>
                <w:lang w:eastAsia="en-US"/>
              </w:rPr>
              <w:t xml:space="preserve">pontja </w:t>
            </w:r>
            <w:r w:rsidRPr="00A13FC1">
              <w:rPr>
                <w:rFonts w:eastAsiaTheme="minorHAnsi"/>
                <w:sz w:val="24"/>
                <w:szCs w:val="24"/>
                <w:lang w:eastAsia="en-US"/>
              </w:rPr>
              <w:t xml:space="preserve">alapján ismertetesse a felhívás </w:t>
            </w:r>
            <w:r>
              <w:rPr>
                <w:rFonts w:eastAsiaTheme="minorHAnsi"/>
                <w:sz w:val="24"/>
                <w:szCs w:val="24"/>
                <w:lang w:eastAsia="en-US"/>
              </w:rPr>
              <w:t>megküldésétő</w:t>
            </w:r>
            <w:r w:rsidRPr="00A13FC1">
              <w:rPr>
                <w:rFonts w:eastAsiaTheme="minorHAnsi"/>
                <w:sz w:val="24"/>
                <w:szCs w:val="24"/>
                <w:lang w:eastAsia="en-US"/>
              </w:rPr>
              <w:t>l visszafelé számított 3 évben (36 hónap) befejezett</w:t>
            </w:r>
            <w:proofErr w:type="gramStart"/>
            <w:r w:rsidRPr="00A13FC1">
              <w:rPr>
                <w:rFonts w:eastAsiaTheme="minorHAnsi"/>
                <w:sz w:val="24"/>
                <w:szCs w:val="24"/>
                <w:lang w:eastAsia="en-US"/>
              </w:rPr>
              <w:t>,de</w:t>
            </w:r>
            <w:proofErr w:type="gramEnd"/>
            <w:r w:rsidRPr="00A13FC1">
              <w:rPr>
                <w:rFonts w:eastAsiaTheme="minorHAnsi"/>
                <w:sz w:val="24"/>
                <w:szCs w:val="24"/>
                <w:lang w:eastAsia="en-US"/>
              </w:rPr>
              <w:t xml:space="preserve"> maximum 6 éven (72 hónap) belül megkezdett, szerződésszerűen teljesített, </w:t>
            </w:r>
            <w:r>
              <w:rPr>
                <w:rFonts w:eastAsiaTheme="minorHAnsi"/>
                <w:sz w:val="24"/>
                <w:szCs w:val="24"/>
                <w:lang w:eastAsia="en-US"/>
              </w:rPr>
              <w:t xml:space="preserve">a közbeszerzés tárgya szerinti </w:t>
            </w:r>
            <w:r w:rsidRPr="00A13FC1">
              <w:rPr>
                <w:rFonts w:eastAsiaTheme="minorHAnsi"/>
                <w:sz w:val="24"/>
                <w:szCs w:val="24"/>
                <w:lang w:eastAsia="en-US"/>
              </w:rPr>
              <w:t>vonatkozó referenciáit</w:t>
            </w:r>
            <w:r>
              <w:rPr>
                <w:rFonts w:eastAsiaTheme="minorHAnsi"/>
                <w:sz w:val="24"/>
                <w:szCs w:val="24"/>
                <w:lang w:eastAsia="en-US"/>
              </w:rPr>
              <w:t>.</w:t>
            </w:r>
            <w:r w:rsidR="003121DF">
              <w:rPr>
                <w:sz w:val="24"/>
                <w:szCs w:val="24"/>
              </w:rPr>
              <w:t xml:space="preserve"> </w:t>
            </w:r>
          </w:p>
          <w:p w14:paraId="7028871B" w14:textId="77777777" w:rsidR="008D61F0" w:rsidRDefault="008D61F0" w:rsidP="00075879">
            <w:pPr>
              <w:pStyle w:val="Listaszerbekezds"/>
              <w:widowControl w:val="0"/>
              <w:ind w:left="0" w:right="70"/>
              <w:jc w:val="both"/>
              <w:rPr>
                <w:rFonts w:eastAsiaTheme="minorHAnsi"/>
                <w:sz w:val="24"/>
                <w:szCs w:val="24"/>
                <w:lang w:eastAsia="en-US"/>
              </w:rPr>
            </w:pPr>
          </w:p>
          <w:p w14:paraId="5012A447" w14:textId="77777777" w:rsidR="00A13FC1" w:rsidRPr="00B11F38" w:rsidRDefault="00A13FC1" w:rsidP="00A13FC1">
            <w:pPr>
              <w:ind w:left="62"/>
              <w:jc w:val="both"/>
              <w:rPr>
                <w:sz w:val="24"/>
                <w:szCs w:val="24"/>
              </w:rPr>
            </w:pPr>
            <w:r w:rsidRPr="00B11F38">
              <w:rPr>
                <w:sz w:val="24"/>
                <w:szCs w:val="24"/>
              </w:rPr>
              <w:t>Megkövetelt igazolási mód:</w:t>
            </w:r>
          </w:p>
          <w:p w14:paraId="76350F9B" w14:textId="77777777" w:rsidR="00A13FC1" w:rsidRDefault="00A13FC1" w:rsidP="00A13FC1">
            <w:pPr>
              <w:ind w:left="62"/>
              <w:jc w:val="both"/>
              <w:rPr>
                <w:b/>
                <w:sz w:val="24"/>
                <w:szCs w:val="24"/>
              </w:rPr>
            </w:pPr>
          </w:p>
          <w:p w14:paraId="6CA4A903" w14:textId="77777777" w:rsidR="00A13FC1" w:rsidRPr="00CF14C4" w:rsidRDefault="00A13FC1" w:rsidP="00A13FC1">
            <w:pPr>
              <w:pStyle w:val="Listaszerbekezds"/>
              <w:numPr>
                <w:ilvl w:val="0"/>
                <w:numId w:val="4"/>
              </w:numPr>
              <w:jc w:val="both"/>
              <w:rPr>
                <w:sz w:val="24"/>
                <w:szCs w:val="24"/>
              </w:rPr>
            </w:pPr>
            <w:r w:rsidRPr="004469BA">
              <w:rPr>
                <w:sz w:val="24"/>
                <w:szCs w:val="24"/>
              </w:rPr>
              <w:t xml:space="preserve">Előzetes igazolás: </w:t>
            </w:r>
          </w:p>
          <w:p w14:paraId="03F4D41A" w14:textId="422C285A" w:rsidR="00A13FC1" w:rsidRDefault="00A13FC1" w:rsidP="00A13FC1">
            <w:pPr>
              <w:ind w:left="61"/>
              <w:jc w:val="both"/>
              <w:rPr>
                <w:sz w:val="24"/>
                <w:szCs w:val="24"/>
              </w:rPr>
            </w:pPr>
            <w:r w:rsidRPr="00194D25">
              <w:rPr>
                <w:sz w:val="24"/>
                <w:szCs w:val="24"/>
              </w:rPr>
              <w:t xml:space="preserve">Ajánlattevő ajánlatában </w:t>
            </w:r>
            <w:r w:rsidR="00524F1F">
              <w:rPr>
                <w:sz w:val="24"/>
                <w:szCs w:val="24"/>
              </w:rPr>
              <w:t xml:space="preserve">a Kbt. 114. §(2) bekezdése alapján </w:t>
            </w:r>
            <w:r w:rsidRPr="00194D25">
              <w:rPr>
                <w:sz w:val="24"/>
                <w:szCs w:val="24"/>
              </w:rPr>
              <w:t xml:space="preserve">nyújtson be </w:t>
            </w:r>
            <w:r w:rsidRPr="009A3E5C">
              <w:rPr>
                <w:sz w:val="24"/>
                <w:szCs w:val="24"/>
              </w:rPr>
              <w:t>nyilatkozatot arra vonatkozóan, hogy megfelel a</w:t>
            </w:r>
            <w:r>
              <w:rPr>
                <w:sz w:val="24"/>
                <w:szCs w:val="24"/>
              </w:rPr>
              <w:t>z M</w:t>
            </w:r>
            <w:r w:rsidRPr="009A3E5C">
              <w:rPr>
                <w:sz w:val="24"/>
                <w:szCs w:val="24"/>
              </w:rPr>
              <w:t xml:space="preserve">1) </w:t>
            </w:r>
            <w:r>
              <w:rPr>
                <w:sz w:val="24"/>
                <w:szCs w:val="24"/>
              </w:rPr>
              <w:t>műszaki és szakmai</w:t>
            </w:r>
            <w:r w:rsidRPr="009A3E5C">
              <w:rPr>
                <w:sz w:val="24"/>
                <w:szCs w:val="24"/>
              </w:rPr>
              <w:t xml:space="preserve"> alkalm</w:t>
            </w:r>
            <w:r w:rsidRPr="00A2336D">
              <w:rPr>
                <w:sz w:val="24"/>
                <w:szCs w:val="24"/>
              </w:rPr>
              <w:t>assági követelménynek (KKD 3. számú melléklet 4. sz. minta).</w:t>
            </w:r>
          </w:p>
          <w:p w14:paraId="62798E3C" w14:textId="77777777" w:rsidR="00A13FC1" w:rsidRDefault="00A13FC1" w:rsidP="00A13FC1">
            <w:pPr>
              <w:jc w:val="both"/>
              <w:rPr>
                <w:sz w:val="24"/>
                <w:szCs w:val="24"/>
              </w:rPr>
            </w:pPr>
          </w:p>
          <w:p w14:paraId="6C5274C0" w14:textId="77777777" w:rsidR="00A13FC1" w:rsidRPr="00CF14C4" w:rsidRDefault="00A13FC1" w:rsidP="00A13FC1">
            <w:pPr>
              <w:pStyle w:val="Listaszerbekezds"/>
              <w:numPr>
                <w:ilvl w:val="0"/>
                <w:numId w:val="4"/>
              </w:numPr>
              <w:jc w:val="both"/>
              <w:rPr>
                <w:sz w:val="24"/>
                <w:szCs w:val="24"/>
              </w:rPr>
            </w:pPr>
            <w:r w:rsidRPr="007E585C">
              <w:rPr>
                <w:sz w:val="24"/>
                <w:szCs w:val="24"/>
              </w:rPr>
              <w:t>Igazolás a Kbt. 69. § (4)-(7) bekezdése szerint, Ajánlatkérő külön felszólítása esetén:</w:t>
            </w:r>
          </w:p>
          <w:p w14:paraId="3255EB9A" w14:textId="77777777" w:rsidR="00A13FC1" w:rsidRPr="003A4087" w:rsidRDefault="00A13FC1" w:rsidP="00A13FC1">
            <w:pPr>
              <w:spacing w:after="120"/>
              <w:ind w:left="61"/>
              <w:jc w:val="both"/>
              <w:rPr>
                <w:sz w:val="24"/>
                <w:szCs w:val="24"/>
                <w:shd w:val="clear" w:color="auto" w:fill="FFFFFF"/>
              </w:rPr>
            </w:pPr>
            <w:r w:rsidRPr="00B11F38">
              <w:rPr>
                <w:sz w:val="24"/>
                <w:szCs w:val="24"/>
              </w:rPr>
              <w:t>M1)</w:t>
            </w:r>
            <w:r w:rsidRPr="003A4087">
              <w:rPr>
                <w:sz w:val="24"/>
                <w:szCs w:val="24"/>
              </w:rPr>
              <w:t xml:space="preserve"> </w:t>
            </w:r>
            <w:proofErr w:type="gramStart"/>
            <w:r w:rsidRPr="003A4087">
              <w:rPr>
                <w:sz w:val="24"/>
                <w:szCs w:val="24"/>
              </w:rPr>
              <w:t>A</w:t>
            </w:r>
            <w:proofErr w:type="gramEnd"/>
            <w:r w:rsidRPr="003A4087">
              <w:rPr>
                <w:sz w:val="24"/>
                <w:szCs w:val="24"/>
              </w:rPr>
              <w:t xml:space="preserve"> Kbt. 69. § (4)-(7) bekezdései alapján </w:t>
            </w:r>
            <w:r w:rsidRPr="003A4087">
              <w:rPr>
                <w:sz w:val="24"/>
                <w:szCs w:val="24"/>
                <w:shd w:val="clear" w:color="auto" w:fill="FFFFFF"/>
              </w:rPr>
              <w:t>az eljárás eredményéről szóló döntés meghozatalát megelőzően az ajánlatkérő az értékelési szempontokra figyelemmel legkedvezőbbnek tekinthető ajánlattevő(</w:t>
            </w:r>
            <w:proofErr w:type="spellStart"/>
            <w:r w:rsidRPr="003A4087">
              <w:rPr>
                <w:sz w:val="24"/>
                <w:szCs w:val="24"/>
                <w:shd w:val="clear" w:color="auto" w:fill="FFFFFF"/>
              </w:rPr>
              <w:t>ke</w:t>
            </w:r>
            <w:proofErr w:type="spellEnd"/>
            <w:r w:rsidRPr="003A4087">
              <w:rPr>
                <w:sz w:val="24"/>
                <w:szCs w:val="24"/>
                <w:shd w:val="clear" w:color="auto" w:fill="FFFFFF"/>
              </w:rPr>
              <w:t>)t megfelelő határidő tűzésével felhívja az M1) alkalmassági követelmény tekintetében az alábbi igazolás/nyilatkozat benyújtására:</w:t>
            </w:r>
          </w:p>
          <w:p w14:paraId="253C448B" w14:textId="77777777" w:rsidR="00A13FC1" w:rsidRDefault="00A13FC1" w:rsidP="00A13FC1">
            <w:pPr>
              <w:spacing w:after="120"/>
              <w:ind w:left="61"/>
              <w:jc w:val="both"/>
              <w:rPr>
                <w:color w:val="000000"/>
                <w:sz w:val="24"/>
                <w:szCs w:val="24"/>
              </w:rPr>
            </w:pPr>
            <w:r>
              <w:rPr>
                <w:color w:val="000000"/>
                <w:sz w:val="24"/>
                <w:szCs w:val="24"/>
              </w:rPr>
              <w:lastRenderedPageBreak/>
              <w:t>A</w:t>
            </w:r>
            <w:r w:rsidRPr="00F86E8B">
              <w:rPr>
                <w:color w:val="000000"/>
                <w:sz w:val="24"/>
                <w:szCs w:val="24"/>
              </w:rPr>
              <w:t xml:space="preserve"> 321</w:t>
            </w:r>
            <w:r>
              <w:rPr>
                <w:color w:val="000000"/>
                <w:sz w:val="24"/>
                <w:szCs w:val="24"/>
              </w:rPr>
              <w:t>/2015. (X.30.) Korm. rendelet 23. §</w:t>
            </w:r>
            <w:proofErr w:type="spellStart"/>
            <w:r>
              <w:rPr>
                <w:color w:val="000000"/>
                <w:sz w:val="24"/>
                <w:szCs w:val="24"/>
              </w:rPr>
              <w:t>-</w:t>
            </w:r>
            <w:proofErr w:type="gramStart"/>
            <w:r>
              <w:rPr>
                <w:color w:val="000000"/>
                <w:sz w:val="24"/>
                <w:szCs w:val="24"/>
              </w:rPr>
              <w:t>a</w:t>
            </w:r>
            <w:proofErr w:type="spellEnd"/>
            <w:proofErr w:type="gramEnd"/>
            <w:r>
              <w:rPr>
                <w:color w:val="000000"/>
                <w:sz w:val="24"/>
                <w:szCs w:val="24"/>
              </w:rPr>
              <w:t xml:space="preserve"> alapján </w:t>
            </w:r>
          </w:p>
          <w:p w14:paraId="141E5AEC" w14:textId="77777777" w:rsidR="00A13FC1" w:rsidRPr="001F5917" w:rsidRDefault="00A13FC1" w:rsidP="00A13FC1">
            <w:pPr>
              <w:pStyle w:val="Listaszerbekezds"/>
              <w:numPr>
                <w:ilvl w:val="0"/>
                <w:numId w:val="7"/>
              </w:numPr>
              <w:spacing w:after="120"/>
              <w:jc w:val="both"/>
              <w:rPr>
                <w:color w:val="000000"/>
                <w:sz w:val="24"/>
                <w:szCs w:val="24"/>
              </w:rPr>
            </w:pPr>
            <w:r w:rsidRPr="001F5917">
              <w:rPr>
                <w:color w:val="000000"/>
                <w:sz w:val="24"/>
                <w:szCs w:val="24"/>
              </w:rPr>
              <w:t xml:space="preserve">az ajánlattevő illetve az alkalmasság igazolásában részt vevő más szervezet nyilatkozata, vagy </w:t>
            </w:r>
          </w:p>
          <w:p w14:paraId="6B92BBB7" w14:textId="77777777" w:rsidR="00A13FC1" w:rsidRPr="001F5917" w:rsidRDefault="00A13FC1" w:rsidP="00A13FC1">
            <w:pPr>
              <w:pStyle w:val="Listaszerbekezds"/>
              <w:numPr>
                <w:ilvl w:val="0"/>
                <w:numId w:val="7"/>
              </w:numPr>
              <w:spacing w:after="120"/>
              <w:jc w:val="both"/>
              <w:rPr>
                <w:color w:val="000000"/>
                <w:sz w:val="24"/>
                <w:szCs w:val="24"/>
              </w:rPr>
            </w:pPr>
            <w:r w:rsidRPr="001F5917">
              <w:rPr>
                <w:color w:val="000000"/>
                <w:sz w:val="24"/>
                <w:szCs w:val="24"/>
              </w:rPr>
              <w:t>a szerződést kötő másik fél által adott igazolás.</w:t>
            </w:r>
          </w:p>
          <w:p w14:paraId="77384D38" w14:textId="77777777" w:rsidR="00A13FC1" w:rsidRDefault="00A13FC1" w:rsidP="00A13FC1">
            <w:pPr>
              <w:spacing w:after="120"/>
              <w:ind w:left="61"/>
              <w:jc w:val="both"/>
              <w:rPr>
                <w:color w:val="000000"/>
                <w:sz w:val="24"/>
                <w:szCs w:val="24"/>
              </w:rPr>
            </w:pPr>
            <w:r w:rsidRPr="00F86E8B">
              <w:rPr>
                <w:color w:val="000000"/>
                <w:sz w:val="24"/>
                <w:szCs w:val="24"/>
              </w:rPr>
              <w:t xml:space="preserve">A referencia nyilatkozatnak/igazolásnak legalább a következő adatokat kell tartalmaznia: </w:t>
            </w:r>
          </w:p>
          <w:p w14:paraId="4440F22C" w14:textId="77777777" w:rsidR="00A13FC1" w:rsidRDefault="00A13FC1" w:rsidP="00A13FC1">
            <w:pPr>
              <w:pStyle w:val="Listaszerbekezds"/>
              <w:numPr>
                <w:ilvl w:val="0"/>
                <w:numId w:val="6"/>
              </w:numPr>
              <w:jc w:val="both"/>
              <w:rPr>
                <w:sz w:val="24"/>
                <w:szCs w:val="24"/>
              </w:rPr>
            </w:pPr>
            <w:r w:rsidRPr="00BC186D">
              <w:rPr>
                <w:sz w:val="24"/>
                <w:szCs w:val="24"/>
              </w:rPr>
              <w:t>a sz</w:t>
            </w:r>
            <w:r>
              <w:rPr>
                <w:sz w:val="24"/>
                <w:szCs w:val="24"/>
              </w:rPr>
              <w:t>olgáltatás</w:t>
            </w:r>
            <w:r w:rsidRPr="00BC186D">
              <w:rPr>
                <w:sz w:val="24"/>
                <w:szCs w:val="24"/>
              </w:rPr>
              <w:t xml:space="preserve"> tárgya, </w:t>
            </w:r>
          </w:p>
          <w:p w14:paraId="45F7535B" w14:textId="124A80A4" w:rsidR="00A13FC1" w:rsidRPr="00BC186D" w:rsidRDefault="00A13FC1" w:rsidP="00A13FC1">
            <w:pPr>
              <w:pStyle w:val="Listaszerbekezds"/>
              <w:numPr>
                <w:ilvl w:val="0"/>
                <w:numId w:val="6"/>
              </w:numPr>
              <w:jc w:val="both"/>
              <w:rPr>
                <w:sz w:val="24"/>
                <w:szCs w:val="24"/>
              </w:rPr>
            </w:pPr>
            <w:r>
              <w:rPr>
                <w:sz w:val="24"/>
                <w:szCs w:val="24"/>
              </w:rPr>
              <w:t>a</w:t>
            </w:r>
            <w:r w:rsidR="003121DF">
              <w:rPr>
                <w:sz w:val="24"/>
                <w:szCs w:val="24"/>
              </w:rPr>
              <w:t xml:space="preserve"> szolgáltatás mennyisége</w:t>
            </w:r>
            <w:r w:rsidR="009A5E21">
              <w:rPr>
                <w:sz w:val="24"/>
                <w:szCs w:val="24"/>
              </w:rPr>
              <w:t xml:space="preserve"> (db)</w:t>
            </w:r>
            <w:r w:rsidR="003121DF">
              <w:rPr>
                <w:sz w:val="24"/>
                <w:szCs w:val="24"/>
              </w:rPr>
              <w:t>,</w:t>
            </w:r>
          </w:p>
          <w:p w14:paraId="3C45A732" w14:textId="77777777" w:rsidR="00A13FC1" w:rsidRPr="00BC186D" w:rsidRDefault="00A13FC1" w:rsidP="00A13FC1">
            <w:pPr>
              <w:pStyle w:val="Listaszerbekezds"/>
              <w:numPr>
                <w:ilvl w:val="0"/>
                <w:numId w:val="6"/>
              </w:numPr>
              <w:jc w:val="both"/>
              <w:rPr>
                <w:sz w:val="24"/>
                <w:szCs w:val="24"/>
              </w:rPr>
            </w:pPr>
            <w:r w:rsidRPr="00BC186D">
              <w:rPr>
                <w:sz w:val="24"/>
                <w:szCs w:val="24"/>
              </w:rPr>
              <w:t>a szerződést kötő másik fél megnevezése;</w:t>
            </w:r>
          </w:p>
          <w:p w14:paraId="434E23BF" w14:textId="4F35CC4C" w:rsidR="003121DF" w:rsidRPr="00BC186D" w:rsidRDefault="00A13FC1" w:rsidP="00A13FC1">
            <w:pPr>
              <w:pStyle w:val="Listaszerbekezds"/>
              <w:numPr>
                <w:ilvl w:val="0"/>
                <w:numId w:val="6"/>
              </w:numPr>
              <w:jc w:val="both"/>
              <w:rPr>
                <w:sz w:val="24"/>
                <w:szCs w:val="24"/>
              </w:rPr>
            </w:pPr>
            <w:r w:rsidRPr="00BC186D">
              <w:rPr>
                <w:sz w:val="24"/>
                <w:szCs w:val="24"/>
              </w:rPr>
              <w:t xml:space="preserve">a teljesítés ideje év/hó/napban (kezdő és befejező időpontja); </w:t>
            </w:r>
          </w:p>
          <w:p w14:paraId="6D367ED7" w14:textId="5DEB6CB4" w:rsidR="003121DF" w:rsidRDefault="00A13FC1" w:rsidP="003121DF">
            <w:pPr>
              <w:pStyle w:val="Listaszerbekezds"/>
              <w:numPr>
                <w:ilvl w:val="0"/>
                <w:numId w:val="6"/>
              </w:numPr>
              <w:jc w:val="both"/>
            </w:pPr>
            <w:r w:rsidRPr="003121DF">
              <w:rPr>
                <w:sz w:val="24"/>
                <w:szCs w:val="24"/>
              </w:rPr>
              <w:t>nyilatkozat arról, hogy a teljesítés az előírásoknak és a szerződésnek megfelelően történt-e.</w:t>
            </w:r>
          </w:p>
          <w:p w14:paraId="5987F4FD" w14:textId="77777777" w:rsidR="003A4087" w:rsidRDefault="003A4087" w:rsidP="00A13FC1">
            <w:pPr>
              <w:spacing w:after="120"/>
              <w:jc w:val="both"/>
              <w:rPr>
                <w:sz w:val="24"/>
                <w:szCs w:val="24"/>
              </w:rPr>
            </w:pPr>
          </w:p>
          <w:p w14:paraId="0A85E1AD" w14:textId="55CDD06A" w:rsidR="003A4087" w:rsidRDefault="003A4087" w:rsidP="003A4087">
            <w:pPr>
              <w:pStyle w:val="Listaszerbekezds"/>
              <w:widowControl w:val="0"/>
              <w:ind w:left="0" w:right="70"/>
              <w:jc w:val="both"/>
              <w:rPr>
                <w:b/>
                <w:bCs/>
                <w:iCs/>
                <w:sz w:val="24"/>
                <w:szCs w:val="24"/>
              </w:rPr>
            </w:pPr>
            <w:r w:rsidRPr="003A4087">
              <w:rPr>
                <w:b/>
                <w:bCs/>
                <w:iCs/>
                <w:sz w:val="24"/>
                <w:szCs w:val="24"/>
              </w:rPr>
              <w:t>M2)</w:t>
            </w:r>
            <w:proofErr w:type="gramStart"/>
            <w:r w:rsidR="00B11F38">
              <w:rPr>
                <w:b/>
                <w:bCs/>
                <w:iCs/>
                <w:sz w:val="24"/>
                <w:szCs w:val="24"/>
              </w:rPr>
              <w:t>:</w:t>
            </w:r>
            <w:r w:rsidRPr="003A4087">
              <w:rPr>
                <w:b/>
                <w:bCs/>
                <w:iCs/>
                <w:sz w:val="24"/>
                <w:szCs w:val="24"/>
              </w:rPr>
              <w:t>M3</w:t>
            </w:r>
            <w:proofErr w:type="gramEnd"/>
            <w:r w:rsidRPr="003A4087">
              <w:rPr>
                <w:b/>
                <w:bCs/>
                <w:iCs/>
                <w:sz w:val="24"/>
                <w:szCs w:val="24"/>
              </w:rPr>
              <w:t>)</w:t>
            </w:r>
          </w:p>
          <w:p w14:paraId="2464500C" w14:textId="5D31BD56" w:rsidR="003A4087" w:rsidRPr="003A4087" w:rsidRDefault="003A4087" w:rsidP="003A4087">
            <w:pPr>
              <w:pStyle w:val="Listaszerbekezds"/>
              <w:widowControl w:val="0"/>
              <w:ind w:left="0" w:right="70"/>
              <w:jc w:val="both"/>
              <w:rPr>
                <w:bCs/>
                <w:iCs/>
                <w:sz w:val="24"/>
                <w:szCs w:val="24"/>
              </w:rPr>
            </w:pPr>
            <w:r w:rsidRPr="003A4087">
              <w:rPr>
                <w:bCs/>
                <w:iCs/>
                <w:sz w:val="24"/>
                <w:szCs w:val="24"/>
              </w:rPr>
              <w:t>Ajánlattevő a 321/2015.Korm.r. 21.§ (3) bekezdés b) pontja alapján mutassa be a teljesítésbe bevonni kívánt szakembereket, megnevezésükkel, végzettségük vagy képzettségük, szakmai tapasztalatuk ismertetésével.</w:t>
            </w:r>
          </w:p>
          <w:p w14:paraId="4FCE856C" w14:textId="77777777" w:rsidR="003A4087" w:rsidRDefault="003A4087" w:rsidP="00A13FC1">
            <w:pPr>
              <w:spacing w:after="120"/>
              <w:jc w:val="both"/>
              <w:rPr>
                <w:sz w:val="24"/>
                <w:szCs w:val="24"/>
              </w:rPr>
            </w:pPr>
          </w:p>
          <w:p w14:paraId="0ABC5318" w14:textId="77777777" w:rsidR="003A4087" w:rsidRPr="00B11F38" w:rsidRDefault="003A4087" w:rsidP="003A4087">
            <w:pPr>
              <w:ind w:left="62"/>
              <w:jc w:val="both"/>
              <w:rPr>
                <w:sz w:val="24"/>
                <w:szCs w:val="24"/>
              </w:rPr>
            </w:pPr>
            <w:r w:rsidRPr="00B11F38">
              <w:rPr>
                <w:sz w:val="24"/>
                <w:szCs w:val="24"/>
              </w:rPr>
              <w:t>Megkövetelt igazolási mód:</w:t>
            </w:r>
          </w:p>
          <w:p w14:paraId="75CC871F" w14:textId="77777777" w:rsidR="003A4087" w:rsidRDefault="003A4087" w:rsidP="003A4087">
            <w:pPr>
              <w:ind w:left="62"/>
              <w:jc w:val="both"/>
              <w:rPr>
                <w:b/>
                <w:sz w:val="24"/>
                <w:szCs w:val="24"/>
              </w:rPr>
            </w:pPr>
          </w:p>
          <w:p w14:paraId="4268B46F" w14:textId="77777777" w:rsidR="003A4087" w:rsidRPr="00CF14C4" w:rsidRDefault="003A4087" w:rsidP="003A4087">
            <w:pPr>
              <w:pStyle w:val="Listaszerbekezds"/>
              <w:numPr>
                <w:ilvl w:val="0"/>
                <w:numId w:val="4"/>
              </w:numPr>
              <w:jc w:val="both"/>
              <w:rPr>
                <w:sz w:val="24"/>
                <w:szCs w:val="24"/>
              </w:rPr>
            </w:pPr>
            <w:r w:rsidRPr="004469BA">
              <w:rPr>
                <w:sz w:val="24"/>
                <w:szCs w:val="24"/>
              </w:rPr>
              <w:t xml:space="preserve">Előzetes igazolás: </w:t>
            </w:r>
          </w:p>
          <w:p w14:paraId="45DEF00C" w14:textId="2E159A14" w:rsidR="003A4087" w:rsidRDefault="003A4087" w:rsidP="003A4087">
            <w:pPr>
              <w:ind w:left="61"/>
              <w:jc w:val="both"/>
              <w:rPr>
                <w:sz w:val="24"/>
                <w:szCs w:val="24"/>
              </w:rPr>
            </w:pPr>
            <w:r w:rsidRPr="00194D25">
              <w:rPr>
                <w:sz w:val="24"/>
                <w:szCs w:val="24"/>
              </w:rPr>
              <w:t xml:space="preserve">Ajánlattevő ajánlatában </w:t>
            </w:r>
            <w:r w:rsidR="00524F1F">
              <w:rPr>
                <w:sz w:val="24"/>
                <w:szCs w:val="24"/>
              </w:rPr>
              <w:t xml:space="preserve">a Kbt. 114. §(2) bekezdése alapján </w:t>
            </w:r>
            <w:r w:rsidRPr="00194D25">
              <w:rPr>
                <w:sz w:val="24"/>
                <w:szCs w:val="24"/>
              </w:rPr>
              <w:t xml:space="preserve">nyújtson be </w:t>
            </w:r>
            <w:r w:rsidRPr="009A3E5C">
              <w:rPr>
                <w:sz w:val="24"/>
                <w:szCs w:val="24"/>
              </w:rPr>
              <w:t>nyilatkozatot arra vonatkozóan, hogy megfelel a</w:t>
            </w:r>
            <w:r>
              <w:rPr>
                <w:sz w:val="24"/>
                <w:szCs w:val="24"/>
              </w:rPr>
              <w:t>z M2</w:t>
            </w:r>
            <w:r w:rsidRPr="009A3E5C">
              <w:rPr>
                <w:sz w:val="24"/>
                <w:szCs w:val="24"/>
              </w:rPr>
              <w:t>)</w:t>
            </w:r>
            <w:r>
              <w:rPr>
                <w:sz w:val="24"/>
                <w:szCs w:val="24"/>
              </w:rPr>
              <w:t>, az M3</w:t>
            </w:r>
            <w:r w:rsidR="009A5E21">
              <w:rPr>
                <w:sz w:val="24"/>
                <w:szCs w:val="24"/>
              </w:rPr>
              <w:t xml:space="preserve">) </w:t>
            </w:r>
            <w:r>
              <w:rPr>
                <w:sz w:val="24"/>
                <w:szCs w:val="24"/>
              </w:rPr>
              <w:t>műszaki és szakmai</w:t>
            </w:r>
            <w:r w:rsidRPr="009A3E5C">
              <w:rPr>
                <w:sz w:val="24"/>
                <w:szCs w:val="24"/>
              </w:rPr>
              <w:t xml:space="preserve"> alkalm</w:t>
            </w:r>
            <w:r w:rsidRPr="00A2336D">
              <w:rPr>
                <w:sz w:val="24"/>
                <w:szCs w:val="24"/>
              </w:rPr>
              <w:t>assági követelménynek (KKD 3. számú melléklet 4. sz. minta).</w:t>
            </w:r>
          </w:p>
          <w:p w14:paraId="14ABE184" w14:textId="77777777" w:rsidR="003A4087" w:rsidRDefault="003A4087" w:rsidP="003A4087">
            <w:pPr>
              <w:jc w:val="both"/>
              <w:rPr>
                <w:sz w:val="24"/>
                <w:szCs w:val="24"/>
              </w:rPr>
            </w:pPr>
          </w:p>
          <w:p w14:paraId="20F740AC" w14:textId="77777777" w:rsidR="003A4087" w:rsidRPr="00CF14C4" w:rsidRDefault="003A4087" w:rsidP="003A4087">
            <w:pPr>
              <w:pStyle w:val="Listaszerbekezds"/>
              <w:numPr>
                <w:ilvl w:val="0"/>
                <w:numId w:val="4"/>
              </w:numPr>
              <w:jc w:val="both"/>
              <w:rPr>
                <w:sz w:val="24"/>
                <w:szCs w:val="24"/>
              </w:rPr>
            </w:pPr>
            <w:r w:rsidRPr="007E585C">
              <w:rPr>
                <w:sz w:val="24"/>
                <w:szCs w:val="24"/>
              </w:rPr>
              <w:t>Igazolás a Kbt. 69. § (4)-(7) bekezdése szerint, Ajánlatkérő külön felszólítása esetén:</w:t>
            </w:r>
          </w:p>
          <w:p w14:paraId="4878D768" w14:textId="73E77E94" w:rsidR="003A4087" w:rsidRPr="003A4087" w:rsidRDefault="003A4087" w:rsidP="003A4087">
            <w:pPr>
              <w:spacing w:after="120"/>
              <w:ind w:left="61"/>
              <w:jc w:val="both"/>
              <w:rPr>
                <w:sz w:val="24"/>
                <w:szCs w:val="24"/>
                <w:shd w:val="clear" w:color="auto" w:fill="FFFFFF"/>
              </w:rPr>
            </w:pPr>
            <w:r w:rsidRPr="00B11F38">
              <w:rPr>
                <w:sz w:val="24"/>
                <w:szCs w:val="24"/>
              </w:rPr>
              <w:t xml:space="preserve">M2), M3) </w:t>
            </w:r>
            <w:proofErr w:type="gramStart"/>
            <w:r w:rsidRPr="003A4087">
              <w:rPr>
                <w:sz w:val="24"/>
                <w:szCs w:val="24"/>
              </w:rPr>
              <w:t>A</w:t>
            </w:r>
            <w:proofErr w:type="gramEnd"/>
            <w:r w:rsidRPr="003A4087">
              <w:rPr>
                <w:sz w:val="24"/>
                <w:szCs w:val="24"/>
              </w:rPr>
              <w:t xml:space="preserve"> Kbt. 69. § (4)-(7) bekezdései alapján </w:t>
            </w:r>
            <w:r w:rsidRPr="003A4087">
              <w:rPr>
                <w:sz w:val="24"/>
                <w:szCs w:val="24"/>
                <w:shd w:val="clear" w:color="auto" w:fill="FFFFFF"/>
              </w:rPr>
              <w:t>az eljárás eredményéről szóló döntés meghozatalát megelőzően az ajánlatkérő az értékelési szempontokra figyelemmel legkedvezőbbnek tekinthető ajánlattevő(</w:t>
            </w:r>
            <w:proofErr w:type="spellStart"/>
            <w:r w:rsidRPr="003A4087">
              <w:rPr>
                <w:sz w:val="24"/>
                <w:szCs w:val="24"/>
                <w:shd w:val="clear" w:color="auto" w:fill="FFFFFF"/>
              </w:rPr>
              <w:t>ke</w:t>
            </w:r>
            <w:proofErr w:type="spellEnd"/>
            <w:r w:rsidRPr="003A4087">
              <w:rPr>
                <w:sz w:val="24"/>
                <w:szCs w:val="24"/>
                <w:shd w:val="clear" w:color="auto" w:fill="FFFFFF"/>
              </w:rPr>
              <w:t>)t megfelelő határidő tűzésével felhívja az M2); M3) alkalmassági követelmény tekintetében az alábbi dokumentumok benyújtására:</w:t>
            </w:r>
          </w:p>
          <w:p w14:paraId="542F8D58" w14:textId="094B6443" w:rsidR="003A4087" w:rsidRPr="003A4087" w:rsidRDefault="003A4087" w:rsidP="003A4087">
            <w:pPr>
              <w:pStyle w:val="Listaszerbekezds"/>
              <w:numPr>
                <w:ilvl w:val="0"/>
                <w:numId w:val="19"/>
              </w:numPr>
              <w:spacing w:after="120"/>
              <w:jc w:val="both"/>
              <w:rPr>
                <w:sz w:val="24"/>
                <w:szCs w:val="24"/>
                <w:shd w:val="clear" w:color="auto" w:fill="FFFFFF"/>
              </w:rPr>
            </w:pPr>
            <w:r w:rsidRPr="003A4087">
              <w:rPr>
                <w:sz w:val="24"/>
                <w:szCs w:val="24"/>
                <w:shd w:val="clear" w:color="auto" w:fill="FFFFFF"/>
              </w:rPr>
              <w:t>A</w:t>
            </w:r>
            <w:r w:rsidR="00EE46EF">
              <w:rPr>
                <w:sz w:val="24"/>
                <w:szCs w:val="24"/>
                <w:shd w:val="clear" w:color="auto" w:fill="FFFFFF"/>
              </w:rPr>
              <w:t>jánlattevő</w:t>
            </w:r>
            <w:r w:rsidRPr="003A4087">
              <w:rPr>
                <w:sz w:val="24"/>
                <w:szCs w:val="24"/>
                <w:shd w:val="clear" w:color="auto" w:fill="FFFFFF"/>
              </w:rPr>
              <w:t xml:space="preserve"> nyilatkozata a teljesítésbe bevonni kívánt szakemberekről, </w:t>
            </w:r>
          </w:p>
          <w:p w14:paraId="3F4E420F" w14:textId="77777777" w:rsidR="003A4087" w:rsidRPr="003A4087" w:rsidRDefault="003A4087" w:rsidP="003A4087">
            <w:pPr>
              <w:pStyle w:val="Listaszerbekezds"/>
              <w:numPr>
                <w:ilvl w:val="0"/>
                <w:numId w:val="19"/>
              </w:numPr>
              <w:spacing w:after="120"/>
              <w:jc w:val="both"/>
              <w:rPr>
                <w:sz w:val="24"/>
                <w:szCs w:val="24"/>
                <w:shd w:val="clear" w:color="auto" w:fill="FFFFFF"/>
              </w:rPr>
            </w:pPr>
            <w:r w:rsidRPr="003A4087">
              <w:rPr>
                <w:sz w:val="24"/>
                <w:szCs w:val="24"/>
                <w:shd w:val="clear" w:color="auto" w:fill="FFFFFF"/>
              </w:rPr>
              <w:t xml:space="preserve">a szakemberek saját kezűleg aláírt önéletrajzai, </w:t>
            </w:r>
          </w:p>
          <w:p w14:paraId="3849122A" w14:textId="77777777" w:rsidR="003A4087" w:rsidRPr="003A4087" w:rsidRDefault="003A4087" w:rsidP="003A4087">
            <w:pPr>
              <w:pStyle w:val="Listaszerbekezds"/>
              <w:numPr>
                <w:ilvl w:val="0"/>
                <w:numId w:val="19"/>
              </w:numPr>
              <w:spacing w:after="120"/>
              <w:jc w:val="both"/>
              <w:rPr>
                <w:sz w:val="24"/>
                <w:szCs w:val="24"/>
                <w:shd w:val="clear" w:color="auto" w:fill="FFFFFF"/>
              </w:rPr>
            </w:pPr>
            <w:r w:rsidRPr="003A4087">
              <w:rPr>
                <w:sz w:val="24"/>
                <w:szCs w:val="24"/>
                <w:shd w:val="clear" w:color="auto" w:fill="FFFFFF"/>
              </w:rPr>
              <w:t xml:space="preserve">a szakemberek rendelkezésre állási nyilatkozatai, </w:t>
            </w:r>
          </w:p>
          <w:p w14:paraId="3B2AA7CC" w14:textId="4AE4600F" w:rsidR="003A4087" w:rsidRPr="003A4087" w:rsidRDefault="003A4087" w:rsidP="003A4087">
            <w:pPr>
              <w:pStyle w:val="Listaszerbekezds"/>
              <w:numPr>
                <w:ilvl w:val="0"/>
                <w:numId w:val="19"/>
              </w:numPr>
              <w:spacing w:after="120"/>
              <w:jc w:val="both"/>
              <w:rPr>
                <w:sz w:val="24"/>
                <w:szCs w:val="24"/>
                <w:shd w:val="clear" w:color="auto" w:fill="FFFFFF"/>
              </w:rPr>
            </w:pPr>
            <w:r w:rsidRPr="003A4087">
              <w:rPr>
                <w:sz w:val="24"/>
                <w:szCs w:val="24"/>
                <w:shd w:val="clear" w:color="auto" w:fill="FFFFFF"/>
              </w:rPr>
              <w:t>végzettséget vagy képzettséget igazoló dokumentumok egyszerű másolata.</w:t>
            </w:r>
          </w:p>
          <w:p w14:paraId="41B1A1FC" w14:textId="77777777" w:rsidR="003A4087" w:rsidRDefault="003A4087" w:rsidP="00A13FC1">
            <w:pPr>
              <w:spacing w:after="120"/>
              <w:jc w:val="both"/>
              <w:rPr>
                <w:sz w:val="24"/>
                <w:szCs w:val="24"/>
              </w:rPr>
            </w:pPr>
          </w:p>
          <w:p w14:paraId="39D9F0A7" w14:textId="77777777" w:rsidR="00A13FC1" w:rsidRPr="009A6E72" w:rsidRDefault="00A13FC1" w:rsidP="00A13FC1">
            <w:pPr>
              <w:spacing w:after="120"/>
              <w:ind w:left="61"/>
              <w:jc w:val="both"/>
              <w:rPr>
                <w:sz w:val="24"/>
                <w:szCs w:val="24"/>
              </w:rPr>
            </w:pPr>
            <w:r w:rsidRPr="009A6E72">
              <w:rPr>
                <w:sz w:val="24"/>
                <w:szCs w:val="24"/>
              </w:rPr>
              <w:t>A Kbt. 65. § (6) bekezdése alapján az előírt alkalmassági követelménynek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8F211A1" w14:textId="77777777" w:rsidR="00A13FC1" w:rsidRPr="009A6E72" w:rsidRDefault="00A13FC1" w:rsidP="00A13FC1">
            <w:pPr>
              <w:spacing w:after="120"/>
              <w:ind w:left="61"/>
              <w:jc w:val="both"/>
              <w:rPr>
                <w:sz w:val="24"/>
                <w:szCs w:val="24"/>
              </w:rPr>
            </w:pPr>
            <w:r w:rsidRPr="009A6E72">
              <w:rPr>
                <w:sz w:val="24"/>
                <w:szCs w:val="24"/>
              </w:rPr>
              <w:t xml:space="preserve">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vagy részvételre jelentkező </w:t>
            </w:r>
            <w:proofErr w:type="gramStart"/>
            <w:r w:rsidRPr="009A6E72">
              <w:rPr>
                <w:sz w:val="24"/>
                <w:szCs w:val="24"/>
              </w:rPr>
              <w:t>ezen</w:t>
            </w:r>
            <w:proofErr w:type="gramEnd"/>
            <w:r w:rsidRPr="009A6E72">
              <w:rPr>
                <w:sz w:val="24"/>
                <w:szCs w:val="24"/>
              </w:rPr>
              <w:t xml:space="preserve"> szervezet erőforrására vagy arra is támaszkodik. </w:t>
            </w:r>
          </w:p>
          <w:p w14:paraId="799B3AF5" w14:textId="77777777" w:rsidR="00A13FC1" w:rsidRDefault="00A13FC1" w:rsidP="00A13FC1">
            <w:pPr>
              <w:jc w:val="both"/>
              <w:rPr>
                <w:sz w:val="24"/>
                <w:szCs w:val="24"/>
              </w:rPr>
            </w:pPr>
            <w:r>
              <w:rPr>
                <w:sz w:val="24"/>
                <w:szCs w:val="24"/>
              </w:rPr>
              <w:t>C</w:t>
            </w:r>
            <w:r w:rsidRPr="00674CEB">
              <w:rPr>
                <w:sz w:val="24"/>
                <w:szCs w:val="24"/>
              </w:rPr>
              <w:t xml:space="preserve">satolni kell az ajánlatban a kapacitásait rendelkezésre bocsátó szervezet olyan szerződéses vagy előszerződésben vállalt kötelezettségvállalását tartalmazó okiratot, amely alátámasztja, </w:t>
            </w:r>
            <w:r w:rsidRPr="00674CEB">
              <w:rPr>
                <w:sz w:val="24"/>
                <w:szCs w:val="24"/>
              </w:rPr>
              <w:lastRenderedPageBreak/>
              <w:t>hogy a szerződés teljesítéséhez szükséges erőforrások rendelkezésre állnak majd a szerződés teljesítésének időtartama alatt.</w:t>
            </w:r>
          </w:p>
          <w:p w14:paraId="5331B161" w14:textId="77777777" w:rsidR="00A13FC1" w:rsidRDefault="00A13FC1" w:rsidP="00A13FC1">
            <w:pPr>
              <w:spacing w:after="120"/>
              <w:jc w:val="both"/>
              <w:rPr>
                <w:sz w:val="24"/>
                <w:szCs w:val="24"/>
              </w:rPr>
            </w:pPr>
          </w:p>
          <w:p w14:paraId="346EB121" w14:textId="77777777" w:rsidR="00A13FC1" w:rsidRDefault="00A13FC1" w:rsidP="00A13FC1">
            <w:pPr>
              <w:spacing w:after="120"/>
              <w:jc w:val="both"/>
              <w:rPr>
                <w:sz w:val="24"/>
                <w:szCs w:val="24"/>
              </w:rPr>
            </w:pPr>
            <w:r w:rsidRPr="009A6E72">
              <w:rPr>
                <w:sz w:val="24"/>
                <w:szCs w:val="24"/>
              </w:rPr>
              <w:t>A Kbt. 65. § (11) bekezdése alapján nem használhatja fel a gazdasági szereplő alkalmassága igazolására azokat az adatokat, amelyek felhasználására jogutódlás eredményeként – a jogelőd a Kbt. 65. §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158DFF21" w14:textId="77777777" w:rsidR="00A13FC1" w:rsidRDefault="00A13FC1" w:rsidP="00A13FC1">
            <w:pPr>
              <w:jc w:val="both"/>
              <w:rPr>
                <w:sz w:val="24"/>
                <w:szCs w:val="24"/>
              </w:rPr>
            </w:pPr>
            <w:r w:rsidRPr="000B3F24">
              <w:rPr>
                <w:sz w:val="24"/>
                <w:szCs w:val="24"/>
              </w:rPr>
              <w:t>A kapacitásait rendelkezésre bocsátó szervezet az előírt igazolási módokkal azonos módon köteles igazolni az adott alkalmassági feltételnek történő megfelelést.</w:t>
            </w:r>
          </w:p>
          <w:p w14:paraId="03815B0D" w14:textId="77777777" w:rsidR="00A13FC1" w:rsidRDefault="00A13FC1" w:rsidP="00A13FC1">
            <w:pPr>
              <w:jc w:val="both"/>
              <w:rPr>
                <w:color w:val="000000"/>
                <w:sz w:val="24"/>
                <w:szCs w:val="24"/>
              </w:rPr>
            </w:pPr>
          </w:p>
          <w:p w14:paraId="148EAED5" w14:textId="77777777" w:rsidR="00A13FC1" w:rsidRDefault="00A13FC1" w:rsidP="00A13FC1">
            <w:pPr>
              <w:jc w:val="both"/>
              <w:rPr>
                <w:color w:val="000000"/>
                <w:sz w:val="24"/>
                <w:szCs w:val="24"/>
              </w:rPr>
            </w:pPr>
            <w:r w:rsidRPr="00D04F08">
              <w:rPr>
                <w:color w:val="000000"/>
                <w:sz w:val="24"/>
                <w:szCs w:val="24"/>
              </w:rPr>
              <w:t xml:space="preserve">Ajánlatkérő felhívja a figyelmet a Kbt. </w:t>
            </w:r>
            <w:r w:rsidRPr="00C962F1">
              <w:rPr>
                <w:color w:val="000000"/>
                <w:sz w:val="24"/>
                <w:szCs w:val="24"/>
              </w:rPr>
              <w:t xml:space="preserve">65. § </w:t>
            </w:r>
            <w:r>
              <w:rPr>
                <w:color w:val="000000"/>
                <w:sz w:val="24"/>
                <w:szCs w:val="24"/>
              </w:rPr>
              <w:t>(9),</w:t>
            </w:r>
            <w:r w:rsidRPr="00C962F1">
              <w:rPr>
                <w:color w:val="000000"/>
                <w:sz w:val="24"/>
                <w:szCs w:val="24"/>
              </w:rPr>
              <w:t xml:space="preserve"> </w:t>
            </w:r>
            <w:r>
              <w:rPr>
                <w:color w:val="000000"/>
                <w:sz w:val="24"/>
                <w:szCs w:val="24"/>
              </w:rPr>
              <w:t xml:space="preserve">és a </w:t>
            </w:r>
            <w:r w:rsidRPr="00C962F1">
              <w:rPr>
                <w:color w:val="000000"/>
                <w:sz w:val="24"/>
                <w:szCs w:val="24"/>
              </w:rPr>
              <w:t>321/2015. (X.30.) Korm. rendelet 24. § (1) bekezdésében foglaltakra</w:t>
            </w:r>
            <w:r w:rsidRPr="00D04F08">
              <w:rPr>
                <w:color w:val="000000"/>
                <w:sz w:val="24"/>
                <w:szCs w:val="24"/>
              </w:rPr>
              <w:t>.</w:t>
            </w:r>
          </w:p>
          <w:p w14:paraId="40D5E231" w14:textId="77777777" w:rsidR="00A13FC1" w:rsidRDefault="00A13FC1" w:rsidP="00A13FC1">
            <w:pPr>
              <w:jc w:val="both"/>
              <w:rPr>
                <w:color w:val="000000"/>
                <w:sz w:val="24"/>
                <w:szCs w:val="24"/>
              </w:rPr>
            </w:pPr>
          </w:p>
          <w:p w14:paraId="68535035" w14:textId="77777777" w:rsidR="00A13FC1" w:rsidRPr="00CA334C" w:rsidRDefault="00A13FC1" w:rsidP="00A13FC1">
            <w:pPr>
              <w:jc w:val="both"/>
              <w:rPr>
                <w:color w:val="000000"/>
                <w:sz w:val="24"/>
                <w:szCs w:val="24"/>
              </w:rPr>
            </w:pPr>
            <w:r w:rsidRPr="00CA334C">
              <w:rPr>
                <w:color w:val="000000"/>
                <w:sz w:val="24"/>
                <w:szCs w:val="24"/>
              </w:rPr>
              <w:t>Ajánlatkérő hivatkozik a 321/2015. (X. 30.) Korm. rendelet 21/</w:t>
            </w:r>
            <w:proofErr w:type="gramStart"/>
            <w:r w:rsidRPr="00CA334C">
              <w:rPr>
                <w:color w:val="000000"/>
                <w:sz w:val="24"/>
                <w:szCs w:val="24"/>
              </w:rPr>
              <w:t>A</w:t>
            </w:r>
            <w:proofErr w:type="gramEnd"/>
            <w:r w:rsidRPr="00CA334C">
              <w:rPr>
                <w:color w:val="000000"/>
                <w:sz w:val="24"/>
                <w:szCs w:val="24"/>
              </w:rPr>
              <w:t xml:space="preserve"> §</w:t>
            </w:r>
            <w:proofErr w:type="spellStart"/>
            <w:r w:rsidRPr="00CA334C">
              <w:rPr>
                <w:color w:val="000000"/>
                <w:sz w:val="24"/>
                <w:szCs w:val="24"/>
              </w:rPr>
              <w:t>-ra</w:t>
            </w:r>
            <w:proofErr w:type="spellEnd"/>
            <w:r w:rsidRPr="00CA334C">
              <w:rPr>
                <w:color w:val="000000"/>
                <w:sz w:val="24"/>
                <w:szCs w:val="24"/>
              </w:rPr>
              <w:t xml:space="preserve">. </w:t>
            </w:r>
          </w:p>
          <w:p w14:paraId="1F668FF0" w14:textId="77777777" w:rsidR="00A13FC1" w:rsidRDefault="00A13FC1" w:rsidP="00075879">
            <w:pPr>
              <w:pStyle w:val="Listaszerbekezds"/>
              <w:widowControl w:val="0"/>
              <w:ind w:left="0" w:right="70"/>
              <w:jc w:val="both"/>
              <w:rPr>
                <w:rFonts w:eastAsiaTheme="minorHAnsi"/>
                <w:sz w:val="24"/>
                <w:szCs w:val="24"/>
                <w:lang w:eastAsia="en-US"/>
              </w:rPr>
            </w:pPr>
          </w:p>
          <w:p w14:paraId="7B391FDA" w14:textId="77777777" w:rsidR="003A4087" w:rsidRDefault="003A4087" w:rsidP="00075879">
            <w:pPr>
              <w:pStyle w:val="Listaszerbekezds"/>
              <w:widowControl w:val="0"/>
              <w:ind w:left="0" w:right="70"/>
              <w:jc w:val="both"/>
              <w:rPr>
                <w:rFonts w:eastAsiaTheme="minorHAnsi"/>
                <w:sz w:val="24"/>
                <w:szCs w:val="24"/>
                <w:lang w:eastAsia="en-US"/>
              </w:rPr>
            </w:pPr>
          </w:p>
          <w:p w14:paraId="3B8B77E6" w14:textId="25843593" w:rsidR="001A0250" w:rsidRPr="00BC186D" w:rsidRDefault="003A4087" w:rsidP="001A0250">
            <w:pPr>
              <w:jc w:val="both"/>
              <w:rPr>
                <w:b/>
                <w:color w:val="000000"/>
                <w:sz w:val="24"/>
                <w:szCs w:val="24"/>
              </w:rPr>
            </w:pPr>
            <w:r>
              <w:rPr>
                <w:b/>
                <w:color w:val="000000"/>
                <w:sz w:val="24"/>
                <w:szCs w:val="24"/>
              </w:rPr>
              <w:t xml:space="preserve">13.2.2. </w:t>
            </w:r>
            <w:r w:rsidR="001A0250" w:rsidRPr="00BC186D">
              <w:rPr>
                <w:b/>
                <w:color w:val="000000"/>
                <w:sz w:val="24"/>
                <w:szCs w:val="24"/>
              </w:rPr>
              <w:t xml:space="preserve">Az alkalmasság </w:t>
            </w:r>
            <w:proofErr w:type="gramStart"/>
            <w:r w:rsidR="001A0250" w:rsidRPr="00BC186D">
              <w:rPr>
                <w:b/>
                <w:color w:val="000000"/>
                <w:sz w:val="24"/>
                <w:szCs w:val="24"/>
              </w:rPr>
              <w:t>minimumkövetelménye(</w:t>
            </w:r>
            <w:proofErr w:type="gramEnd"/>
            <w:r w:rsidR="001A0250" w:rsidRPr="00BC186D">
              <w:rPr>
                <w:b/>
                <w:color w:val="000000"/>
                <w:sz w:val="24"/>
                <w:szCs w:val="24"/>
              </w:rPr>
              <w:t>i):</w:t>
            </w:r>
          </w:p>
          <w:p w14:paraId="708393F5" w14:textId="77777777" w:rsidR="001A0250" w:rsidRDefault="001A0250" w:rsidP="001A0250">
            <w:pPr>
              <w:jc w:val="both"/>
              <w:rPr>
                <w:color w:val="000000"/>
                <w:sz w:val="24"/>
                <w:szCs w:val="24"/>
              </w:rPr>
            </w:pPr>
          </w:p>
          <w:p w14:paraId="02D0234E" w14:textId="161DF8A0" w:rsidR="001A0250" w:rsidRPr="00FA3AEC" w:rsidRDefault="001A0250" w:rsidP="001A0250">
            <w:pPr>
              <w:jc w:val="both"/>
              <w:rPr>
                <w:sz w:val="24"/>
                <w:szCs w:val="24"/>
              </w:rPr>
            </w:pPr>
            <w:r>
              <w:rPr>
                <w:b/>
                <w:sz w:val="24"/>
                <w:szCs w:val="24"/>
              </w:rPr>
              <w:t xml:space="preserve">M1) </w:t>
            </w:r>
            <w:r w:rsidRPr="00F066A5">
              <w:rPr>
                <w:b/>
                <w:sz w:val="24"/>
                <w:szCs w:val="24"/>
              </w:rPr>
              <w:t>Alkalmatlan Ajánlattevő</w:t>
            </w:r>
            <w:r w:rsidRPr="00FA3AEC">
              <w:rPr>
                <w:sz w:val="24"/>
                <w:szCs w:val="24"/>
              </w:rPr>
              <w:t>, ha nem rendelkezik az eljárást megindító felhívás megküldésétől visszafelé számított három évben (36 hónap</w:t>
            </w:r>
            <w:r>
              <w:rPr>
                <w:sz w:val="24"/>
                <w:szCs w:val="24"/>
              </w:rPr>
              <w:t>ban</w:t>
            </w:r>
            <w:r w:rsidRPr="00FA3AEC">
              <w:rPr>
                <w:sz w:val="24"/>
                <w:szCs w:val="24"/>
              </w:rPr>
              <w:t xml:space="preserve">) </w:t>
            </w:r>
            <w:r>
              <w:rPr>
                <w:sz w:val="24"/>
                <w:szCs w:val="24"/>
              </w:rPr>
              <w:t>befejezett, de maximum 6 éven (72 hónapon) belül megkezdett, szerződésszerűen teljesített</w:t>
            </w:r>
            <w:r w:rsidR="00AD78F7">
              <w:rPr>
                <w:sz w:val="24"/>
                <w:szCs w:val="24"/>
              </w:rPr>
              <w:t xml:space="preserve"> (részteljesített)</w:t>
            </w:r>
            <w:r>
              <w:rPr>
                <w:sz w:val="24"/>
                <w:szCs w:val="24"/>
              </w:rPr>
              <w:t>,</w:t>
            </w:r>
          </w:p>
          <w:p w14:paraId="05E72036" w14:textId="77777777" w:rsidR="001A0250" w:rsidRDefault="001A0250" w:rsidP="001A0250">
            <w:pPr>
              <w:pStyle w:val="Listaszerbekezds"/>
              <w:ind w:left="1080"/>
              <w:jc w:val="both"/>
              <w:rPr>
                <w:sz w:val="24"/>
                <w:szCs w:val="24"/>
              </w:rPr>
            </w:pPr>
          </w:p>
          <w:p w14:paraId="0ECB65EE" w14:textId="0FF87A24" w:rsidR="001A0250" w:rsidRDefault="001A0250" w:rsidP="001A0250">
            <w:pPr>
              <w:pStyle w:val="Listaszerbekezds"/>
              <w:numPr>
                <w:ilvl w:val="0"/>
                <w:numId w:val="17"/>
              </w:numPr>
              <w:jc w:val="both"/>
              <w:rPr>
                <w:sz w:val="24"/>
                <w:szCs w:val="24"/>
              </w:rPr>
            </w:pPr>
            <w:r w:rsidRPr="005B531D">
              <w:rPr>
                <w:b/>
                <w:sz w:val="24"/>
                <w:szCs w:val="24"/>
              </w:rPr>
              <w:t>részajánlati kör esetében:</w:t>
            </w:r>
            <w:r w:rsidR="00AD78F7">
              <w:rPr>
                <w:sz w:val="24"/>
                <w:szCs w:val="24"/>
              </w:rPr>
              <w:t xml:space="preserve"> legalább </w:t>
            </w:r>
            <w:r w:rsidR="009A5E21">
              <w:rPr>
                <w:color w:val="000000"/>
                <w:sz w:val="24"/>
                <w:szCs w:val="24"/>
              </w:rPr>
              <w:t>207 darab talajvíz mintavétel</w:t>
            </w:r>
            <w:r w:rsidR="009A5E21">
              <w:rPr>
                <w:sz w:val="24"/>
                <w:szCs w:val="24"/>
              </w:rPr>
              <w:t xml:space="preserve">re vonatkozó, </w:t>
            </w:r>
            <w:r w:rsidR="00AD78F7" w:rsidRPr="00AD78F7">
              <w:rPr>
                <w:sz w:val="24"/>
                <w:szCs w:val="24"/>
              </w:rPr>
              <w:t xml:space="preserve">talajvíz megfigyelő monitoring rendszer üzemeltetési feladat elvégzésére </w:t>
            </w:r>
            <w:r>
              <w:rPr>
                <w:sz w:val="24"/>
                <w:szCs w:val="24"/>
              </w:rPr>
              <w:t>vonatkozó</w:t>
            </w:r>
            <w:r w:rsidRPr="00E51A13">
              <w:rPr>
                <w:sz w:val="24"/>
                <w:szCs w:val="24"/>
              </w:rPr>
              <w:t xml:space="preserve"> </w:t>
            </w:r>
            <w:r>
              <w:rPr>
                <w:sz w:val="24"/>
                <w:szCs w:val="24"/>
              </w:rPr>
              <w:t>referencia munkával/munkákkal</w:t>
            </w:r>
            <w:r w:rsidR="009A5E21">
              <w:rPr>
                <w:sz w:val="24"/>
                <w:szCs w:val="24"/>
              </w:rPr>
              <w:t>.</w:t>
            </w:r>
            <w:r>
              <w:rPr>
                <w:sz w:val="24"/>
                <w:szCs w:val="24"/>
              </w:rPr>
              <w:t xml:space="preserve"> </w:t>
            </w:r>
          </w:p>
          <w:p w14:paraId="4AFBEC95" w14:textId="020601FC" w:rsidR="001A0250" w:rsidRDefault="001A0250" w:rsidP="00AD78F7">
            <w:pPr>
              <w:pStyle w:val="Listaszerbekezds"/>
              <w:numPr>
                <w:ilvl w:val="0"/>
                <w:numId w:val="17"/>
              </w:numPr>
              <w:jc w:val="both"/>
              <w:rPr>
                <w:sz w:val="24"/>
                <w:szCs w:val="24"/>
              </w:rPr>
            </w:pPr>
            <w:r w:rsidRPr="005B531D">
              <w:rPr>
                <w:b/>
                <w:sz w:val="24"/>
                <w:szCs w:val="24"/>
              </w:rPr>
              <w:t xml:space="preserve">részajánlati kör esetében: </w:t>
            </w:r>
            <w:r w:rsidR="00AD78F7">
              <w:rPr>
                <w:sz w:val="24"/>
                <w:szCs w:val="24"/>
              </w:rPr>
              <w:t xml:space="preserve">legalább </w:t>
            </w:r>
            <w:r w:rsidR="00174BA0">
              <w:rPr>
                <w:color w:val="000000"/>
                <w:sz w:val="24"/>
                <w:szCs w:val="24"/>
              </w:rPr>
              <w:t>187</w:t>
            </w:r>
            <w:r w:rsidR="009A5E21">
              <w:rPr>
                <w:color w:val="000000"/>
                <w:sz w:val="24"/>
                <w:szCs w:val="24"/>
              </w:rPr>
              <w:t xml:space="preserve"> darab talajvíz mintavétel</w:t>
            </w:r>
            <w:r w:rsidR="009A5E21">
              <w:rPr>
                <w:sz w:val="24"/>
                <w:szCs w:val="24"/>
              </w:rPr>
              <w:t xml:space="preserve">re vonatkozó, </w:t>
            </w:r>
            <w:r w:rsidR="00AD78F7" w:rsidRPr="00AD78F7">
              <w:rPr>
                <w:sz w:val="24"/>
                <w:szCs w:val="24"/>
              </w:rPr>
              <w:t xml:space="preserve">talajvíz megfigyelő monitoring rendszer üzemeltetési feladat elvégzésére </w:t>
            </w:r>
            <w:r w:rsidR="00AD78F7">
              <w:rPr>
                <w:sz w:val="24"/>
                <w:szCs w:val="24"/>
              </w:rPr>
              <w:t>vonatkozó</w:t>
            </w:r>
            <w:r w:rsidR="00AD78F7" w:rsidRPr="00E51A13">
              <w:rPr>
                <w:sz w:val="24"/>
                <w:szCs w:val="24"/>
              </w:rPr>
              <w:t xml:space="preserve"> </w:t>
            </w:r>
            <w:r w:rsidR="00AD78F7">
              <w:rPr>
                <w:sz w:val="24"/>
                <w:szCs w:val="24"/>
              </w:rPr>
              <w:t>referencia munkával/munkákkal</w:t>
            </w:r>
            <w:r w:rsidR="009A5E21">
              <w:rPr>
                <w:sz w:val="24"/>
                <w:szCs w:val="24"/>
              </w:rPr>
              <w:t>.</w:t>
            </w:r>
          </w:p>
          <w:p w14:paraId="213E35C8" w14:textId="3964F0B5" w:rsidR="00AD78F7" w:rsidRDefault="00AD78F7" w:rsidP="00AD78F7">
            <w:pPr>
              <w:pStyle w:val="Listaszerbekezds"/>
              <w:numPr>
                <w:ilvl w:val="0"/>
                <w:numId w:val="17"/>
              </w:numPr>
              <w:jc w:val="both"/>
              <w:rPr>
                <w:sz w:val="24"/>
                <w:szCs w:val="24"/>
              </w:rPr>
            </w:pPr>
            <w:r w:rsidRPr="005B531D">
              <w:rPr>
                <w:b/>
                <w:sz w:val="24"/>
                <w:szCs w:val="24"/>
              </w:rPr>
              <w:t xml:space="preserve">részajánlati kör esetében: </w:t>
            </w:r>
            <w:r>
              <w:rPr>
                <w:sz w:val="24"/>
                <w:szCs w:val="24"/>
              </w:rPr>
              <w:t xml:space="preserve">legalább </w:t>
            </w:r>
            <w:r w:rsidR="009A5E21">
              <w:rPr>
                <w:color w:val="000000"/>
                <w:sz w:val="24"/>
                <w:szCs w:val="24"/>
              </w:rPr>
              <w:t>63 darab talajvíz mintavétel</w:t>
            </w:r>
            <w:r w:rsidR="009A5E21">
              <w:rPr>
                <w:sz w:val="24"/>
                <w:szCs w:val="24"/>
              </w:rPr>
              <w:t xml:space="preserve">re vonatkozó, </w:t>
            </w:r>
            <w:r w:rsidRPr="00AD78F7">
              <w:rPr>
                <w:sz w:val="24"/>
                <w:szCs w:val="24"/>
              </w:rPr>
              <w:t xml:space="preserve">talajvíz megfigyelő monitoring rendszer üzemeltetési feladat elvégzésére </w:t>
            </w:r>
            <w:r>
              <w:rPr>
                <w:sz w:val="24"/>
                <w:szCs w:val="24"/>
              </w:rPr>
              <w:t>vonatkozó</w:t>
            </w:r>
            <w:r w:rsidRPr="00E51A13">
              <w:rPr>
                <w:sz w:val="24"/>
                <w:szCs w:val="24"/>
              </w:rPr>
              <w:t xml:space="preserve"> </w:t>
            </w:r>
            <w:r>
              <w:rPr>
                <w:sz w:val="24"/>
                <w:szCs w:val="24"/>
              </w:rPr>
              <w:t>referencia munkával/munkákkal</w:t>
            </w:r>
            <w:r w:rsidR="009A5E21">
              <w:rPr>
                <w:sz w:val="24"/>
                <w:szCs w:val="24"/>
              </w:rPr>
              <w:t>.</w:t>
            </w:r>
          </w:p>
          <w:p w14:paraId="3DB00042" w14:textId="77777777" w:rsidR="001A0250" w:rsidRDefault="001A0250" w:rsidP="001A0250">
            <w:pPr>
              <w:jc w:val="both"/>
              <w:rPr>
                <w:sz w:val="24"/>
                <w:szCs w:val="24"/>
              </w:rPr>
            </w:pPr>
          </w:p>
          <w:p w14:paraId="3CACACE0" w14:textId="2C521291" w:rsidR="00A13FC1" w:rsidRPr="004B3163" w:rsidRDefault="004B3163" w:rsidP="001A0250">
            <w:pPr>
              <w:pStyle w:val="Listaszerbekezds"/>
              <w:widowControl w:val="0"/>
              <w:ind w:left="0" w:right="70"/>
              <w:jc w:val="both"/>
              <w:rPr>
                <w:rFonts w:eastAsiaTheme="minorHAnsi"/>
                <w:i/>
                <w:sz w:val="24"/>
                <w:szCs w:val="24"/>
                <w:lang w:eastAsia="en-US"/>
              </w:rPr>
            </w:pPr>
            <w:r w:rsidRPr="004B3163">
              <w:rPr>
                <w:i/>
                <w:sz w:val="24"/>
                <w:szCs w:val="24"/>
                <w:u w:val="single"/>
              </w:rPr>
              <w:t>Megjegyzések:</w:t>
            </w:r>
            <w:r>
              <w:rPr>
                <w:i/>
                <w:sz w:val="24"/>
                <w:szCs w:val="24"/>
              </w:rPr>
              <w:t xml:space="preserve"> </w:t>
            </w:r>
            <w:r w:rsidR="001A0250" w:rsidRPr="004B3163">
              <w:rPr>
                <w:i/>
                <w:sz w:val="24"/>
                <w:szCs w:val="24"/>
              </w:rPr>
              <w:t xml:space="preserve">Ajánlattevő egy </w:t>
            </w:r>
            <w:proofErr w:type="gramStart"/>
            <w:r w:rsidR="001A0250" w:rsidRPr="004B3163">
              <w:rPr>
                <w:i/>
                <w:sz w:val="24"/>
                <w:szCs w:val="24"/>
              </w:rPr>
              <w:t>referencia igazolással</w:t>
            </w:r>
            <w:proofErr w:type="gramEnd"/>
            <w:r w:rsidR="001A0250" w:rsidRPr="004B3163">
              <w:rPr>
                <w:i/>
                <w:sz w:val="24"/>
                <w:szCs w:val="24"/>
              </w:rPr>
              <w:t xml:space="preserve"> több részajánlati körre vonatkozó követelménynek is megfelelhet</w:t>
            </w:r>
            <w:r w:rsidR="001562D7">
              <w:rPr>
                <w:i/>
                <w:sz w:val="24"/>
                <w:szCs w:val="24"/>
              </w:rPr>
              <w:t>, továbbá az 1. és 2. részajánlati körre vonatkozó megfelelés esetén automatikusan a 3. részajánlati körre vonatkozóan is megfelel Ajánlattevő.</w:t>
            </w:r>
            <w:r w:rsidR="001A0250" w:rsidRPr="004B3163">
              <w:rPr>
                <w:i/>
                <w:sz w:val="24"/>
                <w:szCs w:val="24"/>
              </w:rPr>
              <w:t xml:space="preserve"> Az 1., 2. és 3. részajánlati körökben az alkalmasság több </w:t>
            </w:r>
            <w:proofErr w:type="gramStart"/>
            <w:r w:rsidR="001A0250" w:rsidRPr="004B3163">
              <w:rPr>
                <w:i/>
                <w:sz w:val="24"/>
                <w:szCs w:val="24"/>
              </w:rPr>
              <w:t>referencia szerződéssel</w:t>
            </w:r>
            <w:proofErr w:type="gramEnd"/>
            <w:r w:rsidR="001A0250" w:rsidRPr="004B3163">
              <w:rPr>
                <w:i/>
                <w:sz w:val="24"/>
                <w:szCs w:val="24"/>
              </w:rPr>
              <w:t xml:space="preserve"> is igazolható.</w:t>
            </w:r>
          </w:p>
          <w:p w14:paraId="2D05A987" w14:textId="77777777" w:rsidR="004B3163" w:rsidRDefault="004B3163" w:rsidP="0032575D">
            <w:pPr>
              <w:jc w:val="both"/>
              <w:rPr>
                <w:sz w:val="24"/>
                <w:szCs w:val="24"/>
              </w:rPr>
            </w:pPr>
          </w:p>
          <w:p w14:paraId="78750D64" w14:textId="77777777" w:rsidR="004B3163" w:rsidRPr="004B3163" w:rsidRDefault="004B3163" w:rsidP="0032575D">
            <w:pPr>
              <w:jc w:val="both"/>
              <w:rPr>
                <w:sz w:val="24"/>
                <w:szCs w:val="24"/>
              </w:rPr>
            </w:pPr>
          </w:p>
          <w:p w14:paraId="4D45674D" w14:textId="385C0DBF" w:rsidR="004B3163" w:rsidRPr="004B3163" w:rsidRDefault="004B3163" w:rsidP="0032575D">
            <w:pPr>
              <w:jc w:val="both"/>
              <w:rPr>
                <w:sz w:val="24"/>
                <w:szCs w:val="24"/>
              </w:rPr>
            </w:pPr>
            <w:r w:rsidRPr="004B3163">
              <w:rPr>
                <w:b/>
                <w:sz w:val="24"/>
                <w:szCs w:val="24"/>
              </w:rPr>
              <w:t>M</w:t>
            </w:r>
            <w:r w:rsidR="00A52518">
              <w:rPr>
                <w:b/>
                <w:sz w:val="24"/>
                <w:szCs w:val="24"/>
              </w:rPr>
              <w:t>2</w:t>
            </w:r>
            <w:r w:rsidRPr="004B3163">
              <w:rPr>
                <w:b/>
                <w:sz w:val="24"/>
                <w:szCs w:val="24"/>
              </w:rPr>
              <w:t>)</w:t>
            </w:r>
            <w:r>
              <w:rPr>
                <w:sz w:val="24"/>
                <w:szCs w:val="24"/>
              </w:rPr>
              <w:t xml:space="preserve"> </w:t>
            </w:r>
            <w:r w:rsidRPr="004B3163">
              <w:rPr>
                <w:b/>
                <w:sz w:val="24"/>
                <w:szCs w:val="24"/>
              </w:rPr>
              <w:t>Alkalmatlan Ajánlattevő,</w:t>
            </w:r>
            <w:r w:rsidRPr="004B3163">
              <w:rPr>
                <w:sz w:val="24"/>
                <w:szCs w:val="24"/>
              </w:rPr>
              <w:t xml:space="preserve"> ha nem rendelkezik legalább 1 fő szakemberrel, aki </w:t>
            </w:r>
          </w:p>
          <w:p w14:paraId="7A98D33B" w14:textId="76EEAC56" w:rsidR="004B3163" w:rsidRPr="004B3163" w:rsidRDefault="004B3163" w:rsidP="0032575D">
            <w:pPr>
              <w:pStyle w:val="Listaszerbekezds"/>
              <w:numPr>
                <w:ilvl w:val="0"/>
                <w:numId w:val="21"/>
              </w:numPr>
              <w:jc w:val="both"/>
              <w:rPr>
                <w:sz w:val="24"/>
                <w:szCs w:val="24"/>
              </w:rPr>
            </w:pPr>
            <w:r w:rsidRPr="004B3163">
              <w:rPr>
                <w:sz w:val="24"/>
                <w:szCs w:val="24"/>
              </w:rPr>
              <w:t>a környezetvédelmi szakértő környezetvédelem (</w:t>
            </w:r>
            <w:r w:rsidR="00B11F38">
              <w:rPr>
                <w:sz w:val="24"/>
                <w:szCs w:val="24"/>
              </w:rPr>
              <w:t xml:space="preserve">SZKV </w:t>
            </w:r>
            <w:r w:rsidRPr="004B3163">
              <w:rPr>
                <w:sz w:val="24"/>
                <w:szCs w:val="24"/>
              </w:rPr>
              <w:t xml:space="preserve">víz- és földtani közeg védelem) területén szakértői jogosultság megszerzéséhez szükséges, a 297/2009. (XII.21.) Korm. rendelet (továbbiakban: 297/2009 </w:t>
            </w:r>
            <w:proofErr w:type="spellStart"/>
            <w:r w:rsidRPr="004B3163">
              <w:rPr>
                <w:sz w:val="24"/>
                <w:szCs w:val="24"/>
              </w:rPr>
              <w:t>Korm.r</w:t>
            </w:r>
            <w:proofErr w:type="spellEnd"/>
            <w:r w:rsidRPr="004B3163">
              <w:rPr>
                <w:sz w:val="24"/>
                <w:szCs w:val="24"/>
              </w:rPr>
              <w:t>.) 2</w:t>
            </w:r>
            <w:proofErr w:type="gramStart"/>
            <w:r w:rsidRPr="004B3163">
              <w:rPr>
                <w:sz w:val="24"/>
                <w:szCs w:val="24"/>
              </w:rPr>
              <w:t>.sz.</w:t>
            </w:r>
            <w:proofErr w:type="gramEnd"/>
            <w:r w:rsidRPr="004B3163">
              <w:rPr>
                <w:sz w:val="24"/>
                <w:szCs w:val="24"/>
              </w:rPr>
              <w:t xml:space="preserve"> melléklet I/3. pontjában feltüntetett végzettségek bármelyikével, és </w:t>
            </w:r>
          </w:p>
          <w:p w14:paraId="53EC6B9A" w14:textId="77777777" w:rsidR="004B3163" w:rsidRPr="004B3163" w:rsidRDefault="004B3163" w:rsidP="0032575D">
            <w:pPr>
              <w:pStyle w:val="Listaszerbekezds"/>
              <w:numPr>
                <w:ilvl w:val="0"/>
                <w:numId w:val="21"/>
              </w:numPr>
              <w:jc w:val="both"/>
              <w:rPr>
                <w:sz w:val="24"/>
                <w:szCs w:val="24"/>
              </w:rPr>
            </w:pPr>
            <w:r w:rsidRPr="004B3163">
              <w:rPr>
                <w:sz w:val="24"/>
                <w:szCs w:val="24"/>
              </w:rPr>
              <w:t xml:space="preserve">a 297/2009 </w:t>
            </w:r>
            <w:proofErr w:type="spellStart"/>
            <w:r w:rsidRPr="004B3163">
              <w:rPr>
                <w:sz w:val="24"/>
                <w:szCs w:val="24"/>
              </w:rPr>
              <w:t>Korm.r</w:t>
            </w:r>
            <w:proofErr w:type="spellEnd"/>
            <w:r w:rsidRPr="004B3163">
              <w:rPr>
                <w:sz w:val="24"/>
                <w:szCs w:val="24"/>
              </w:rPr>
              <w:t xml:space="preserve">. 6.§ (3) bekezdésében felsorolt területek bármelyikében </w:t>
            </w:r>
          </w:p>
          <w:p w14:paraId="2FE8E5D0" w14:textId="605D50B9" w:rsidR="004B3163" w:rsidRPr="004B3163" w:rsidRDefault="004B3163" w:rsidP="0032575D">
            <w:pPr>
              <w:pStyle w:val="Listaszerbekezds"/>
              <w:numPr>
                <w:ilvl w:val="0"/>
                <w:numId w:val="22"/>
              </w:numPr>
              <w:ind w:left="1134"/>
              <w:jc w:val="both"/>
              <w:rPr>
                <w:sz w:val="24"/>
                <w:szCs w:val="24"/>
              </w:rPr>
            </w:pPr>
            <w:r w:rsidRPr="004B3163">
              <w:rPr>
                <w:sz w:val="24"/>
                <w:szCs w:val="24"/>
              </w:rPr>
              <w:t xml:space="preserve">egyetemi szintű képzésben vagy mesterképzésben szerzett oklevél esetén 5 év, </w:t>
            </w:r>
            <w:r w:rsidR="00B11F38">
              <w:rPr>
                <w:sz w:val="24"/>
                <w:szCs w:val="24"/>
              </w:rPr>
              <w:t>vagy</w:t>
            </w:r>
          </w:p>
          <w:p w14:paraId="14C52180" w14:textId="77777777" w:rsidR="004B3163" w:rsidRPr="004B3163" w:rsidRDefault="004B3163" w:rsidP="0032575D">
            <w:pPr>
              <w:pStyle w:val="Listaszerbekezds"/>
              <w:numPr>
                <w:ilvl w:val="0"/>
                <w:numId w:val="22"/>
              </w:numPr>
              <w:ind w:left="1134"/>
              <w:jc w:val="both"/>
              <w:rPr>
                <w:sz w:val="24"/>
                <w:szCs w:val="24"/>
              </w:rPr>
            </w:pPr>
            <w:r w:rsidRPr="004B3163">
              <w:rPr>
                <w:sz w:val="24"/>
                <w:szCs w:val="24"/>
              </w:rPr>
              <w:t xml:space="preserve">főiskolai szintű képzésben vagy alapképzésben szerzett oklevél esetén 8 év </w:t>
            </w:r>
          </w:p>
          <w:p w14:paraId="69A2E32B" w14:textId="77777777" w:rsidR="004B3163" w:rsidRPr="004B3163" w:rsidRDefault="004B3163" w:rsidP="0032575D">
            <w:pPr>
              <w:ind w:left="774"/>
              <w:jc w:val="both"/>
              <w:rPr>
                <w:sz w:val="24"/>
                <w:szCs w:val="24"/>
              </w:rPr>
            </w:pPr>
            <w:r w:rsidRPr="004B3163">
              <w:rPr>
                <w:sz w:val="24"/>
                <w:szCs w:val="24"/>
              </w:rPr>
              <w:lastRenderedPageBreak/>
              <w:t>szakmai gyakorlati idővel rendelkezik.</w:t>
            </w:r>
          </w:p>
          <w:p w14:paraId="28F1E740" w14:textId="77777777" w:rsidR="004B3163" w:rsidRDefault="004B3163" w:rsidP="0032575D">
            <w:pPr>
              <w:jc w:val="both"/>
              <w:rPr>
                <w:sz w:val="24"/>
                <w:szCs w:val="24"/>
              </w:rPr>
            </w:pPr>
          </w:p>
          <w:p w14:paraId="3D8FB7EE" w14:textId="77777777" w:rsidR="004B3163" w:rsidRPr="004B3163" w:rsidRDefault="004B3163" w:rsidP="0032575D">
            <w:pPr>
              <w:jc w:val="both"/>
              <w:rPr>
                <w:sz w:val="24"/>
                <w:szCs w:val="24"/>
              </w:rPr>
            </w:pPr>
          </w:p>
          <w:p w14:paraId="63415B0A" w14:textId="3E881E85" w:rsidR="004B3163" w:rsidRPr="004B3163" w:rsidRDefault="004B3163" w:rsidP="0032575D">
            <w:pPr>
              <w:jc w:val="both"/>
              <w:rPr>
                <w:sz w:val="24"/>
                <w:szCs w:val="24"/>
              </w:rPr>
            </w:pPr>
            <w:r w:rsidRPr="004B3163">
              <w:rPr>
                <w:b/>
                <w:sz w:val="24"/>
                <w:szCs w:val="24"/>
              </w:rPr>
              <w:t>M</w:t>
            </w:r>
            <w:r w:rsidR="00A52518">
              <w:rPr>
                <w:b/>
                <w:sz w:val="24"/>
                <w:szCs w:val="24"/>
              </w:rPr>
              <w:t>3</w:t>
            </w:r>
            <w:r w:rsidRPr="004B3163">
              <w:rPr>
                <w:b/>
                <w:sz w:val="24"/>
                <w:szCs w:val="24"/>
              </w:rPr>
              <w:t>)</w:t>
            </w:r>
            <w:r w:rsidRPr="004B3163">
              <w:rPr>
                <w:sz w:val="24"/>
                <w:szCs w:val="24"/>
              </w:rPr>
              <w:t xml:space="preserve"> </w:t>
            </w:r>
            <w:r w:rsidRPr="004B3163">
              <w:rPr>
                <w:b/>
                <w:sz w:val="24"/>
                <w:szCs w:val="24"/>
              </w:rPr>
              <w:t>Alkalmatlan Ajánlattevő,</w:t>
            </w:r>
            <w:r w:rsidRPr="004B3163">
              <w:rPr>
                <w:sz w:val="24"/>
                <w:szCs w:val="24"/>
              </w:rPr>
              <w:t xml:space="preserve"> ha nem rendelkezik legalább 1 fő szakemberrel, aki</w:t>
            </w:r>
          </w:p>
          <w:p w14:paraId="5D4E71D6" w14:textId="1E25764F" w:rsidR="004B3163" w:rsidRPr="004B3163" w:rsidRDefault="004B3163" w:rsidP="0032575D">
            <w:pPr>
              <w:pStyle w:val="Listaszerbekezds"/>
              <w:numPr>
                <w:ilvl w:val="0"/>
                <w:numId w:val="21"/>
              </w:numPr>
              <w:jc w:val="both"/>
              <w:rPr>
                <w:sz w:val="24"/>
                <w:szCs w:val="24"/>
              </w:rPr>
            </w:pPr>
            <w:r w:rsidRPr="004B3163">
              <w:rPr>
                <w:sz w:val="24"/>
                <w:szCs w:val="24"/>
              </w:rPr>
              <w:t>a vízanalitika, vízminőség-védelem, vízminőségi kárelhárítás részterületen szakértői jogosultság</w:t>
            </w:r>
            <w:r w:rsidR="00B11F38">
              <w:rPr>
                <w:sz w:val="24"/>
                <w:szCs w:val="24"/>
              </w:rPr>
              <w:t xml:space="preserve"> (SZVV</w:t>
            </w:r>
            <w:r w:rsidR="00B11F38" w:rsidRPr="004B3163">
              <w:rPr>
                <w:sz w:val="24"/>
                <w:szCs w:val="24"/>
              </w:rPr>
              <w:t xml:space="preserve"> vízanalitika, vízminőség-védelem, vízminőségi kárelhárítás</w:t>
            </w:r>
            <w:r w:rsidR="00B11F38">
              <w:rPr>
                <w:sz w:val="24"/>
                <w:szCs w:val="24"/>
              </w:rPr>
              <w:t>)</w:t>
            </w:r>
            <w:r w:rsidRPr="004B3163">
              <w:rPr>
                <w:sz w:val="24"/>
                <w:szCs w:val="24"/>
              </w:rPr>
              <w:t xml:space="preserve"> megszerzéséhez szükséges, a 297/2009. (XII.21.) Korm. rendelet 2</w:t>
            </w:r>
            <w:proofErr w:type="gramStart"/>
            <w:r w:rsidRPr="004B3163">
              <w:rPr>
                <w:sz w:val="24"/>
                <w:szCs w:val="24"/>
              </w:rPr>
              <w:t>.sz.</w:t>
            </w:r>
            <w:proofErr w:type="gramEnd"/>
            <w:r w:rsidRPr="004B3163">
              <w:rPr>
                <w:sz w:val="24"/>
                <w:szCs w:val="24"/>
              </w:rPr>
              <w:t xml:space="preserve"> melléklet III/10. pontjában feltüntetett végzettségek bármelyikével, és </w:t>
            </w:r>
          </w:p>
          <w:p w14:paraId="25720B77" w14:textId="77777777" w:rsidR="004B3163" w:rsidRPr="004B3163" w:rsidRDefault="004B3163" w:rsidP="0032575D">
            <w:pPr>
              <w:pStyle w:val="Listaszerbekezds"/>
              <w:numPr>
                <w:ilvl w:val="0"/>
                <w:numId w:val="21"/>
              </w:numPr>
              <w:jc w:val="both"/>
              <w:rPr>
                <w:sz w:val="24"/>
                <w:szCs w:val="24"/>
              </w:rPr>
            </w:pPr>
            <w:r w:rsidRPr="004B3163">
              <w:rPr>
                <w:sz w:val="24"/>
                <w:szCs w:val="24"/>
              </w:rPr>
              <w:t xml:space="preserve">a 297/2009 </w:t>
            </w:r>
            <w:proofErr w:type="spellStart"/>
            <w:r w:rsidRPr="004B3163">
              <w:rPr>
                <w:sz w:val="24"/>
                <w:szCs w:val="24"/>
              </w:rPr>
              <w:t>Korm.r</w:t>
            </w:r>
            <w:proofErr w:type="spellEnd"/>
            <w:r w:rsidRPr="004B3163">
              <w:rPr>
                <w:sz w:val="24"/>
                <w:szCs w:val="24"/>
              </w:rPr>
              <w:t>. 6. § (3) bekezdésében felsorolt területek bármelyikében</w:t>
            </w:r>
          </w:p>
          <w:p w14:paraId="232E9D36" w14:textId="1E3889AC" w:rsidR="004B3163" w:rsidRPr="004B3163" w:rsidRDefault="004B3163" w:rsidP="0032575D">
            <w:pPr>
              <w:numPr>
                <w:ilvl w:val="0"/>
                <w:numId w:val="20"/>
              </w:numPr>
              <w:ind w:left="1134" w:hanging="425"/>
              <w:jc w:val="both"/>
              <w:rPr>
                <w:sz w:val="24"/>
                <w:szCs w:val="24"/>
              </w:rPr>
            </w:pPr>
            <w:r w:rsidRPr="004B3163">
              <w:rPr>
                <w:sz w:val="24"/>
                <w:szCs w:val="24"/>
              </w:rPr>
              <w:t xml:space="preserve">egyetemi szintű képzésben vagy mesterképzésben szerzett oklevél esetén 5 év, </w:t>
            </w:r>
            <w:r w:rsidR="00B11F38">
              <w:rPr>
                <w:sz w:val="24"/>
                <w:szCs w:val="24"/>
              </w:rPr>
              <w:t>vagy</w:t>
            </w:r>
          </w:p>
          <w:p w14:paraId="4E51F74F" w14:textId="7A063E35" w:rsidR="004B3163" w:rsidRPr="004B3163" w:rsidRDefault="004B3163" w:rsidP="0032575D">
            <w:pPr>
              <w:numPr>
                <w:ilvl w:val="0"/>
                <w:numId w:val="20"/>
              </w:numPr>
              <w:ind w:left="1134" w:hanging="425"/>
              <w:jc w:val="both"/>
              <w:rPr>
                <w:sz w:val="24"/>
                <w:szCs w:val="24"/>
              </w:rPr>
            </w:pPr>
            <w:r w:rsidRPr="004B3163">
              <w:rPr>
                <w:sz w:val="24"/>
                <w:szCs w:val="24"/>
              </w:rPr>
              <w:t>főiskolai szintű képzésben vagy legalább 8 féléves alapképzésben szerzett oklevél esetén 10 év,</w:t>
            </w:r>
            <w:r w:rsidR="00B11F38">
              <w:rPr>
                <w:sz w:val="24"/>
                <w:szCs w:val="24"/>
              </w:rPr>
              <w:t xml:space="preserve"> vagy</w:t>
            </w:r>
          </w:p>
          <w:p w14:paraId="3989719C" w14:textId="5C8D7655" w:rsidR="004B3163" w:rsidRPr="004B3163" w:rsidRDefault="004B3163" w:rsidP="0032575D">
            <w:pPr>
              <w:numPr>
                <w:ilvl w:val="0"/>
                <w:numId w:val="20"/>
              </w:numPr>
              <w:ind w:left="1134" w:hanging="425"/>
              <w:jc w:val="both"/>
              <w:rPr>
                <w:sz w:val="24"/>
                <w:szCs w:val="24"/>
              </w:rPr>
            </w:pPr>
            <w:r w:rsidRPr="004B3163">
              <w:rPr>
                <w:sz w:val="24"/>
                <w:szCs w:val="24"/>
              </w:rPr>
              <w:t>egyetemi szintű képzésben vagy mesterképzésben szerzett oklevél esetén továbbá szakirányú, legalább kétéves posztgraduális végzettség esetén 5 év,</w:t>
            </w:r>
            <w:r w:rsidR="00B11F38">
              <w:rPr>
                <w:sz w:val="24"/>
                <w:szCs w:val="24"/>
              </w:rPr>
              <w:t xml:space="preserve"> vagy</w:t>
            </w:r>
          </w:p>
          <w:p w14:paraId="68D83454" w14:textId="77777777" w:rsidR="004B3163" w:rsidRPr="004B3163" w:rsidRDefault="004B3163" w:rsidP="0032575D">
            <w:pPr>
              <w:numPr>
                <w:ilvl w:val="0"/>
                <w:numId w:val="20"/>
              </w:numPr>
              <w:ind w:left="1134" w:hanging="425"/>
              <w:jc w:val="both"/>
              <w:rPr>
                <w:sz w:val="24"/>
                <w:szCs w:val="24"/>
              </w:rPr>
            </w:pPr>
            <w:r w:rsidRPr="004B3163">
              <w:rPr>
                <w:sz w:val="24"/>
                <w:szCs w:val="24"/>
              </w:rPr>
              <w:t xml:space="preserve">főiskolai szintű képzésben vagy legalább 8 féléves alapképzésben szerzett oklevél esetén továbbá szakirányú, legalább kétéves posztgraduális végzettség esetén 6 év </w:t>
            </w:r>
          </w:p>
          <w:p w14:paraId="495C5F5E" w14:textId="77777777" w:rsidR="004B3163" w:rsidRDefault="004B3163" w:rsidP="0032575D">
            <w:pPr>
              <w:ind w:left="1134" w:hanging="425"/>
              <w:jc w:val="both"/>
              <w:rPr>
                <w:sz w:val="24"/>
                <w:szCs w:val="24"/>
              </w:rPr>
            </w:pPr>
            <w:r w:rsidRPr="004B3163">
              <w:rPr>
                <w:sz w:val="24"/>
                <w:szCs w:val="24"/>
              </w:rPr>
              <w:t>szakmai gyakorlati idővel rendelkezik.</w:t>
            </w:r>
          </w:p>
          <w:p w14:paraId="7D29F089" w14:textId="77777777" w:rsidR="003A4087" w:rsidRDefault="003A4087" w:rsidP="00075879">
            <w:pPr>
              <w:jc w:val="both"/>
              <w:rPr>
                <w:b/>
                <w:sz w:val="24"/>
                <w:szCs w:val="24"/>
              </w:rPr>
            </w:pPr>
          </w:p>
          <w:p w14:paraId="1E856453" w14:textId="6C971277" w:rsidR="003A4087" w:rsidRPr="004B3163" w:rsidRDefault="004B3163" w:rsidP="003A4087">
            <w:pPr>
              <w:spacing w:after="120"/>
              <w:jc w:val="both"/>
              <w:rPr>
                <w:i/>
                <w:sz w:val="24"/>
                <w:szCs w:val="24"/>
              </w:rPr>
            </w:pPr>
            <w:r w:rsidRPr="004B3163">
              <w:rPr>
                <w:i/>
                <w:sz w:val="24"/>
                <w:szCs w:val="24"/>
                <w:u w:val="single"/>
              </w:rPr>
              <w:t>Megjegyzések:</w:t>
            </w:r>
            <w:r>
              <w:rPr>
                <w:sz w:val="24"/>
                <w:szCs w:val="24"/>
              </w:rPr>
              <w:t xml:space="preserve"> </w:t>
            </w:r>
            <w:r w:rsidR="003A4087" w:rsidRPr="004B3163">
              <w:rPr>
                <w:i/>
                <w:sz w:val="24"/>
                <w:szCs w:val="24"/>
              </w:rPr>
              <w:t>Ajánlatkérő a szakmai alkalmasság vizsgálata során kizárólag az értékelés körében megajánlott szakembert veszi figyelembe.</w:t>
            </w:r>
          </w:p>
          <w:p w14:paraId="7E669393" w14:textId="77777777" w:rsidR="003A4087" w:rsidRPr="004B3163" w:rsidRDefault="003A4087" w:rsidP="003A4087">
            <w:pPr>
              <w:spacing w:after="120"/>
              <w:jc w:val="both"/>
              <w:rPr>
                <w:i/>
                <w:sz w:val="24"/>
                <w:szCs w:val="24"/>
              </w:rPr>
            </w:pPr>
            <w:r w:rsidRPr="004B3163">
              <w:rPr>
                <w:i/>
                <w:sz w:val="24"/>
                <w:szCs w:val="24"/>
              </w:rPr>
              <w:t>Ajánlatkérő szakmai tapasztalat alatt a szakmai gyakorlati időt érti.</w:t>
            </w:r>
          </w:p>
          <w:p w14:paraId="40385CEC" w14:textId="307B2168" w:rsidR="003A4087" w:rsidRPr="004B3163" w:rsidRDefault="003A4087" w:rsidP="003A4087">
            <w:pPr>
              <w:spacing w:after="120"/>
              <w:jc w:val="both"/>
              <w:rPr>
                <w:i/>
                <w:sz w:val="24"/>
                <w:szCs w:val="24"/>
              </w:rPr>
            </w:pPr>
            <w:r w:rsidRPr="004B3163">
              <w:rPr>
                <w:i/>
                <w:sz w:val="24"/>
                <w:szCs w:val="24"/>
              </w:rPr>
              <w:t xml:space="preserve">Ajánlatkérő felhívja Ajánlattevők figyelmét, hogy az adott részajánlati körön belül, a </w:t>
            </w:r>
            <w:r w:rsidR="007A4660">
              <w:rPr>
                <w:i/>
                <w:sz w:val="24"/>
                <w:szCs w:val="24"/>
              </w:rPr>
              <w:t>2</w:t>
            </w:r>
            <w:r w:rsidRPr="004B3163">
              <w:rPr>
                <w:i/>
                <w:sz w:val="24"/>
                <w:szCs w:val="24"/>
              </w:rPr>
              <w:t xml:space="preserve"> terület (M2, M3</w:t>
            </w:r>
            <w:proofErr w:type="gramStart"/>
            <w:r w:rsidR="00A52518">
              <w:rPr>
                <w:i/>
                <w:sz w:val="24"/>
                <w:szCs w:val="24"/>
              </w:rPr>
              <w:t>)</w:t>
            </w:r>
            <w:r w:rsidRPr="004B3163">
              <w:rPr>
                <w:i/>
                <w:sz w:val="24"/>
                <w:szCs w:val="24"/>
              </w:rPr>
              <w:t xml:space="preserve">  vonatkozásában</w:t>
            </w:r>
            <w:proofErr w:type="gramEnd"/>
            <w:r w:rsidRPr="004B3163">
              <w:rPr>
                <w:i/>
                <w:sz w:val="24"/>
                <w:szCs w:val="24"/>
              </w:rPr>
              <w:t xml:space="preserve"> a szakemberek közötti átfedés megengedett.</w:t>
            </w:r>
          </w:p>
          <w:p w14:paraId="4D51A093" w14:textId="1CB81FAE" w:rsidR="003A4087" w:rsidRPr="004B3163" w:rsidRDefault="003A4087" w:rsidP="003A4087">
            <w:pPr>
              <w:spacing w:after="120"/>
              <w:jc w:val="both"/>
              <w:rPr>
                <w:i/>
                <w:sz w:val="24"/>
                <w:szCs w:val="24"/>
              </w:rPr>
            </w:pPr>
            <w:r w:rsidRPr="004B3163">
              <w:rPr>
                <w:i/>
                <w:sz w:val="24"/>
                <w:szCs w:val="24"/>
              </w:rPr>
              <w:t xml:space="preserve">Amennyiben az Ajánlattevő több, vagy valamennyi részajánlati körre ajánlatot kíván tenni, az </w:t>
            </w:r>
            <w:r w:rsidR="004B3163">
              <w:rPr>
                <w:i/>
                <w:sz w:val="24"/>
                <w:szCs w:val="24"/>
              </w:rPr>
              <w:t>alkalmassági követelményekre</w:t>
            </w:r>
            <w:r w:rsidRPr="004B3163">
              <w:rPr>
                <w:i/>
                <w:sz w:val="24"/>
                <w:szCs w:val="24"/>
              </w:rPr>
              <w:t xml:space="preserve"> (pl. M2 szakember) nem vonható be ugyanaz a szakember több részajánlati körben is, csak 1-ben.</w:t>
            </w:r>
          </w:p>
          <w:p w14:paraId="6E2A6CA6" w14:textId="42B2504E" w:rsidR="004B3163" w:rsidRPr="004B3163" w:rsidRDefault="004B3163" w:rsidP="004B3163">
            <w:pPr>
              <w:jc w:val="both"/>
              <w:rPr>
                <w:i/>
                <w:sz w:val="24"/>
                <w:szCs w:val="24"/>
              </w:rPr>
            </w:pPr>
            <w:r w:rsidRPr="004B3163">
              <w:rPr>
                <w:i/>
                <w:sz w:val="24"/>
                <w:szCs w:val="24"/>
              </w:rPr>
              <w:t>Ajánlatkérő az M2)</w:t>
            </w:r>
            <w:proofErr w:type="gramStart"/>
            <w:r w:rsidRPr="004B3163">
              <w:rPr>
                <w:i/>
                <w:sz w:val="24"/>
                <w:szCs w:val="24"/>
              </w:rPr>
              <w:t>;M3</w:t>
            </w:r>
            <w:proofErr w:type="gramEnd"/>
            <w:r w:rsidRPr="004B3163">
              <w:rPr>
                <w:i/>
                <w:sz w:val="24"/>
                <w:szCs w:val="24"/>
              </w:rPr>
              <w:t>) pontokban meghatározott alkalmassági követelmények tekintetében rögzíti, hogy az M2);M3) pontokban megadott végzettségekkel egyenértékű végzettségeket is elfogad az alkalmasság vizsgálatakor.</w:t>
            </w:r>
          </w:p>
          <w:p w14:paraId="42DE4041" w14:textId="0D3FA767" w:rsidR="008D57F5" w:rsidRPr="00075879" w:rsidRDefault="008D57F5" w:rsidP="00075879">
            <w:pPr>
              <w:jc w:val="both"/>
              <w:rPr>
                <w:color w:val="000000"/>
                <w:sz w:val="24"/>
                <w:szCs w:val="24"/>
              </w:rPr>
            </w:pPr>
          </w:p>
        </w:tc>
      </w:tr>
      <w:tr w:rsidR="007B2187" w:rsidRPr="00A07F99" w14:paraId="322C088A" w14:textId="77777777" w:rsidTr="00D34BE9">
        <w:tc>
          <w:tcPr>
            <w:tcW w:w="993" w:type="dxa"/>
            <w:vMerge w:val="restart"/>
            <w:tcMar>
              <w:top w:w="85" w:type="dxa"/>
              <w:left w:w="28" w:type="dxa"/>
              <w:bottom w:w="85" w:type="dxa"/>
              <w:right w:w="28" w:type="dxa"/>
            </w:tcMar>
          </w:tcPr>
          <w:p w14:paraId="21103F3D" w14:textId="64B77F3B" w:rsidR="007B2187" w:rsidRPr="007E585C" w:rsidRDefault="00293323" w:rsidP="007E585C">
            <w:pPr>
              <w:ind w:left="567"/>
              <w:rPr>
                <w:b/>
                <w:bCs/>
                <w:sz w:val="24"/>
                <w:szCs w:val="24"/>
              </w:rPr>
            </w:pPr>
            <w:r>
              <w:rPr>
                <w:b/>
                <w:bCs/>
                <w:sz w:val="24"/>
                <w:szCs w:val="24"/>
              </w:rPr>
              <w:lastRenderedPageBreak/>
              <w:t>14</w:t>
            </w:r>
            <w:r w:rsidR="007E585C">
              <w:rPr>
                <w:b/>
                <w:bCs/>
                <w:sz w:val="24"/>
                <w:szCs w:val="24"/>
              </w:rPr>
              <w:t>.</w:t>
            </w:r>
          </w:p>
        </w:tc>
        <w:tc>
          <w:tcPr>
            <w:tcW w:w="426" w:type="dxa"/>
            <w:tcMar>
              <w:top w:w="85" w:type="dxa"/>
              <w:left w:w="28" w:type="dxa"/>
              <w:bottom w:w="85" w:type="dxa"/>
              <w:right w:w="28" w:type="dxa"/>
            </w:tcMar>
          </w:tcPr>
          <w:p w14:paraId="0756D2D7" w14:textId="251583C0" w:rsidR="007B2187" w:rsidRPr="002C4255" w:rsidRDefault="007B2187" w:rsidP="009F4127">
            <w:pPr>
              <w:rPr>
                <w:b/>
                <w:bCs/>
                <w:sz w:val="24"/>
                <w:szCs w:val="24"/>
              </w:rPr>
            </w:pPr>
          </w:p>
        </w:tc>
        <w:tc>
          <w:tcPr>
            <w:tcW w:w="9498" w:type="dxa"/>
            <w:tcMar>
              <w:top w:w="85" w:type="dxa"/>
              <w:bottom w:w="85" w:type="dxa"/>
            </w:tcMar>
          </w:tcPr>
          <w:p w14:paraId="28E3471E" w14:textId="77777777" w:rsidR="007B2187" w:rsidRPr="002C4255" w:rsidRDefault="007B2187" w:rsidP="00836A51">
            <w:pPr>
              <w:jc w:val="both"/>
            </w:pPr>
            <w:r w:rsidRPr="002C4255">
              <w:rPr>
                <w:b/>
                <w:bCs/>
                <w:sz w:val="24"/>
                <w:szCs w:val="24"/>
              </w:rPr>
              <w:t>Az ajánlattételi határidő:</w:t>
            </w:r>
          </w:p>
        </w:tc>
      </w:tr>
      <w:tr w:rsidR="007B2187" w:rsidRPr="00A07F99" w14:paraId="00CD240F" w14:textId="77777777" w:rsidTr="00D34BE9">
        <w:tc>
          <w:tcPr>
            <w:tcW w:w="993" w:type="dxa"/>
            <w:vMerge/>
            <w:tcMar>
              <w:top w:w="85" w:type="dxa"/>
              <w:left w:w="28" w:type="dxa"/>
              <w:bottom w:w="85" w:type="dxa"/>
              <w:right w:w="28" w:type="dxa"/>
            </w:tcMar>
          </w:tcPr>
          <w:p w14:paraId="5E506A47" w14:textId="77777777" w:rsidR="007B2187" w:rsidRPr="002C4255" w:rsidRDefault="007B2187" w:rsidP="00750A94">
            <w:pPr>
              <w:pStyle w:val="Listaszerbekezds"/>
              <w:numPr>
                <w:ilvl w:val="0"/>
                <w:numId w:val="3"/>
              </w:numPr>
              <w:rPr>
                <w:b/>
                <w:bCs/>
                <w:sz w:val="24"/>
                <w:szCs w:val="24"/>
              </w:rPr>
            </w:pPr>
          </w:p>
        </w:tc>
        <w:tc>
          <w:tcPr>
            <w:tcW w:w="426" w:type="dxa"/>
            <w:tcMar>
              <w:top w:w="85" w:type="dxa"/>
              <w:left w:w="28" w:type="dxa"/>
              <w:bottom w:w="85" w:type="dxa"/>
              <w:right w:w="28" w:type="dxa"/>
            </w:tcMar>
          </w:tcPr>
          <w:p w14:paraId="4E09FEF5" w14:textId="77777777" w:rsidR="007B2187" w:rsidRPr="002C4255" w:rsidRDefault="007B2187" w:rsidP="009F4127">
            <w:pPr>
              <w:rPr>
                <w:b/>
                <w:bCs/>
                <w:sz w:val="24"/>
                <w:szCs w:val="24"/>
              </w:rPr>
            </w:pPr>
          </w:p>
        </w:tc>
        <w:tc>
          <w:tcPr>
            <w:tcW w:w="9498" w:type="dxa"/>
            <w:tcMar>
              <w:top w:w="85" w:type="dxa"/>
              <w:bottom w:w="85" w:type="dxa"/>
            </w:tcMar>
          </w:tcPr>
          <w:p w14:paraId="7086DCAF" w14:textId="15B13CB8" w:rsidR="00227D30" w:rsidRPr="00007F9C" w:rsidRDefault="00D24014" w:rsidP="00BE0B19">
            <w:pPr>
              <w:ind w:left="488"/>
              <w:jc w:val="both"/>
              <w:rPr>
                <w:b/>
                <w:i/>
                <w:sz w:val="24"/>
                <w:szCs w:val="24"/>
                <w:u w:val="single"/>
              </w:rPr>
            </w:pPr>
            <w:r w:rsidRPr="00007F9C">
              <w:rPr>
                <w:b/>
                <w:i/>
                <w:sz w:val="24"/>
                <w:szCs w:val="24"/>
                <w:u w:val="single"/>
              </w:rPr>
              <w:t>201</w:t>
            </w:r>
            <w:r w:rsidR="00BE0B19" w:rsidRPr="00007F9C">
              <w:rPr>
                <w:b/>
                <w:i/>
                <w:sz w:val="24"/>
                <w:szCs w:val="24"/>
                <w:u w:val="single"/>
              </w:rPr>
              <w:t>8</w:t>
            </w:r>
            <w:r w:rsidR="00996D82" w:rsidRPr="00007F9C">
              <w:rPr>
                <w:b/>
                <w:i/>
                <w:sz w:val="24"/>
                <w:szCs w:val="24"/>
                <w:u w:val="single"/>
              </w:rPr>
              <w:t xml:space="preserve">. </w:t>
            </w:r>
            <w:r w:rsidR="00206AEB" w:rsidRPr="00007F9C">
              <w:rPr>
                <w:b/>
                <w:i/>
                <w:sz w:val="24"/>
                <w:szCs w:val="24"/>
                <w:u w:val="single"/>
              </w:rPr>
              <w:t>január 0</w:t>
            </w:r>
            <w:r w:rsidR="00007F9C" w:rsidRPr="00007F9C">
              <w:rPr>
                <w:b/>
                <w:i/>
                <w:sz w:val="24"/>
                <w:szCs w:val="24"/>
                <w:u w:val="single"/>
              </w:rPr>
              <w:t>9</w:t>
            </w:r>
            <w:r w:rsidR="00206AEB" w:rsidRPr="00007F9C">
              <w:rPr>
                <w:b/>
                <w:i/>
                <w:sz w:val="24"/>
                <w:szCs w:val="24"/>
                <w:u w:val="single"/>
              </w:rPr>
              <w:t>.</w:t>
            </w:r>
            <w:r w:rsidR="00007F9C" w:rsidRPr="00007F9C">
              <w:rPr>
                <w:b/>
                <w:i/>
                <w:sz w:val="24"/>
                <w:szCs w:val="24"/>
                <w:u w:val="single"/>
              </w:rPr>
              <w:t xml:space="preserve"> 11</w:t>
            </w:r>
            <w:r w:rsidR="00842DE3" w:rsidRPr="00007F9C">
              <w:rPr>
                <w:b/>
                <w:i/>
                <w:sz w:val="24"/>
                <w:szCs w:val="24"/>
                <w:u w:val="single"/>
              </w:rPr>
              <w:t xml:space="preserve">.00 </w:t>
            </w:r>
            <w:r w:rsidR="00996D82" w:rsidRPr="00007F9C">
              <w:rPr>
                <w:b/>
                <w:i/>
                <w:sz w:val="24"/>
                <w:szCs w:val="24"/>
                <w:u w:val="single"/>
              </w:rPr>
              <w:t>óra</w:t>
            </w:r>
          </w:p>
        </w:tc>
      </w:tr>
      <w:tr w:rsidR="007B2187" w:rsidRPr="00A07F99" w14:paraId="7FA7A9E3" w14:textId="77777777" w:rsidTr="00D34BE9">
        <w:tc>
          <w:tcPr>
            <w:tcW w:w="993" w:type="dxa"/>
            <w:vMerge w:val="restart"/>
            <w:tcMar>
              <w:top w:w="85" w:type="dxa"/>
              <w:left w:w="28" w:type="dxa"/>
              <w:bottom w:w="85" w:type="dxa"/>
              <w:right w:w="28" w:type="dxa"/>
            </w:tcMar>
          </w:tcPr>
          <w:p w14:paraId="58ECF7F0" w14:textId="21422CF4" w:rsidR="007B2187" w:rsidRPr="007E585C" w:rsidRDefault="00293323" w:rsidP="007E585C">
            <w:pPr>
              <w:ind w:left="567"/>
              <w:rPr>
                <w:b/>
                <w:bCs/>
                <w:sz w:val="24"/>
                <w:szCs w:val="24"/>
              </w:rPr>
            </w:pPr>
            <w:r>
              <w:rPr>
                <w:b/>
                <w:bCs/>
                <w:sz w:val="24"/>
                <w:szCs w:val="24"/>
              </w:rPr>
              <w:t>15</w:t>
            </w:r>
            <w:r w:rsidR="007E585C">
              <w:rPr>
                <w:b/>
                <w:bCs/>
                <w:sz w:val="24"/>
                <w:szCs w:val="24"/>
              </w:rPr>
              <w:t>.</w:t>
            </w:r>
          </w:p>
        </w:tc>
        <w:tc>
          <w:tcPr>
            <w:tcW w:w="426" w:type="dxa"/>
            <w:tcMar>
              <w:top w:w="85" w:type="dxa"/>
              <w:left w:w="28" w:type="dxa"/>
              <w:bottom w:w="85" w:type="dxa"/>
              <w:right w:w="28" w:type="dxa"/>
            </w:tcMar>
          </w:tcPr>
          <w:p w14:paraId="15F09DA4" w14:textId="77777777" w:rsidR="007B2187" w:rsidRPr="00836A51" w:rsidRDefault="007B2187" w:rsidP="009F4127">
            <w:pPr>
              <w:rPr>
                <w:b/>
                <w:bCs/>
                <w:sz w:val="24"/>
                <w:szCs w:val="24"/>
              </w:rPr>
            </w:pPr>
          </w:p>
        </w:tc>
        <w:tc>
          <w:tcPr>
            <w:tcW w:w="9498" w:type="dxa"/>
            <w:tcMar>
              <w:top w:w="85" w:type="dxa"/>
              <w:bottom w:w="85" w:type="dxa"/>
            </w:tcMar>
          </w:tcPr>
          <w:p w14:paraId="4ADC4749" w14:textId="77777777" w:rsidR="007B2187" w:rsidRPr="000F0F4B" w:rsidRDefault="007B2187" w:rsidP="00836A51">
            <w:pPr>
              <w:jc w:val="both"/>
            </w:pPr>
            <w:r w:rsidRPr="00836A51">
              <w:rPr>
                <w:b/>
                <w:bCs/>
                <w:sz w:val="24"/>
                <w:szCs w:val="24"/>
              </w:rPr>
              <w:t>Az ajánlat benyújtásának címe:</w:t>
            </w:r>
          </w:p>
        </w:tc>
      </w:tr>
      <w:tr w:rsidR="007B2187" w:rsidRPr="00A07F99" w14:paraId="7404D9E0" w14:textId="77777777" w:rsidTr="00D34BE9">
        <w:tc>
          <w:tcPr>
            <w:tcW w:w="993" w:type="dxa"/>
            <w:vMerge/>
            <w:tcMar>
              <w:top w:w="85" w:type="dxa"/>
              <w:left w:w="28" w:type="dxa"/>
              <w:bottom w:w="85" w:type="dxa"/>
              <w:right w:w="28" w:type="dxa"/>
            </w:tcMar>
          </w:tcPr>
          <w:p w14:paraId="5E2D58A8" w14:textId="77777777" w:rsidR="007B2187" w:rsidRPr="00836A51" w:rsidRDefault="007B2187" w:rsidP="00750A94">
            <w:pPr>
              <w:pStyle w:val="Listaszerbekezds"/>
              <w:numPr>
                <w:ilvl w:val="0"/>
                <w:numId w:val="3"/>
              </w:numPr>
              <w:rPr>
                <w:b/>
                <w:bCs/>
                <w:sz w:val="24"/>
                <w:szCs w:val="24"/>
              </w:rPr>
            </w:pPr>
          </w:p>
        </w:tc>
        <w:tc>
          <w:tcPr>
            <w:tcW w:w="426" w:type="dxa"/>
            <w:tcMar>
              <w:top w:w="85" w:type="dxa"/>
              <w:left w:w="28" w:type="dxa"/>
              <w:bottom w:w="85" w:type="dxa"/>
              <w:right w:w="28" w:type="dxa"/>
            </w:tcMar>
          </w:tcPr>
          <w:p w14:paraId="0CAF1427" w14:textId="77777777" w:rsidR="007B2187" w:rsidRPr="00836A51" w:rsidRDefault="007B2187" w:rsidP="009F4127">
            <w:pPr>
              <w:rPr>
                <w:b/>
                <w:bCs/>
                <w:sz w:val="24"/>
                <w:szCs w:val="24"/>
              </w:rPr>
            </w:pPr>
          </w:p>
        </w:tc>
        <w:tc>
          <w:tcPr>
            <w:tcW w:w="9498" w:type="dxa"/>
            <w:tcMar>
              <w:top w:w="85" w:type="dxa"/>
              <w:bottom w:w="85" w:type="dxa"/>
            </w:tcMar>
          </w:tcPr>
          <w:p w14:paraId="33A4DDF5" w14:textId="77777777" w:rsidR="00E51D7D" w:rsidRDefault="00E51D7D" w:rsidP="00E51D7D">
            <w:pPr>
              <w:spacing w:after="120"/>
              <w:jc w:val="both"/>
              <w:rPr>
                <w:b/>
                <w:bCs/>
                <w:sz w:val="24"/>
                <w:szCs w:val="24"/>
              </w:rPr>
            </w:pPr>
            <w:r>
              <w:rPr>
                <w:b/>
                <w:bCs/>
                <w:sz w:val="24"/>
                <w:szCs w:val="24"/>
              </w:rPr>
              <w:t>Személyes benyújtás esetén:</w:t>
            </w:r>
          </w:p>
          <w:tbl>
            <w:tblPr>
              <w:tblW w:w="0" w:type="auto"/>
              <w:tblInd w:w="637" w:type="dxa"/>
              <w:tblLayout w:type="fixed"/>
              <w:tblCellMar>
                <w:left w:w="0" w:type="dxa"/>
                <w:right w:w="0" w:type="dxa"/>
              </w:tblCellMar>
              <w:tblLook w:val="04A0" w:firstRow="1" w:lastRow="0" w:firstColumn="1" w:lastColumn="0" w:noHBand="0" w:noVBand="1"/>
            </w:tblPr>
            <w:tblGrid>
              <w:gridCol w:w="993"/>
              <w:gridCol w:w="7015"/>
            </w:tblGrid>
            <w:tr w:rsidR="00E51D7D" w:rsidRPr="008C56EC" w14:paraId="4A8DE6F5" w14:textId="77777777" w:rsidTr="00EA6E02">
              <w:tc>
                <w:tcPr>
                  <w:tcW w:w="993" w:type="dxa"/>
                  <w:tcMar>
                    <w:top w:w="0" w:type="dxa"/>
                    <w:left w:w="70" w:type="dxa"/>
                    <w:bottom w:w="0" w:type="dxa"/>
                    <w:right w:w="70" w:type="dxa"/>
                  </w:tcMar>
                  <w:hideMark/>
                </w:tcPr>
                <w:p w14:paraId="56E3C5E9" w14:textId="77777777" w:rsidR="00E51D7D" w:rsidRPr="008C56EC" w:rsidRDefault="00E51D7D">
                  <w:pPr>
                    <w:jc w:val="both"/>
                    <w:rPr>
                      <w:rFonts w:ascii="Calibri" w:eastAsiaTheme="minorHAnsi" w:hAnsi="Calibri"/>
                      <w:b/>
                      <w:bCs/>
                      <w:sz w:val="24"/>
                      <w:szCs w:val="24"/>
                      <w:lang w:eastAsia="en-US"/>
                    </w:rPr>
                  </w:pPr>
                  <w:r w:rsidRPr="008C56EC">
                    <w:rPr>
                      <w:b/>
                      <w:bCs/>
                      <w:sz w:val="24"/>
                      <w:szCs w:val="24"/>
                    </w:rPr>
                    <w:t xml:space="preserve">Neve: </w:t>
                  </w:r>
                </w:p>
              </w:tc>
              <w:tc>
                <w:tcPr>
                  <w:tcW w:w="7015" w:type="dxa"/>
                  <w:tcMar>
                    <w:top w:w="0" w:type="dxa"/>
                    <w:left w:w="70" w:type="dxa"/>
                    <w:bottom w:w="0" w:type="dxa"/>
                    <w:right w:w="70" w:type="dxa"/>
                  </w:tcMar>
                  <w:hideMark/>
                </w:tcPr>
                <w:p w14:paraId="1F7D92C0" w14:textId="77777777" w:rsidR="008C56EC" w:rsidRPr="008C56EC" w:rsidRDefault="00E51D7D">
                  <w:pPr>
                    <w:jc w:val="both"/>
                    <w:rPr>
                      <w:sz w:val="24"/>
                      <w:szCs w:val="24"/>
                    </w:rPr>
                  </w:pPr>
                  <w:r w:rsidRPr="008C56EC">
                    <w:rPr>
                      <w:sz w:val="24"/>
                      <w:szCs w:val="24"/>
                    </w:rPr>
                    <w:t>Honvédelmi Minisztérium</w:t>
                  </w:r>
                  <w:r w:rsidR="008C56EC" w:rsidRPr="008C56EC">
                    <w:rPr>
                      <w:sz w:val="24"/>
                      <w:szCs w:val="24"/>
                    </w:rPr>
                    <w:t xml:space="preserve"> </w:t>
                  </w:r>
                </w:p>
                <w:p w14:paraId="718D088C" w14:textId="2F739FC6" w:rsidR="00E51D7D" w:rsidRPr="008C56EC" w:rsidRDefault="008C56EC">
                  <w:pPr>
                    <w:jc w:val="both"/>
                    <w:rPr>
                      <w:rFonts w:ascii="Calibri" w:eastAsiaTheme="minorHAnsi" w:hAnsi="Calibri"/>
                      <w:sz w:val="24"/>
                      <w:szCs w:val="24"/>
                      <w:lang w:eastAsia="en-US"/>
                    </w:rPr>
                  </w:pPr>
                  <w:r w:rsidRPr="008C56EC">
                    <w:rPr>
                      <w:sz w:val="24"/>
                      <w:szCs w:val="24"/>
                    </w:rPr>
                    <w:t>Védelemgazdasági Hivatal Beszerzési Igazgatóság</w:t>
                  </w:r>
                </w:p>
              </w:tc>
            </w:tr>
            <w:tr w:rsidR="00E51D7D" w:rsidRPr="008C56EC" w14:paraId="35BD5952" w14:textId="77777777" w:rsidTr="00EA6E02">
              <w:tc>
                <w:tcPr>
                  <w:tcW w:w="993" w:type="dxa"/>
                  <w:tcMar>
                    <w:top w:w="0" w:type="dxa"/>
                    <w:left w:w="70" w:type="dxa"/>
                    <w:bottom w:w="0" w:type="dxa"/>
                    <w:right w:w="70" w:type="dxa"/>
                  </w:tcMar>
                  <w:hideMark/>
                </w:tcPr>
                <w:p w14:paraId="40E227D6" w14:textId="77777777" w:rsidR="00E51D7D" w:rsidRPr="008C56EC" w:rsidRDefault="00E51D7D">
                  <w:pPr>
                    <w:jc w:val="both"/>
                    <w:rPr>
                      <w:rFonts w:ascii="Calibri" w:eastAsiaTheme="minorHAnsi" w:hAnsi="Calibri"/>
                      <w:b/>
                      <w:bCs/>
                      <w:sz w:val="24"/>
                      <w:szCs w:val="24"/>
                      <w:lang w:eastAsia="en-US"/>
                    </w:rPr>
                  </w:pPr>
                  <w:r w:rsidRPr="008C56EC">
                    <w:rPr>
                      <w:b/>
                      <w:bCs/>
                      <w:sz w:val="24"/>
                      <w:szCs w:val="24"/>
                    </w:rPr>
                    <w:t xml:space="preserve">Címe: </w:t>
                  </w:r>
                </w:p>
              </w:tc>
              <w:tc>
                <w:tcPr>
                  <w:tcW w:w="7015" w:type="dxa"/>
                  <w:tcMar>
                    <w:top w:w="0" w:type="dxa"/>
                    <w:left w:w="70" w:type="dxa"/>
                    <w:bottom w:w="0" w:type="dxa"/>
                    <w:right w:w="70" w:type="dxa"/>
                  </w:tcMar>
                  <w:hideMark/>
                </w:tcPr>
                <w:p w14:paraId="3F1F069F" w14:textId="77777777" w:rsidR="00E51D7D" w:rsidRPr="008C56EC" w:rsidRDefault="00E51D7D">
                  <w:pPr>
                    <w:jc w:val="both"/>
                    <w:rPr>
                      <w:rFonts w:ascii="Calibri" w:eastAsiaTheme="minorHAnsi" w:hAnsi="Calibri"/>
                      <w:sz w:val="24"/>
                      <w:szCs w:val="24"/>
                      <w:lang w:eastAsia="en-US"/>
                    </w:rPr>
                  </w:pPr>
                  <w:r w:rsidRPr="008C56EC">
                    <w:rPr>
                      <w:sz w:val="24"/>
                      <w:szCs w:val="24"/>
                    </w:rPr>
                    <w:t xml:space="preserve">1134 Budapest Dózsa György út 51. II. épület földszint 17. </w:t>
                  </w:r>
                </w:p>
                <w:p w14:paraId="244DDF59" w14:textId="2665255B" w:rsidR="00E51D7D" w:rsidRDefault="008C56EC" w:rsidP="007F2E24">
                  <w:pPr>
                    <w:jc w:val="both"/>
                    <w:rPr>
                      <w:sz w:val="24"/>
                      <w:szCs w:val="24"/>
                    </w:rPr>
                  </w:pPr>
                  <w:r w:rsidRPr="008C56EC">
                    <w:rPr>
                      <w:sz w:val="24"/>
                      <w:szCs w:val="24"/>
                    </w:rPr>
                    <w:t>Honvédelmi Minisztérium Védelemgazdasági Hivatal Beszerzési Igazgatóság Közbeszerzési Okmányátvevő helyiség</w:t>
                  </w:r>
                </w:p>
                <w:p w14:paraId="7E9B3383" w14:textId="77777777" w:rsidR="00D40B4D" w:rsidRDefault="00D40B4D" w:rsidP="007F2E24">
                  <w:pPr>
                    <w:jc w:val="both"/>
                    <w:rPr>
                      <w:sz w:val="24"/>
                      <w:szCs w:val="24"/>
                    </w:rPr>
                  </w:pPr>
                </w:p>
                <w:p w14:paraId="231431DC" w14:textId="77777777" w:rsidR="00D40B4D" w:rsidRPr="008C56EC" w:rsidRDefault="00D40B4D" w:rsidP="007F2E24">
                  <w:pPr>
                    <w:jc w:val="both"/>
                    <w:rPr>
                      <w:sz w:val="24"/>
                      <w:szCs w:val="24"/>
                    </w:rPr>
                  </w:pPr>
                </w:p>
                <w:p w14:paraId="5A7E2E26" w14:textId="77777777" w:rsidR="00E31C7D" w:rsidRPr="00196359" w:rsidRDefault="00E31C7D" w:rsidP="007F2E24">
                  <w:pPr>
                    <w:jc w:val="both"/>
                    <w:rPr>
                      <w:rFonts w:ascii="Calibri" w:eastAsiaTheme="minorHAnsi" w:hAnsi="Calibri"/>
                      <w:sz w:val="12"/>
                      <w:szCs w:val="12"/>
                      <w:lang w:eastAsia="en-US"/>
                    </w:rPr>
                  </w:pPr>
                </w:p>
              </w:tc>
            </w:tr>
          </w:tbl>
          <w:p w14:paraId="12E99DE1" w14:textId="77777777" w:rsidR="00E51D7D" w:rsidRPr="008C56EC" w:rsidRDefault="00E51D7D" w:rsidP="00E51D7D">
            <w:pPr>
              <w:jc w:val="both"/>
              <w:rPr>
                <w:i/>
                <w:iCs/>
                <w:sz w:val="24"/>
                <w:szCs w:val="24"/>
              </w:rPr>
            </w:pPr>
            <w:r w:rsidRPr="008C56EC">
              <w:rPr>
                <w:i/>
                <w:iCs/>
                <w:sz w:val="24"/>
                <w:szCs w:val="24"/>
              </w:rPr>
              <w:t>(</w:t>
            </w:r>
            <w:r w:rsidRPr="008C56EC">
              <w:rPr>
                <w:b/>
                <w:bCs/>
                <w:i/>
                <w:iCs/>
                <w:sz w:val="24"/>
                <w:szCs w:val="24"/>
              </w:rPr>
              <w:t>Ajánlatkérő</w:t>
            </w:r>
            <w:r w:rsidRPr="008C56EC">
              <w:rPr>
                <w:i/>
                <w:iCs/>
                <w:sz w:val="24"/>
                <w:szCs w:val="24"/>
              </w:rPr>
              <w:t xml:space="preserve"> felhívja a tisztelt </w:t>
            </w:r>
            <w:r w:rsidRPr="008C56EC">
              <w:rPr>
                <w:b/>
                <w:bCs/>
                <w:i/>
                <w:iCs/>
                <w:sz w:val="24"/>
                <w:szCs w:val="24"/>
              </w:rPr>
              <w:t>Ajánlattevők</w:t>
            </w:r>
            <w:r w:rsidRPr="008C56EC">
              <w:rPr>
                <w:i/>
                <w:iCs/>
                <w:sz w:val="24"/>
                <w:szCs w:val="24"/>
              </w:rPr>
              <w:t xml:space="preserve"> figyelmét, hogy az ajánlat jelen pontjában megjelölt helyre történő leadása az ajánlatok beérkezésének időp</w:t>
            </w:r>
            <w:bookmarkStart w:id="0" w:name="_GoBack"/>
            <w:bookmarkEnd w:id="0"/>
            <w:r w:rsidRPr="008C56EC">
              <w:rPr>
                <w:i/>
                <w:iCs/>
                <w:sz w:val="24"/>
                <w:szCs w:val="24"/>
              </w:rPr>
              <w:t xml:space="preserve">ontja. A megjelölt helyre történő beléptetés időt igényel, ezért a beléptetés időigényét figyelembe venni szíveskedjenek. Az ajánlatok benyújtásának pontos időpontja az átvételi helységben elhelyezett, közép európai idő </w:t>
            </w:r>
            <w:r w:rsidRPr="008C56EC">
              <w:rPr>
                <w:i/>
                <w:iCs/>
                <w:sz w:val="24"/>
                <w:szCs w:val="24"/>
              </w:rPr>
              <w:lastRenderedPageBreak/>
              <w:t>szerint beállított óra alapján kerül megállapításra.)</w:t>
            </w:r>
          </w:p>
          <w:p w14:paraId="275A6BE6" w14:textId="77777777" w:rsidR="00E51D7D" w:rsidRPr="00196359" w:rsidRDefault="00E51D7D" w:rsidP="00E51D7D">
            <w:pPr>
              <w:jc w:val="both"/>
              <w:rPr>
                <w:i/>
                <w:iCs/>
                <w:sz w:val="12"/>
                <w:szCs w:val="12"/>
              </w:rPr>
            </w:pPr>
          </w:p>
          <w:p w14:paraId="52EA2202" w14:textId="77777777" w:rsidR="00E51D7D" w:rsidRDefault="00E51D7D" w:rsidP="00E51D7D">
            <w:pPr>
              <w:jc w:val="both"/>
              <w:rPr>
                <w:sz w:val="24"/>
                <w:szCs w:val="24"/>
              </w:rPr>
            </w:pPr>
            <w:r w:rsidRPr="008C56EC">
              <w:rPr>
                <w:sz w:val="24"/>
                <w:szCs w:val="24"/>
              </w:rPr>
              <w:t>Ajánlatok leadása: Munkanapokon 08.00-12.00 között, ajánlattételi határidő napján az ajánlattételi határidőig.</w:t>
            </w:r>
          </w:p>
          <w:p w14:paraId="564DBB64" w14:textId="77777777" w:rsidR="009070EE" w:rsidRPr="00196359" w:rsidRDefault="009070EE" w:rsidP="00E51D7D">
            <w:pPr>
              <w:jc w:val="both"/>
              <w:rPr>
                <w:sz w:val="12"/>
                <w:szCs w:val="12"/>
              </w:rPr>
            </w:pPr>
          </w:p>
          <w:p w14:paraId="7B277D31" w14:textId="77777777" w:rsidR="00E51D7D" w:rsidRDefault="00E51D7D" w:rsidP="00E51D7D">
            <w:pPr>
              <w:jc w:val="both"/>
              <w:rPr>
                <w:sz w:val="24"/>
                <w:szCs w:val="24"/>
              </w:rPr>
            </w:pPr>
            <w:r w:rsidRPr="008C56EC">
              <w:rPr>
                <w:sz w:val="24"/>
                <w:szCs w:val="24"/>
              </w:rPr>
              <w:t>Az ajánlatok beérkezése során az átvevő az átvétel pontos időpontját rávezeti az Ajánlatot tartalmazó zárt borítékra, ami igazolja az átvételt.</w:t>
            </w:r>
          </w:p>
          <w:p w14:paraId="7F1AD114" w14:textId="77777777" w:rsidR="009070EE" w:rsidRDefault="009070EE" w:rsidP="00E51D7D">
            <w:pPr>
              <w:jc w:val="both"/>
              <w:rPr>
                <w:sz w:val="12"/>
                <w:szCs w:val="12"/>
              </w:rPr>
            </w:pPr>
          </w:p>
          <w:p w14:paraId="5732A86D" w14:textId="77777777" w:rsidR="00573838" w:rsidRPr="00196359" w:rsidRDefault="00573838" w:rsidP="00E51D7D">
            <w:pPr>
              <w:jc w:val="both"/>
              <w:rPr>
                <w:sz w:val="12"/>
                <w:szCs w:val="12"/>
              </w:rPr>
            </w:pPr>
          </w:p>
          <w:p w14:paraId="1091EEB8" w14:textId="77777777" w:rsidR="00E51D7D" w:rsidRPr="008C56EC" w:rsidRDefault="00E51D7D" w:rsidP="00E51D7D">
            <w:pPr>
              <w:spacing w:after="120"/>
              <w:jc w:val="both"/>
              <w:rPr>
                <w:b/>
                <w:bCs/>
                <w:sz w:val="24"/>
                <w:szCs w:val="24"/>
              </w:rPr>
            </w:pPr>
            <w:r w:rsidRPr="008C56EC">
              <w:rPr>
                <w:b/>
                <w:bCs/>
                <w:sz w:val="24"/>
                <w:szCs w:val="24"/>
              </w:rPr>
              <w:t>Postai feladás esetén:</w:t>
            </w:r>
          </w:p>
          <w:tbl>
            <w:tblPr>
              <w:tblW w:w="0" w:type="auto"/>
              <w:tblInd w:w="637" w:type="dxa"/>
              <w:tblLayout w:type="fixed"/>
              <w:tblCellMar>
                <w:left w:w="0" w:type="dxa"/>
                <w:right w:w="0" w:type="dxa"/>
              </w:tblCellMar>
              <w:tblLook w:val="04A0" w:firstRow="1" w:lastRow="0" w:firstColumn="1" w:lastColumn="0" w:noHBand="0" w:noVBand="1"/>
            </w:tblPr>
            <w:tblGrid>
              <w:gridCol w:w="993"/>
              <w:gridCol w:w="7015"/>
            </w:tblGrid>
            <w:tr w:rsidR="00E51D7D" w:rsidRPr="008C56EC" w14:paraId="067476D4" w14:textId="77777777" w:rsidTr="00EA6E02">
              <w:tc>
                <w:tcPr>
                  <w:tcW w:w="993" w:type="dxa"/>
                  <w:tcMar>
                    <w:top w:w="0" w:type="dxa"/>
                    <w:left w:w="70" w:type="dxa"/>
                    <w:bottom w:w="0" w:type="dxa"/>
                    <w:right w:w="70" w:type="dxa"/>
                  </w:tcMar>
                  <w:hideMark/>
                </w:tcPr>
                <w:p w14:paraId="497FCD2E" w14:textId="77777777" w:rsidR="00E51D7D" w:rsidRPr="008C56EC" w:rsidRDefault="00E51D7D">
                  <w:pPr>
                    <w:jc w:val="both"/>
                    <w:rPr>
                      <w:rFonts w:ascii="Calibri" w:eastAsiaTheme="minorHAnsi" w:hAnsi="Calibri"/>
                      <w:b/>
                      <w:bCs/>
                      <w:sz w:val="24"/>
                      <w:szCs w:val="24"/>
                      <w:lang w:eastAsia="en-US"/>
                    </w:rPr>
                  </w:pPr>
                  <w:r w:rsidRPr="008C56EC">
                    <w:rPr>
                      <w:b/>
                      <w:bCs/>
                      <w:sz w:val="24"/>
                      <w:szCs w:val="24"/>
                    </w:rPr>
                    <w:t xml:space="preserve">Neve: </w:t>
                  </w:r>
                </w:p>
              </w:tc>
              <w:tc>
                <w:tcPr>
                  <w:tcW w:w="7015" w:type="dxa"/>
                  <w:tcMar>
                    <w:top w:w="0" w:type="dxa"/>
                    <w:left w:w="70" w:type="dxa"/>
                    <w:bottom w:w="0" w:type="dxa"/>
                    <w:right w:w="70" w:type="dxa"/>
                  </w:tcMar>
                  <w:hideMark/>
                </w:tcPr>
                <w:p w14:paraId="246389F6" w14:textId="77777777" w:rsidR="008C56EC" w:rsidRPr="008C56EC" w:rsidRDefault="008C56EC">
                  <w:pPr>
                    <w:jc w:val="both"/>
                    <w:rPr>
                      <w:sz w:val="24"/>
                      <w:szCs w:val="24"/>
                    </w:rPr>
                  </w:pPr>
                  <w:r w:rsidRPr="008C56EC">
                    <w:rPr>
                      <w:sz w:val="24"/>
                      <w:szCs w:val="24"/>
                    </w:rPr>
                    <w:t xml:space="preserve">Honvédelmi Minisztérium </w:t>
                  </w:r>
                </w:p>
                <w:p w14:paraId="603904A7" w14:textId="19B06774" w:rsidR="00E51D7D" w:rsidRPr="008C56EC" w:rsidRDefault="008C56EC">
                  <w:pPr>
                    <w:jc w:val="both"/>
                    <w:rPr>
                      <w:rFonts w:ascii="Calibri" w:eastAsiaTheme="minorHAnsi" w:hAnsi="Calibri"/>
                      <w:sz w:val="24"/>
                      <w:szCs w:val="24"/>
                      <w:lang w:eastAsia="en-US"/>
                    </w:rPr>
                  </w:pPr>
                  <w:r w:rsidRPr="008C56EC">
                    <w:rPr>
                      <w:sz w:val="24"/>
                      <w:szCs w:val="24"/>
                    </w:rPr>
                    <w:t>Védelemgazdasági Hivatal Beszerzési Igazgatóság</w:t>
                  </w:r>
                </w:p>
              </w:tc>
            </w:tr>
            <w:tr w:rsidR="00E51D7D" w14:paraId="7E25EF01" w14:textId="77777777" w:rsidTr="00EA6E02">
              <w:tc>
                <w:tcPr>
                  <w:tcW w:w="993" w:type="dxa"/>
                  <w:tcMar>
                    <w:top w:w="0" w:type="dxa"/>
                    <w:left w:w="70" w:type="dxa"/>
                    <w:bottom w:w="0" w:type="dxa"/>
                    <w:right w:w="70" w:type="dxa"/>
                  </w:tcMar>
                  <w:hideMark/>
                </w:tcPr>
                <w:p w14:paraId="3CFF55AB" w14:textId="77777777" w:rsidR="00E51D7D" w:rsidRPr="008C56EC" w:rsidRDefault="00E51D7D">
                  <w:pPr>
                    <w:jc w:val="both"/>
                    <w:rPr>
                      <w:rFonts w:ascii="Calibri" w:eastAsiaTheme="minorHAnsi" w:hAnsi="Calibri"/>
                      <w:b/>
                      <w:bCs/>
                      <w:sz w:val="24"/>
                      <w:szCs w:val="24"/>
                      <w:lang w:eastAsia="en-US"/>
                    </w:rPr>
                  </w:pPr>
                  <w:r w:rsidRPr="008C56EC">
                    <w:rPr>
                      <w:b/>
                      <w:bCs/>
                      <w:sz w:val="24"/>
                      <w:szCs w:val="24"/>
                    </w:rPr>
                    <w:t xml:space="preserve">Címe: </w:t>
                  </w:r>
                </w:p>
              </w:tc>
              <w:tc>
                <w:tcPr>
                  <w:tcW w:w="7015" w:type="dxa"/>
                  <w:tcMar>
                    <w:top w:w="0" w:type="dxa"/>
                    <w:left w:w="70" w:type="dxa"/>
                    <w:bottom w:w="0" w:type="dxa"/>
                    <w:right w:w="70" w:type="dxa"/>
                  </w:tcMar>
                  <w:hideMark/>
                </w:tcPr>
                <w:p w14:paraId="2A8652DF" w14:textId="77777777" w:rsidR="00E51D7D" w:rsidRPr="008C56EC" w:rsidRDefault="00E51D7D">
                  <w:pPr>
                    <w:jc w:val="both"/>
                    <w:rPr>
                      <w:rFonts w:ascii="Calibri" w:eastAsiaTheme="minorHAnsi" w:hAnsi="Calibri"/>
                      <w:sz w:val="24"/>
                      <w:szCs w:val="24"/>
                      <w:lang w:eastAsia="en-US"/>
                    </w:rPr>
                  </w:pPr>
                  <w:r w:rsidRPr="008C56EC">
                    <w:rPr>
                      <w:sz w:val="24"/>
                      <w:szCs w:val="24"/>
                    </w:rPr>
                    <w:t>1555 Budapest Pf.: 74.</w:t>
                  </w:r>
                </w:p>
              </w:tc>
            </w:tr>
          </w:tbl>
          <w:p w14:paraId="104EE9D5" w14:textId="77777777" w:rsidR="00E51D7D" w:rsidRPr="00196359" w:rsidRDefault="00E51D7D" w:rsidP="00E51D7D">
            <w:pPr>
              <w:jc w:val="both"/>
              <w:rPr>
                <w:i/>
                <w:iCs/>
                <w:sz w:val="12"/>
                <w:szCs w:val="12"/>
              </w:rPr>
            </w:pPr>
          </w:p>
          <w:p w14:paraId="3E6D5C95" w14:textId="77777777" w:rsidR="00E51D7D" w:rsidRDefault="00E51D7D" w:rsidP="00E51D7D">
            <w:pPr>
              <w:jc w:val="both"/>
              <w:rPr>
                <w:sz w:val="24"/>
                <w:szCs w:val="24"/>
              </w:rPr>
            </w:pPr>
            <w:r>
              <w:rPr>
                <w:sz w:val="24"/>
                <w:szCs w:val="24"/>
              </w:rPr>
              <w:t>Amennyiben ajánlatát Ajánlattevő postai úton küldi meg Ajánlatkérő részére minden esetben ezt a postacímet használja.</w:t>
            </w:r>
          </w:p>
          <w:p w14:paraId="58C995C5" w14:textId="77777777" w:rsidR="00D40B4D" w:rsidRDefault="00D40B4D" w:rsidP="00E51D7D">
            <w:pPr>
              <w:jc w:val="both"/>
              <w:rPr>
                <w:sz w:val="24"/>
                <w:szCs w:val="24"/>
              </w:rPr>
            </w:pPr>
          </w:p>
          <w:p w14:paraId="04858F8F" w14:textId="77777777" w:rsidR="007B2187" w:rsidRDefault="00E51D7D" w:rsidP="00E51D7D">
            <w:pPr>
              <w:autoSpaceDE w:val="0"/>
              <w:autoSpaceDN w:val="0"/>
              <w:adjustRightInd w:val="0"/>
              <w:ind w:left="-9"/>
              <w:jc w:val="both"/>
              <w:rPr>
                <w:sz w:val="24"/>
                <w:szCs w:val="24"/>
              </w:rPr>
            </w:pPr>
            <w:r>
              <w:rPr>
                <w:sz w:val="24"/>
                <w:szCs w:val="24"/>
              </w:rPr>
              <w:t xml:space="preserve">Ajánlatkérő felhívja Ajánlattevő figyelmét arra, hogy amennyiben ajánlatát postai úton </w:t>
            </w:r>
            <w:proofErr w:type="gramStart"/>
            <w:r>
              <w:rPr>
                <w:sz w:val="24"/>
                <w:szCs w:val="24"/>
              </w:rPr>
              <w:t>küldi</w:t>
            </w:r>
            <w:proofErr w:type="gramEnd"/>
            <w:r>
              <w:rPr>
                <w:sz w:val="24"/>
                <w:szCs w:val="24"/>
              </w:rPr>
              <w:t xml:space="preserve"> meg úgy vegye figyelembe, hogy a HM belső elosztási ügyrendjéből adódóan az ajánlatnak a postafiókból az Ajánlatkérőhöz történő megérkezése akár több munkanapot is igénybe vehet.</w:t>
            </w:r>
          </w:p>
          <w:p w14:paraId="12E102BF" w14:textId="77777777" w:rsidR="00504830" w:rsidRPr="000B5EC3" w:rsidRDefault="00504830" w:rsidP="007D6AD1">
            <w:pPr>
              <w:jc w:val="both"/>
              <w:rPr>
                <w:sz w:val="12"/>
                <w:szCs w:val="12"/>
              </w:rPr>
            </w:pPr>
          </w:p>
          <w:p w14:paraId="5D3309CA" w14:textId="77777777" w:rsidR="007D6AD1" w:rsidRDefault="007D6AD1" w:rsidP="007D6AD1">
            <w:pPr>
              <w:jc w:val="both"/>
              <w:rPr>
                <w:sz w:val="24"/>
                <w:szCs w:val="24"/>
              </w:rPr>
            </w:pPr>
            <w:r w:rsidRPr="00504830">
              <w:rPr>
                <w:sz w:val="24"/>
                <w:szCs w:val="24"/>
              </w:rPr>
              <w:t xml:space="preserve">Az </w:t>
            </w:r>
            <w:r w:rsidRPr="00504830">
              <w:rPr>
                <w:bCs/>
                <w:sz w:val="24"/>
                <w:szCs w:val="24"/>
              </w:rPr>
              <w:t>Ajánlatkérő</w:t>
            </w:r>
            <w:r w:rsidRPr="00504830">
              <w:rPr>
                <w:sz w:val="24"/>
                <w:szCs w:val="24"/>
              </w:rPr>
              <w:t xml:space="preserve"> az</w:t>
            </w:r>
            <w:r>
              <w:rPr>
                <w:sz w:val="24"/>
                <w:szCs w:val="24"/>
              </w:rPr>
              <w:t xml:space="preserve"> ajánlatot akkor tekinti határidőre </w:t>
            </w:r>
            <w:r w:rsidRPr="007D6AD1">
              <w:rPr>
                <w:sz w:val="24"/>
                <w:szCs w:val="24"/>
              </w:rPr>
              <w:t xml:space="preserve">benyújtottnak, ha az </w:t>
            </w:r>
            <w:r>
              <w:rPr>
                <w:sz w:val="24"/>
                <w:szCs w:val="24"/>
              </w:rPr>
              <w:t>1</w:t>
            </w:r>
            <w:r w:rsidR="00E31C7D">
              <w:rPr>
                <w:sz w:val="24"/>
                <w:szCs w:val="24"/>
              </w:rPr>
              <w:t>4</w:t>
            </w:r>
            <w:r w:rsidRPr="007D6AD1">
              <w:rPr>
                <w:sz w:val="24"/>
                <w:szCs w:val="24"/>
              </w:rPr>
              <w:t>) pontban megjelölt határidőre és jelen pontban megadott címre beérkezett.</w:t>
            </w:r>
          </w:p>
          <w:p w14:paraId="0A0B7143" w14:textId="09C84DFA" w:rsidR="001A7249" w:rsidRPr="00836A51" w:rsidRDefault="007D6AD1" w:rsidP="00CF14C4">
            <w:pPr>
              <w:autoSpaceDE w:val="0"/>
              <w:autoSpaceDN w:val="0"/>
              <w:adjustRightInd w:val="0"/>
              <w:ind w:left="-9"/>
              <w:jc w:val="both"/>
              <w:rPr>
                <w:sz w:val="24"/>
                <w:szCs w:val="24"/>
              </w:rPr>
            </w:pPr>
            <w:r>
              <w:rPr>
                <w:sz w:val="24"/>
                <w:szCs w:val="24"/>
              </w:rPr>
              <w:t>A késve beérkező ajánlatok (az Ajánlattételi felhívásban meghatározott határidő lejárta után nyújtották be) érvénytelenek. Postai úton történő megküldés esetében a küldemény elveszéséből, késedelmes kézbesítéséből származó valamennyi kockázat kizárólag az Ajánlattevőt terheli.</w:t>
            </w:r>
          </w:p>
        </w:tc>
      </w:tr>
      <w:tr w:rsidR="007B2187" w:rsidRPr="00A07F99" w14:paraId="430A5D55" w14:textId="77777777" w:rsidTr="00D34BE9">
        <w:tc>
          <w:tcPr>
            <w:tcW w:w="993" w:type="dxa"/>
            <w:vMerge w:val="restart"/>
            <w:tcMar>
              <w:top w:w="85" w:type="dxa"/>
              <w:left w:w="28" w:type="dxa"/>
              <w:bottom w:w="85" w:type="dxa"/>
              <w:right w:w="28" w:type="dxa"/>
            </w:tcMar>
          </w:tcPr>
          <w:p w14:paraId="79274B9A" w14:textId="21688118" w:rsidR="007B2187" w:rsidRPr="007E585C" w:rsidRDefault="00293323" w:rsidP="007E585C">
            <w:pPr>
              <w:ind w:left="567"/>
              <w:rPr>
                <w:b/>
                <w:bCs/>
                <w:sz w:val="24"/>
                <w:szCs w:val="24"/>
              </w:rPr>
            </w:pPr>
            <w:r>
              <w:rPr>
                <w:b/>
                <w:bCs/>
                <w:sz w:val="24"/>
                <w:szCs w:val="24"/>
              </w:rPr>
              <w:lastRenderedPageBreak/>
              <w:t>16</w:t>
            </w:r>
            <w:r w:rsidR="007E585C">
              <w:rPr>
                <w:b/>
                <w:bCs/>
                <w:sz w:val="24"/>
                <w:szCs w:val="24"/>
              </w:rPr>
              <w:t>.</w:t>
            </w:r>
          </w:p>
        </w:tc>
        <w:tc>
          <w:tcPr>
            <w:tcW w:w="426" w:type="dxa"/>
            <w:tcMar>
              <w:top w:w="85" w:type="dxa"/>
              <w:left w:w="28" w:type="dxa"/>
              <w:bottom w:w="85" w:type="dxa"/>
              <w:right w:w="28" w:type="dxa"/>
            </w:tcMar>
          </w:tcPr>
          <w:p w14:paraId="738C3C11" w14:textId="77777777" w:rsidR="007B2187" w:rsidRPr="00836A51" w:rsidRDefault="007B2187" w:rsidP="009F4127">
            <w:pPr>
              <w:rPr>
                <w:b/>
                <w:bCs/>
                <w:sz w:val="24"/>
                <w:szCs w:val="24"/>
              </w:rPr>
            </w:pPr>
          </w:p>
        </w:tc>
        <w:tc>
          <w:tcPr>
            <w:tcW w:w="9498" w:type="dxa"/>
            <w:tcMar>
              <w:top w:w="85" w:type="dxa"/>
              <w:bottom w:w="85" w:type="dxa"/>
            </w:tcMar>
          </w:tcPr>
          <w:p w14:paraId="65E95262" w14:textId="77777777" w:rsidR="007B2187" w:rsidRPr="000F0F4B" w:rsidRDefault="007B2187" w:rsidP="00836A51">
            <w:pPr>
              <w:pStyle w:val="Szvegtrzsbehzssal"/>
              <w:spacing w:after="0"/>
              <w:ind w:left="0"/>
            </w:pPr>
            <w:r w:rsidRPr="00836A51">
              <w:rPr>
                <w:b/>
                <w:bCs/>
              </w:rPr>
              <w:t>Az ajánlattétel nyelve:</w:t>
            </w:r>
          </w:p>
        </w:tc>
      </w:tr>
      <w:tr w:rsidR="007B2187" w:rsidRPr="00A07F99" w14:paraId="2E03FA1B" w14:textId="77777777" w:rsidTr="00D34BE9">
        <w:tc>
          <w:tcPr>
            <w:tcW w:w="993" w:type="dxa"/>
            <w:vMerge/>
            <w:tcMar>
              <w:top w:w="85" w:type="dxa"/>
              <w:left w:w="28" w:type="dxa"/>
              <w:bottom w:w="85" w:type="dxa"/>
              <w:right w:w="28" w:type="dxa"/>
            </w:tcMar>
          </w:tcPr>
          <w:p w14:paraId="7FAB56A6" w14:textId="77777777" w:rsidR="007B2187" w:rsidRPr="00836A51" w:rsidRDefault="007B2187" w:rsidP="00750A94">
            <w:pPr>
              <w:pStyle w:val="Listaszerbekezds"/>
              <w:numPr>
                <w:ilvl w:val="0"/>
                <w:numId w:val="3"/>
              </w:numPr>
              <w:rPr>
                <w:b/>
                <w:bCs/>
                <w:sz w:val="24"/>
                <w:szCs w:val="24"/>
              </w:rPr>
            </w:pPr>
          </w:p>
        </w:tc>
        <w:tc>
          <w:tcPr>
            <w:tcW w:w="426" w:type="dxa"/>
            <w:tcMar>
              <w:top w:w="85" w:type="dxa"/>
              <w:left w:w="28" w:type="dxa"/>
              <w:bottom w:w="85" w:type="dxa"/>
              <w:right w:w="28" w:type="dxa"/>
            </w:tcMar>
          </w:tcPr>
          <w:p w14:paraId="6B281729" w14:textId="77777777" w:rsidR="007B2187" w:rsidRPr="00836A51" w:rsidRDefault="007B2187" w:rsidP="009F4127">
            <w:pPr>
              <w:rPr>
                <w:b/>
                <w:bCs/>
                <w:sz w:val="24"/>
                <w:szCs w:val="24"/>
              </w:rPr>
            </w:pPr>
          </w:p>
        </w:tc>
        <w:tc>
          <w:tcPr>
            <w:tcW w:w="9498" w:type="dxa"/>
            <w:tcMar>
              <w:top w:w="85" w:type="dxa"/>
              <w:bottom w:w="85" w:type="dxa"/>
            </w:tcMar>
          </w:tcPr>
          <w:p w14:paraId="7C0D7FA5" w14:textId="77777777" w:rsidR="00630B88" w:rsidRDefault="00630B88" w:rsidP="00C413CD">
            <w:pPr>
              <w:spacing w:after="120"/>
              <w:jc w:val="both"/>
              <w:rPr>
                <w:sz w:val="24"/>
                <w:szCs w:val="24"/>
              </w:rPr>
            </w:pPr>
            <w:r w:rsidRPr="00836A51">
              <w:rPr>
                <w:sz w:val="24"/>
                <w:szCs w:val="24"/>
              </w:rPr>
              <w:t>A közbeszerzési eljárás nyelve magyar. Ennek megfelelően az ajánlatot magyar nyelven kell benyújtani, az eljárás során mindennemű levelezés és dokumentált szóbeli kapcsolattartás magyar nyelven történik. A joghatás kiváltására csak a magyar nyelvű nyilatko</w:t>
            </w:r>
            <w:r>
              <w:rPr>
                <w:sz w:val="24"/>
                <w:szCs w:val="24"/>
              </w:rPr>
              <w:t>zatok, okiratok alkalmasak.</w:t>
            </w:r>
          </w:p>
          <w:p w14:paraId="2CE6D19B" w14:textId="77777777" w:rsidR="00DF5702" w:rsidRPr="00836A51" w:rsidRDefault="00630B88" w:rsidP="00C413CD">
            <w:pPr>
              <w:jc w:val="both"/>
              <w:rPr>
                <w:sz w:val="24"/>
                <w:szCs w:val="24"/>
                <w:lang w:eastAsia="ar-SA"/>
              </w:rPr>
            </w:pPr>
            <w:r w:rsidRPr="00105D07">
              <w:rPr>
                <w:sz w:val="24"/>
                <w:szCs w:val="24"/>
                <w:lang w:eastAsia="ar-SA"/>
              </w:rPr>
              <w:t>Amennyiben bármely az ajánlathoz csatolt igazolás, okirat, nyilatkozat, stb. nem magyar nyelven került kiállításra, abban az esetben az idegen nyelvű dokumentumok benyújtása mellett a Kbt. 47. § (2) bekezdése alapján csatolni kell ezen irat ajánlattevő általi felelős fordítását. Az eljárás és az értékelés során minden esetben a magyar nyelvű dokumentumokban foglaltak az irányadóak.</w:t>
            </w:r>
          </w:p>
        </w:tc>
      </w:tr>
      <w:tr w:rsidR="007B2187" w:rsidRPr="00A07F99" w14:paraId="26C0740A" w14:textId="77777777" w:rsidTr="00D34BE9">
        <w:tc>
          <w:tcPr>
            <w:tcW w:w="993" w:type="dxa"/>
            <w:vMerge w:val="restart"/>
            <w:tcMar>
              <w:top w:w="85" w:type="dxa"/>
              <w:left w:w="28" w:type="dxa"/>
              <w:bottom w:w="85" w:type="dxa"/>
              <w:right w:w="28" w:type="dxa"/>
            </w:tcMar>
          </w:tcPr>
          <w:p w14:paraId="699EACA2" w14:textId="40C537CC" w:rsidR="007B2187" w:rsidRPr="007E585C" w:rsidRDefault="00293323" w:rsidP="007E585C">
            <w:pPr>
              <w:ind w:left="567"/>
              <w:rPr>
                <w:b/>
                <w:bCs/>
                <w:sz w:val="24"/>
                <w:szCs w:val="24"/>
              </w:rPr>
            </w:pPr>
            <w:r>
              <w:rPr>
                <w:b/>
                <w:bCs/>
                <w:sz w:val="24"/>
                <w:szCs w:val="24"/>
              </w:rPr>
              <w:t>17</w:t>
            </w:r>
            <w:r w:rsidR="007E585C">
              <w:rPr>
                <w:b/>
                <w:bCs/>
                <w:sz w:val="24"/>
                <w:szCs w:val="24"/>
              </w:rPr>
              <w:t>.</w:t>
            </w:r>
          </w:p>
        </w:tc>
        <w:tc>
          <w:tcPr>
            <w:tcW w:w="426" w:type="dxa"/>
            <w:tcMar>
              <w:top w:w="85" w:type="dxa"/>
              <w:left w:w="28" w:type="dxa"/>
              <w:bottom w:w="85" w:type="dxa"/>
              <w:right w:w="28" w:type="dxa"/>
            </w:tcMar>
          </w:tcPr>
          <w:p w14:paraId="07519FFE" w14:textId="77777777" w:rsidR="007B2187" w:rsidRPr="00836A51" w:rsidRDefault="007B2187" w:rsidP="009F4127">
            <w:pPr>
              <w:rPr>
                <w:b/>
                <w:bCs/>
                <w:sz w:val="24"/>
                <w:szCs w:val="24"/>
              </w:rPr>
            </w:pPr>
          </w:p>
        </w:tc>
        <w:tc>
          <w:tcPr>
            <w:tcW w:w="9498" w:type="dxa"/>
            <w:tcMar>
              <w:top w:w="85" w:type="dxa"/>
              <w:bottom w:w="85" w:type="dxa"/>
            </w:tcMar>
          </w:tcPr>
          <w:p w14:paraId="61737E48" w14:textId="77777777" w:rsidR="007B2187" w:rsidRPr="00836A51" w:rsidRDefault="007B2187" w:rsidP="00836A51">
            <w:pPr>
              <w:jc w:val="both"/>
              <w:rPr>
                <w:b/>
                <w:bCs/>
              </w:rPr>
            </w:pPr>
            <w:r w:rsidRPr="00836A51">
              <w:rPr>
                <w:b/>
                <w:bCs/>
                <w:sz w:val="24"/>
                <w:szCs w:val="24"/>
              </w:rPr>
              <w:t xml:space="preserve">Az </w:t>
            </w:r>
            <w:proofErr w:type="gramStart"/>
            <w:r w:rsidRPr="00836A51">
              <w:rPr>
                <w:b/>
                <w:bCs/>
                <w:sz w:val="24"/>
                <w:szCs w:val="24"/>
              </w:rPr>
              <w:t>ajánlat(</w:t>
            </w:r>
            <w:proofErr w:type="gramEnd"/>
            <w:r w:rsidRPr="00836A51">
              <w:rPr>
                <w:b/>
                <w:bCs/>
                <w:sz w:val="24"/>
                <w:szCs w:val="24"/>
              </w:rPr>
              <w:t>ok) felbontásának helye, ideje és az ajánlatok felbontásán jelenlétre jogosultak:</w:t>
            </w:r>
          </w:p>
        </w:tc>
      </w:tr>
      <w:tr w:rsidR="007B2187" w:rsidRPr="007A5AD6" w14:paraId="78E73D34" w14:textId="77777777" w:rsidTr="00D34BE9">
        <w:tc>
          <w:tcPr>
            <w:tcW w:w="993" w:type="dxa"/>
            <w:vMerge/>
            <w:tcMar>
              <w:top w:w="85" w:type="dxa"/>
              <w:left w:w="28" w:type="dxa"/>
              <w:bottom w:w="85" w:type="dxa"/>
              <w:right w:w="28" w:type="dxa"/>
            </w:tcMar>
          </w:tcPr>
          <w:p w14:paraId="40305BFB" w14:textId="77777777" w:rsidR="007B2187" w:rsidRPr="00836A51" w:rsidRDefault="007B2187" w:rsidP="00750A94">
            <w:pPr>
              <w:pStyle w:val="Listaszerbekezds"/>
              <w:numPr>
                <w:ilvl w:val="0"/>
                <w:numId w:val="3"/>
              </w:numPr>
              <w:rPr>
                <w:b/>
                <w:bCs/>
                <w:sz w:val="24"/>
                <w:szCs w:val="24"/>
              </w:rPr>
            </w:pPr>
          </w:p>
        </w:tc>
        <w:tc>
          <w:tcPr>
            <w:tcW w:w="426" w:type="dxa"/>
            <w:tcMar>
              <w:top w:w="85" w:type="dxa"/>
              <w:left w:w="28" w:type="dxa"/>
              <w:bottom w:w="85" w:type="dxa"/>
              <w:right w:w="28" w:type="dxa"/>
            </w:tcMar>
          </w:tcPr>
          <w:p w14:paraId="1A457671" w14:textId="77777777" w:rsidR="007B2187" w:rsidRPr="005A48F6" w:rsidRDefault="007B2187" w:rsidP="009F4127">
            <w:pPr>
              <w:rPr>
                <w:b/>
                <w:bCs/>
                <w:sz w:val="24"/>
                <w:szCs w:val="24"/>
              </w:rPr>
            </w:pPr>
          </w:p>
        </w:tc>
        <w:tc>
          <w:tcPr>
            <w:tcW w:w="9498" w:type="dxa"/>
            <w:tcMar>
              <w:top w:w="85" w:type="dxa"/>
              <w:bottom w:w="85" w:type="dxa"/>
            </w:tcMar>
          </w:tcPr>
          <w:p w14:paraId="7E1B2D56" w14:textId="77777777" w:rsidR="00070F4D" w:rsidRDefault="00070F4D" w:rsidP="00836A51">
            <w:pPr>
              <w:ind w:left="487"/>
              <w:jc w:val="both"/>
              <w:rPr>
                <w:sz w:val="24"/>
                <w:szCs w:val="24"/>
                <w:highlight w:val="yellow"/>
              </w:rPr>
            </w:pPr>
            <w:r>
              <w:rPr>
                <w:sz w:val="24"/>
                <w:szCs w:val="24"/>
              </w:rPr>
              <w:t xml:space="preserve">HM </w:t>
            </w:r>
            <w:r w:rsidRPr="008C56EC">
              <w:rPr>
                <w:sz w:val="24"/>
                <w:szCs w:val="24"/>
              </w:rPr>
              <w:t>Védelemgazdasági Hivatal Beszerzési Igazgatóság</w:t>
            </w:r>
            <w:r w:rsidRPr="008D66BC">
              <w:rPr>
                <w:sz w:val="24"/>
                <w:szCs w:val="24"/>
                <w:highlight w:val="yellow"/>
              </w:rPr>
              <w:t xml:space="preserve"> </w:t>
            </w:r>
          </w:p>
          <w:p w14:paraId="12BF45C1" w14:textId="012E779F" w:rsidR="00070F4D" w:rsidRPr="008C56EC" w:rsidRDefault="00070F4D" w:rsidP="00070F4D">
            <w:pPr>
              <w:ind w:left="487"/>
              <w:jc w:val="both"/>
              <w:rPr>
                <w:rFonts w:ascii="Calibri" w:eastAsiaTheme="minorHAnsi" w:hAnsi="Calibri"/>
                <w:sz w:val="24"/>
                <w:szCs w:val="24"/>
                <w:lang w:eastAsia="en-US"/>
              </w:rPr>
            </w:pPr>
            <w:r w:rsidRPr="008C56EC">
              <w:rPr>
                <w:sz w:val="24"/>
                <w:szCs w:val="24"/>
              </w:rPr>
              <w:t xml:space="preserve">1134 Budapest Dózsa György út 51. II. épület földszint 17. </w:t>
            </w:r>
          </w:p>
          <w:p w14:paraId="51171AA3" w14:textId="3AFDF73B" w:rsidR="004A083C" w:rsidRPr="00007F9C" w:rsidRDefault="00206AEB" w:rsidP="00630B88">
            <w:pPr>
              <w:spacing w:before="120" w:after="120"/>
              <w:ind w:left="488"/>
              <w:jc w:val="both"/>
              <w:rPr>
                <w:b/>
                <w:i/>
                <w:sz w:val="24"/>
                <w:szCs w:val="24"/>
                <w:u w:val="single"/>
              </w:rPr>
            </w:pPr>
            <w:r w:rsidRPr="00007F9C">
              <w:rPr>
                <w:b/>
                <w:i/>
                <w:sz w:val="24"/>
                <w:szCs w:val="24"/>
                <w:u w:val="single"/>
              </w:rPr>
              <w:t xml:space="preserve">2018. </w:t>
            </w:r>
            <w:proofErr w:type="gramStart"/>
            <w:r w:rsidRPr="00007F9C">
              <w:rPr>
                <w:b/>
                <w:i/>
                <w:sz w:val="24"/>
                <w:szCs w:val="24"/>
                <w:u w:val="single"/>
              </w:rPr>
              <w:t>január  0</w:t>
            </w:r>
            <w:r w:rsidR="00007F9C" w:rsidRPr="00007F9C">
              <w:rPr>
                <w:b/>
                <w:i/>
                <w:sz w:val="24"/>
                <w:szCs w:val="24"/>
                <w:u w:val="single"/>
              </w:rPr>
              <w:t>9</w:t>
            </w:r>
            <w:r w:rsidRPr="00007F9C">
              <w:rPr>
                <w:b/>
                <w:i/>
                <w:sz w:val="24"/>
                <w:szCs w:val="24"/>
                <w:u w:val="single"/>
              </w:rPr>
              <w:t>.</w:t>
            </w:r>
            <w:proofErr w:type="gramEnd"/>
            <w:r w:rsidRPr="00007F9C">
              <w:rPr>
                <w:b/>
                <w:i/>
                <w:sz w:val="24"/>
                <w:szCs w:val="24"/>
                <w:u w:val="single"/>
              </w:rPr>
              <w:t xml:space="preserve"> </w:t>
            </w:r>
            <w:r w:rsidR="00007F9C" w:rsidRPr="00007F9C">
              <w:rPr>
                <w:b/>
                <w:i/>
                <w:sz w:val="24"/>
                <w:szCs w:val="24"/>
                <w:u w:val="single"/>
              </w:rPr>
              <w:t xml:space="preserve"> 11</w:t>
            </w:r>
            <w:r w:rsidR="004A083C" w:rsidRPr="00007F9C">
              <w:rPr>
                <w:b/>
                <w:i/>
                <w:sz w:val="24"/>
                <w:szCs w:val="24"/>
                <w:u w:val="single"/>
              </w:rPr>
              <w:t xml:space="preserve">.00 óra </w:t>
            </w:r>
          </w:p>
          <w:p w14:paraId="7D1706B6" w14:textId="7E65BB73" w:rsidR="00630B88" w:rsidRDefault="00630B88" w:rsidP="00630B88">
            <w:pPr>
              <w:spacing w:before="120" w:after="120"/>
              <w:ind w:left="488"/>
              <w:jc w:val="both"/>
              <w:rPr>
                <w:sz w:val="24"/>
                <w:szCs w:val="24"/>
              </w:rPr>
            </w:pPr>
            <w:r>
              <w:rPr>
                <w:sz w:val="24"/>
                <w:szCs w:val="24"/>
              </w:rPr>
              <w:t>A bontáson a Kbt. 68. § (3</w:t>
            </w:r>
            <w:r w:rsidRPr="005A48F6">
              <w:rPr>
                <w:sz w:val="24"/>
                <w:szCs w:val="24"/>
              </w:rPr>
              <w:t>) bekezdés szerinti személyek vehetnek részt. A bontáson történő részvétel</w:t>
            </w:r>
            <w:r>
              <w:rPr>
                <w:sz w:val="24"/>
                <w:szCs w:val="24"/>
              </w:rPr>
              <w:t xml:space="preserve"> esetén </w:t>
            </w:r>
            <w:r w:rsidRPr="005A48F6">
              <w:rPr>
                <w:sz w:val="24"/>
                <w:szCs w:val="24"/>
              </w:rPr>
              <w:t>a képviseleti jogosultságot igazolni kell.</w:t>
            </w:r>
          </w:p>
          <w:p w14:paraId="48838008" w14:textId="77777777" w:rsidR="00735393" w:rsidRDefault="00630B88" w:rsidP="00CF14C4">
            <w:pPr>
              <w:ind w:left="487"/>
              <w:jc w:val="both"/>
              <w:rPr>
                <w:sz w:val="24"/>
                <w:szCs w:val="24"/>
              </w:rPr>
            </w:pPr>
            <w:r>
              <w:rPr>
                <w:sz w:val="24"/>
                <w:szCs w:val="24"/>
              </w:rPr>
              <w:t>Ajánlatkérő hivatkozik a Kbt. 68. § (1), (4) és (6) bekezdéseire.</w:t>
            </w:r>
          </w:p>
          <w:p w14:paraId="25102EFC" w14:textId="646431C1" w:rsidR="00D40B4D" w:rsidRPr="005A48F6" w:rsidRDefault="00D40B4D" w:rsidP="00CF14C4">
            <w:pPr>
              <w:ind w:left="487"/>
              <w:jc w:val="both"/>
              <w:rPr>
                <w:sz w:val="24"/>
                <w:szCs w:val="24"/>
              </w:rPr>
            </w:pPr>
          </w:p>
        </w:tc>
      </w:tr>
      <w:tr w:rsidR="007B2187" w:rsidRPr="007A5AD6" w14:paraId="00300616" w14:textId="77777777" w:rsidTr="00D34BE9">
        <w:tc>
          <w:tcPr>
            <w:tcW w:w="993" w:type="dxa"/>
            <w:vMerge w:val="restart"/>
            <w:tcMar>
              <w:top w:w="85" w:type="dxa"/>
              <w:left w:w="28" w:type="dxa"/>
              <w:bottom w:w="85" w:type="dxa"/>
              <w:right w:w="28" w:type="dxa"/>
            </w:tcMar>
          </w:tcPr>
          <w:p w14:paraId="5A23F4EA" w14:textId="328B90CC" w:rsidR="007B2187" w:rsidRPr="007E585C" w:rsidRDefault="00293323" w:rsidP="007E585C">
            <w:pPr>
              <w:ind w:left="567"/>
              <w:rPr>
                <w:b/>
                <w:bCs/>
                <w:sz w:val="24"/>
                <w:szCs w:val="24"/>
              </w:rPr>
            </w:pPr>
            <w:r>
              <w:rPr>
                <w:b/>
                <w:bCs/>
                <w:sz w:val="24"/>
                <w:szCs w:val="24"/>
              </w:rPr>
              <w:t>18</w:t>
            </w:r>
            <w:r w:rsidR="007E585C">
              <w:rPr>
                <w:b/>
                <w:bCs/>
                <w:sz w:val="24"/>
                <w:szCs w:val="24"/>
              </w:rPr>
              <w:t>.</w:t>
            </w:r>
          </w:p>
        </w:tc>
        <w:tc>
          <w:tcPr>
            <w:tcW w:w="426" w:type="dxa"/>
            <w:tcMar>
              <w:top w:w="85" w:type="dxa"/>
              <w:left w:w="28" w:type="dxa"/>
              <w:bottom w:w="85" w:type="dxa"/>
              <w:right w:w="28" w:type="dxa"/>
            </w:tcMar>
          </w:tcPr>
          <w:p w14:paraId="3077AD1E" w14:textId="77777777" w:rsidR="007B2187" w:rsidRPr="00836A51" w:rsidRDefault="007B2187" w:rsidP="009F4127">
            <w:pPr>
              <w:rPr>
                <w:b/>
                <w:bCs/>
                <w:sz w:val="24"/>
                <w:szCs w:val="24"/>
              </w:rPr>
            </w:pPr>
          </w:p>
        </w:tc>
        <w:tc>
          <w:tcPr>
            <w:tcW w:w="9498" w:type="dxa"/>
            <w:tcMar>
              <w:top w:w="85" w:type="dxa"/>
              <w:bottom w:w="85" w:type="dxa"/>
            </w:tcMar>
          </w:tcPr>
          <w:p w14:paraId="7A393841" w14:textId="77777777" w:rsidR="007B2187" w:rsidRPr="00836A51" w:rsidRDefault="007B2187" w:rsidP="00836A51">
            <w:pPr>
              <w:jc w:val="both"/>
              <w:rPr>
                <w:b/>
                <w:bCs/>
                <w:sz w:val="24"/>
                <w:szCs w:val="24"/>
              </w:rPr>
            </w:pPr>
            <w:r w:rsidRPr="00836A51">
              <w:rPr>
                <w:b/>
                <w:bCs/>
                <w:sz w:val="24"/>
                <w:szCs w:val="24"/>
              </w:rPr>
              <w:t>Az ajánlati kötöttség minimális időtartama:</w:t>
            </w:r>
          </w:p>
        </w:tc>
      </w:tr>
      <w:tr w:rsidR="007B2187" w:rsidRPr="007A5AD6" w14:paraId="7080C135" w14:textId="77777777" w:rsidTr="00D34BE9">
        <w:tc>
          <w:tcPr>
            <w:tcW w:w="993" w:type="dxa"/>
            <w:vMerge/>
            <w:tcMar>
              <w:top w:w="85" w:type="dxa"/>
              <w:left w:w="28" w:type="dxa"/>
              <w:bottom w:w="85" w:type="dxa"/>
              <w:right w:w="28" w:type="dxa"/>
            </w:tcMar>
          </w:tcPr>
          <w:p w14:paraId="4D661FD5" w14:textId="77777777" w:rsidR="007B2187" w:rsidRPr="00836A51" w:rsidRDefault="007B2187" w:rsidP="00750A94">
            <w:pPr>
              <w:pStyle w:val="Listaszerbekezds"/>
              <w:numPr>
                <w:ilvl w:val="0"/>
                <w:numId w:val="3"/>
              </w:numPr>
              <w:rPr>
                <w:b/>
                <w:bCs/>
                <w:sz w:val="24"/>
                <w:szCs w:val="24"/>
              </w:rPr>
            </w:pPr>
          </w:p>
        </w:tc>
        <w:tc>
          <w:tcPr>
            <w:tcW w:w="426" w:type="dxa"/>
            <w:tcMar>
              <w:top w:w="85" w:type="dxa"/>
              <w:left w:w="28" w:type="dxa"/>
              <w:bottom w:w="85" w:type="dxa"/>
              <w:right w:w="28" w:type="dxa"/>
            </w:tcMar>
          </w:tcPr>
          <w:p w14:paraId="61DFFDCD" w14:textId="77777777" w:rsidR="007B2187" w:rsidRPr="00836A51" w:rsidRDefault="007B2187" w:rsidP="009F4127">
            <w:pPr>
              <w:rPr>
                <w:b/>
                <w:bCs/>
                <w:sz w:val="24"/>
                <w:szCs w:val="24"/>
              </w:rPr>
            </w:pPr>
          </w:p>
        </w:tc>
        <w:tc>
          <w:tcPr>
            <w:tcW w:w="9498" w:type="dxa"/>
            <w:tcMar>
              <w:top w:w="85" w:type="dxa"/>
              <w:bottom w:w="85" w:type="dxa"/>
            </w:tcMar>
          </w:tcPr>
          <w:p w14:paraId="69189E60" w14:textId="6A9895AC" w:rsidR="00005E8E" w:rsidRPr="00836A51" w:rsidRDefault="007B2187" w:rsidP="0096789C">
            <w:pPr>
              <w:ind w:firstLine="487"/>
              <w:jc w:val="both"/>
              <w:rPr>
                <w:sz w:val="24"/>
                <w:szCs w:val="24"/>
              </w:rPr>
            </w:pPr>
            <w:r w:rsidRPr="00836A51">
              <w:rPr>
                <w:sz w:val="24"/>
                <w:szCs w:val="24"/>
              </w:rPr>
              <w:t>Az ajánlati kötöttség időtartama:</w:t>
            </w:r>
            <w:r w:rsidR="008A2982">
              <w:rPr>
                <w:sz w:val="24"/>
                <w:szCs w:val="24"/>
              </w:rPr>
              <w:t xml:space="preserve"> az ajánlattételi határidőtől számított</w:t>
            </w:r>
            <w:r w:rsidR="000D0726">
              <w:rPr>
                <w:sz w:val="24"/>
                <w:szCs w:val="24"/>
              </w:rPr>
              <w:t xml:space="preserve"> </w:t>
            </w:r>
            <w:r w:rsidR="00293323" w:rsidRPr="0096789C">
              <w:rPr>
                <w:b/>
                <w:sz w:val="24"/>
                <w:szCs w:val="24"/>
              </w:rPr>
              <w:t>60</w:t>
            </w:r>
            <w:r w:rsidR="00293323" w:rsidRPr="00836A51">
              <w:rPr>
                <w:sz w:val="24"/>
                <w:szCs w:val="24"/>
              </w:rPr>
              <w:t xml:space="preserve"> </w:t>
            </w:r>
            <w:r w:rsidRPr="00836A51">
              <w:rPr>
                <w:sz w:val="24"/>
                <w:szCs w:val="24"/>
              </w:rPr>
              <w:t>nap.</w:t>
            </w:r>
            <w:r w:rsidR="00293323">
              <w:rPr>
                <w:sz w:val="24"/>
                <w:szCs w:val="24"/>
              </w:rPr>
              <w:t xml:space="preserve"> (tekintettel</w:t>
            </w:r>
            <w:r w:rsidR="0096789C">
              <w:rPr>
                <w:sz w:val="24"/>
                <w:szCs w:val="24"/>
              </w:rPr>
              <w:t xml:space="preserve"> arra, hogy</w:t>
            </w:r>
            <w:r w:rsidR="00293323">
              <w:rPr>
                <w:sz w:val="24"/>
                <w:szCs w:val="24"/>
              </w:rPr>
              <w:t xml:space="preserve"> a Kbt. 81. § (11) </w:t>
            </w:r>
            <w:r w:rsidR="0096789C">
              <w:rPr>
                <w:sz w:val="24"/>
                <w:szCs w:val="24"/>
              </w:rPr>
              <w:t>bekezdése alapján a tárgyi</w:t>
            </w:r>
            <w:r w:rsidR="0096789C">
              <w:rPr>
                <w:rFonts w:eastAsia="Calibri"/>
              </w:rPr>
              <w:t xml:space="preserve"> kö</w:t>
            </w:r>
            <w:r w:rsidR="0096789C" w:rsidRPr="0096789C">
              <w:rPr>
                <w:sz w:val="24"/>
                <w:szCs w:val="24"/>
              </w:rPr>
              <w:t>zbeszerzési eljárás külön jogszabályban előírt folyamatba épített ellenőrzés mellett kerül lefolytatásra.)</w:t>
            </w:r>
          </w:p>
        </w:tc>
      </w:tr>
      <w:tr w:rsidR="005C00ED" w:rsidRPr="007A5AD6" w14:paraId="0D2D982D" w14:textId="77777777" w:rsidTr="00D34BE9">
        <w:tc>
          <w:tcPr>
            <w:tcW w:w="993" w:type="dxa"/>
            <w:tcMar>
              <w:top w:w="85" w:type="dxa"/>
              <w:left w:w="28" w:type="dxa"/>
              <w:bottom w:w="85" w:type="dxa"/>
              <w:right w:w="28" w:type="dxa"/>
            </w:tcMar>
          </w:tcPr>
          <w:p w14:paraId="16810385" w14:textId="114AB2A8" w:rsidR="005C00ED" w:rsidRPr="007E585C" w:rsidRDefault="007E585C" w:rsidP="00293323">
            <w:pPr>
              <w:ind w:left="567"/>
              <w:rPr>
                <w:b/>
                <w:bCs/>
                <w:sz w:val="24"/>
                <w:szCs w:val="24"/>
              </w:rPr>
            </w:pPr>
            <w:r>
              <w:rPr>
                <w:b/>
                <w:bCs/>
                <w:sz w:val="24"/>
                <w:szCs w:val="24"/>
              </w:rPr>
              <w:lastRenderedPageBreak/>
              <w:t>1</w:t>
            </w:r>
            <w:r w:rsidR="00293323">
              <w:rPr>
                <w:b/>
                <w:bCs/>
                <w:sz w:val="24"/>
                <w:szCs w:val="24"/>
              </w:rPr>
              <w:t>9</w:t>
            </w:r>
            <w:r>
              <w:rPr>
                <w:b/>
                <w:bCs/>
                <w:sz w:val="24"/>
                <w:szCs w:val="24"/>
              </w:rPr>
              <w:t>.</w:t>
            </w:r>
          </w:p>
        </w:tc>
        <w:tc>
          <w:tcPr>
            <w:tcW w:w="426" w:type="dxa"/>
            <w:tcMar>
              <w:top w:w="85" w:type="dxa"/>
              <w:left w:w="28" w:type="dxa"/>
              <w:bottom w:w="85" w:type="dxa"/>
              <w:right w:w="28" w:type="dxa"/>
            </w:tcMar>
          </w:tcPr>
          <w:p w14:paraId="6E70C321" w14:textId="77777777" w:rsidR="005C00ED" w:rsidRPr="00836A51" w:rsidRDefault="005C00ED" w:rsidP="009F4127">
            <w:pPr>
              <w:rPr>
                <w:b/>
                <w:bCs/>
                <w:sz w:val="24"/>
                <w:szCs w:val="24"/>
              </w:rPr>
            </w:pPr>
          </w:p>
        </w:tc>
        <w:tc>
          <w:tcPr>
            <w:tcW w:w="9498" w:type="dxa"/>
            <w:tcMar>
              <w:top w:w="85" w:type="dxa"/>
              <w:bottom w:w="85" w:type="dxa"/>
            </w:tcMar>
          </w:tcPr>
          <w:p w14:paraId="76FAC391" w14:textId="77777777" w:rsidR="005C00ED" w:rsidRPr="00836A51" w:rsidRDefault="005C00ED" w:rsidP="005C00ED">
            <w:pPr>
              <w:jc w:val="both"/>
              <w:rPr>
                <w:sz w:val="24"/>
                <w:szCs w:val="24"/>
              </w:rPr>
            </w:pPr>
            <w:r>
              <w:rPr>
                <w:b/>
                <w:bCs/>
                <w:sz w:val="24"/>
                <w:szCs w:val="24"/>
              </w:rPr>
              <w:t>Az ajánlati biztosíték előírására vonatkozó információk:</w:t>
            </w:r>
          </w:p>
        </w:tc>
      </w:tr>
      <w:tr w:rsidR="005C00ED" w:rsidRPr="007A5AD6" w14:paraId="146B1190" w14:textId="77777777" w:rsidTr="00D34BE9">
        <w:tc>
          <w:tcPr>
            <w:tcW w:w="993" w:type="dxa"/>
            <w:tcMar>
              <w:top w:w="85" w:type="dxa"/>
              <w:left w:w="28" w:type="dxa"/>
              <w:bottom w:w="85" w:type="dxa"/>
              <w:right w:w="28" w:type="dxa"/>
            </w:tcMar>
          </w:tcPr>
          <w:p w14:paraId="2933ABA0" w14:textId="77777777" w:rsidR="005C00ED" w:rsidRPr="005C00ED" w:rsidRDefault="005C00ED" w:rsidP="005C00ED">
            <w:pPr>
              <w:ind w:left="360"/>
              <w:rPr>
                <w:b/>
                <w:bCs/>
                <w:sz w:val="24"/>
                <w:szCs w:val="24"/>
              </w:rPr>
            </w:pPr>
          </w:p>
        </w:tc>
        <w:tc>
          <w:tcPr>
            <w:tcW w:w="426" w:type="dxa"/>
            <w:tcMar>
              <w:top w:w="85" w:type="dxa"/>
              <w:left w:w="28" w:type="dxa"/>
              <w:bottom w:w="85" w:type="dxa"/>
              <w:right w:w="28" w:type="dxa"/>
            </w:tcMar>
          </w:tcPr>
          <w:p w14:paraId="3E4BD239" w14:textId="77777777" w:rsidR="005C00ED" w:rsidRPr="00836A51" w:rsidRDefault="005C00ED" w:rsidP="009F4127">
            <w:pPr>
              <w:rPr>
                <w:b/>
                <w:bCs/>
                <w:sz w:val="24"/>
                <w:szCs w:val="24"/>
              </w:rPr>
            </w:pPr>
          </w:p>
        </w:tc>
        <w:tc>
          <w:tcPr>
            <w:tcW w:w="9498" w:type="dxa"/>
            <w:tcMar>
              <w:top w:w="85" w:type="dxa"/>
              <w:bottom w:w="85" w:type="dxa"/>
            </w:tcMar>
          </w:tcPr>
          <w:p w14:paraId="3CE76719" w14:textId="4CC690F6" w:rsidR="001F24F3" w:rsidRPr="00836A51" w:rsidRDefault="005C00ED" w:rsidP="00A91B69">
            <w:pPr>
              <w:ind w:left="488"/>
              <w:jc w:val="both"/>
              <w:rPr>
                <w:sz w:val="24"/>
                <w:szCs w:val="24"/>
              </w:rPr>
            </w:pPr>
            <w:r>
              <w:rPr>
                <w:sz w:val="24"/>
                <w:szCs w:val="24"/>
              </w:rPr>
              <w:t>Ajánlatkérő ajánlati biztosítékot nem ír elő.</w:t>
            </w:r>
          </w:p>
        </w:tc>
      </w:tr>
      <w:tr w:rsidR="005C00ED" w:rsidRPr="007A5AD6" w14:paraId="241F9387" w14:textId="77777777" w:rsidTr="00D34BE9">
        <w:tc>
          <w:tcPr>
            <w:tcW w:w="993" w:type="dxa"/>
            <w:tcMar>
              <w:top w:w="85" w:type="dxa"/>
              <w:left w:w="28" w:type="dxa"/>
              <w:bottom w:w="85" w:type="dxa"/>
              <w:right w:w="28" w:type="dxa"/>
            </w:tcMar>
          </w:tcPr>
          <w:p w14:paraId="6A8D6EDE" w14:textId="3D283EE1" w:rsidR="005C00ED" w:rsidRPr="007E585C" w:rsidRDefault="00293323" w:rsidP="00293323">
            <w:pPr>
              <w:ind w:left="567"/>
              <w:rPr>
                <w:b/>
                <w:bCs/>
                <w:sz w:val="24"/>
                <w:szCs w:val="24"/>
              </w:rPr>
            </w:pPr>
            <w:r>
              <w:rPr>
                <w:b/>
                <w:bCs/>
                <w:sz w:val="24"/>
                <w:szCs w:val="24"/>
              </w:rPr>
              <w:t>20</w:t>
            </w:r>
            <w:r w:rsidR="007E585C">
              <w:rPr>
                <w:b/>
                <w:bCs/>
                <w:sz w:val="24"/>
                <w:szCs w:val="24"/>
              </w:rPr>
              <w:t>.</w:t>
            </w:r>
          </w:p>
        </w:tc>
        <w:tc>
          <w:tcPr>
            <w:tcW w:w="426" w:type="dxa"/>
            <w:tcMar>
              <w:top w:w="85" w:type="dxa"/>
              <w:left w:w="28" w:type="dxa"/>
              <w:bottom w:w="85" w:type="dxa"/>
              <w:right w:w="28" w:type="dxa"/>
            </w:tcMar>
          </w:tcPr>
          <w:p w14:paraId="4EE32545" w14:textId="77777777" w:rsidR="005C00ED" w:rsidRPr="00836A51" w:rsidRDefault="005C00ED" w:rsidP="009F4127">
            <w:pPr>
              <w:rPr>
                <w:b/>
                <w:bCs/>
                <w:sz w:val="24"/>
                <w:szCs w:val="24"/>
              </w:rPr>
            </w:pPr>
          </w:p>
        </w:tc>
        <w:tc>
          <w:tcPr>
            <w:tcW w:w="9498" w:type="dxa"/>
            <w:tcMar>
              <w:top w:w="85" w:type="dxa"/>
              <w:bottom w:w="85" w:type="dxa"/>
            </w:tcMar>
          </w:tcPr>
          <w:p w14:paraId="7B19B41C" w14:textId="5D246153" w:rsidR="005C00ED" w:rsidRDefault="005C00ED" w:rsidP="005C00ED">
            <w:pPr>
              <w:jc w:val="both"/>
              <w:rPr>
                <w:sz w:val="24"/>
                <w:szCs w:val="24"/>
              </w:rPr>
            </w:pPr>
            <w:r w:rsidRPr="00867207">
              <w:rPr>
                <w:b/>
                <w:bCs/>
                <w:sz w:val="24"/>
                <w:szCs w:val="24"/>
              </w:rPr>
              <w:t>A szerződés teljesítésére különleges feltétele</w:t>
            </w:r>
            <w:r>
              <w:rPr>
                <w:b/>
                <w:bCs/>
                <w:sz w:val="24"/>
                <w:szCs w:val="24"/>
              </w:rPr>
              <w:t>k vonatkoznak</w:t>
            </w:r>
            <w:r w:rsidR="006D22DB">
              <w:rPr>
                <w:b/>
                <w:bCs/>
                <w:sz w:val="24"/>
                <w:szCs w:val="24"/>
              </w:rPr>
              <w:t>-e</w:t>
            </w:r>
            <w:r>
              <w:rPr>
                <w:b/>
                <w:bCs/>
                <w:sz w:val="24"/>
                <w:szCs w:val="24"/>
              </w:rPr>
              <w:t>. Ha igen, a különleges feltételek meghatározása:</w:t>
            </w:r>
          </w:p>
        </w:tc>
      </w:tr>
      <w:tr w:rsidR="005C00ED" w:rsidRPr="007A5AD6" w14:paraId="570B0B41" w14:textId="77777777" w:rsidTr="00D34BE9">
        <w:tc>
          <w:tcPr>
            <w:tcW w:w="993" w:type="dxa"/>
            <w:tcMar>
              <w:top w:w="85" w:type="dxa"/>
              <w:left w:w="28" w:type="dxa"/>
              <w:bottom w:w="85" w:type="dxa"/>
              <w:right w:w="28" w:type="dxa"/>
            </w:tcMar>
          </w:tcPr>
          <w:p w14:paraId="6A6B7789" w14:textId="77777777" w:rsidR="005C00ED" w:rsidRPr="005C00ED" w:rsidRDefault="005C00ED" w:rsidP="005C00ED">
            <w:pPr>
              <w:ind w:left="360"/>
              <w:rPr>
                <w:b/>
                <w:bCs/>
                <w:sz w:val="24"/>
                <w:szCs w:val="24"/>
              </w:rPr>
            </w:pPr>
          </w:p>
        </w:tc>
        <w:tc>
          <w:tcPr>
            <w:tcW w:w="426" w:type="dxa"/>
            <w:tcMar>
              <w:top w:w="85" w:type="dxa"/>
              <w:left w:w="28" w:type="dxa"/>
              <w:bottom w:w="85" w:type="dxa"/>
              <w:right w:w="28" w:type="dxa"/>
            </w:tcMar>
          </w:tcPr>
          <w:p w14:paraId="37D5A646" w14:textId="77777777" w:rsidR="005C00ED" w:rsidRPr="00836A51" w:rsidRDefault="005C00ED" w:rsidP="009F4127">
            <w:pPr>
              <w:rPr>
                <w:b/>
                <w:bCs/>
                <w:sz w:val="24"/>
                <w:szCs w:val="24"/>
              </w:rPr>
            </w:pPr>
          </w:p>
        </w:tc>
        <w:tc>
          <w:tcPr>
            <w:tcW w:w="9498" w:type="dxa"/>
            <w:tcMar>
              <w:top w:w="85" w:type="dxa"/>
              <w:bottom w:w="85" w:type="dxa"/>
            </w:tcMar>
          </w:tcPr>
          <w:p w14:paraId="1A58ADAA" w14:textId="77777777" w:rsidR="005C00ED" w:rsidRPr="00867207" w:rsidRDefault="005C00ED" w:rsidP="005C00ED">
            <w:pPr>
              <w:ind w:firstLine="487"/>
              <w:jc w:val="both"/>
              <w:rPr>
                <w:b/>
                <w:bCs/>
                <w:sz w:val="24"/>
                <w:szCs w:val="24"/>
              </w:rPr>
            </w:pPr>
            <w:r>
              <w:rPr>
                <w:sz w:val="24"/>
                <w:szCs w:val="24"/>
              </w:rPr>
              <w:t>A szerződés teljesítésére nem vonatkoznak különleges feltételek.</w:t>
            </w:r>
          </w:p>
        </w:tc>
      </w:tr>
      <w:tr w:rsidR="005C00ED" w:rsidRPr="007A5AD6" w14:paraId="616EE768" w14:textId="77777777" w:rsidTr="00D34BE9">
        <w:tc>
          <w:tcPr>
            <w:tcW w:w="993" w:type="dxa"/>
            <w:tcMar>
              <w:top w:w="85" w:type="dxa"/>
              <w:left w:w="28" w:type="dxa"/>
              <w:bottom w:w="85" w:type="dxa"/>
              <w:right w:w="28" w:type="dxa"/>
            </w:tcMar>
          </w:tcPr>
          <w:p w14:paraId="5DBB94CD" w14:textId="5F4BCD72" w:rsidR="005C00ED" w:rsidRPr="007E585C" w:rsidRDefault="007E585C" w:rsidP="00293323">
            <w:pPr>
              <w:ind w:left="567"/>
              <w:rPr>
                <w:b/>
                <w:bCs/>
                <w:sz w:val="24"/>
                <w:szCs w:val="24"/>
              </w:rPr>
            </w:pPr>
            <w:r>
              <w:rPr>
                <w:b/>
                <w:bCs/>
                <w:sz w:val="24"/>
                <w:szCs w:val="24"/>
              </w:rPr>
              <w:t>2</w:t>
            </w:r>
            <w:r w:rsidR="00293323">
              <w:rPr>
                <w:b/>
                <w:bCs/>
                <w:sz w:val="24"/>
                <w:szCs w:val="24"/>
              </w:rPr>
              <w:t>1</w:t>
            </w:r>
            <w:r>
              <w:rPr>
                <w:b/>
                <w:bCs/>
                <w:sz w:val="24"/>
                <w:szCs w:val="24"/>
              </w:rPr>
              <w:t>.</w:t>
            </w:r>
          </w:p>
        </w:tc>
        <w:tc>
          <w:tcPr>
            <w:tcW w:w="426" w:type="dxa"/>
            <w:tcMar>
              <w:top w:w="85" w:type="dxa"/>
              <w:left w:w="28" w:type="dxa"/>
              <w:bottom w:w="85" w:type="dxa"/>
              <w:right w:w="28" w:type="dxa"/>
            </w:tcMar>
          </w:tcPr>
          <w:p w14:paraId="004874A9" w14:textId="77777777" w:rsidR="005C00ED" w:rsidRPr="00836A51" w:rsidRDefault="005C00ED" w:rsidP="009F4127">
            <w:pPr>
              <w:rPr>
                <w:b/>
                <w:bCs/>
                <w:sz w:val="24"/>
                <w:szCs w:val="24"/>
              </w:rPr>
            </w:pPr>
          </w:p>
        </w:tc>
        <w:tc>
          <w:tcPr>
            <w:tcW w:w="9498" w:type="dxa"/>
            <w:tcMar>
              <w:top w:w="85" w:type="dxa"/>
              <w:bottom w:w="85" w:type="dxa"/>
            </w:tcMar>
          </w:tcPr>
          <w:p w14:paraId="76B0385B" w14:textId="7ADCC731" w:rsidR="005C00ED" w:rsidRPr="00867207" w:rsidRDefault="005C00ED" w:rsidP="002B5023">
            <w:pPr>
              <w:jc w:val="both"/>
              <w:rPr>
                <w:b/>
                <w:bCs/>
                <w:sz w:val="24"/>
                <w:szCs w:val="24"/>
              </w:rPr>
            </w:pPr>
            <w:r w:rsidRPr="00867207">
              <w:rPr>
                <w:b/>
                <w:bCs/>
                <w:sz w:val="24"/>
                <w:szCs w:val="24"/>
              </w:rPr>
              <w:t>A közbeszerzés részben vagy egészben európai uniós támogatásból valósul-e meg:</w:t>
            </w:r>
            <w:r w:rsidR="00FA5309">
              <w:rPr>
                <w:b/>
                <w:bCs/>
                <w:sz w:val="24"/>
                <w:szCs w:val="24"/>
              </w:rPr>
              <w:t xml:space="preserve"> ---</w:t>
            </w:r>
          </w:p>
        </w:tc>
      </w:tr>
      <w:tr w:rsidR="005C00ED" w:rsidRPr="007A5AD6" w14:paraId="41A49B8B" w14:textId="77777777" w:rsidTr="00D34BE9">
        <w:tc>
          <w:tcPr>
            <w:tcW w:w="993" w:type="dxa"/>
            <w:tcMar>
              <w:top w:w="85" w:type="dxa"/>
              <w:left w:w="28" w:type="dxa"/>
              <w:bottom w:w="85" w:type="dxa"/>
              <w:right w:w="28" w:type="dxa"/>
            </w:tcMar>
          </w:tcPr>
          <w:p w14:paraId="76B05BAB" w14:textId="77777777" w:rsidR="005C00ED" w:rsidRPr="005C00ED" w:rsidRDefault="005C00ED" w:rsidP="005C00ED">
            <w:pPr>
              <w:ind w:left="360"/>
              <w:rPr>
                <w:b/>
                <w:bCs/>
                <w:sz w:val="24"/>
                <w:szCs w:val="24"/>
              </w:rPr>
            </w:pPr>
          </w:p>
        </w:tc>
        <w:tc>
          <w:tcPr>
            <w:tcW w:w="426" w:type="dxa"/>
            <w:tcMar>
              <w:top w:w="85" w:type="dxa"/>
              <w:left w:w="28" w:type="dxa"/>
              <w:bottom w:w="85" w:type="dxa"/>
              <w:right w:w="28" w:type="dxa"/>
            </w:tcMar>
          </w:tcPr>
          <w:p w14:paraId="66B9959F" w14:textId="77777777" w:rsidR="005C00ED" w:rsidRPr="00836A51" w:rsidRDefault="005C00ED" w:rsidP="009F4127">
            <w:pPr>
              <w:rPr>
                <w:b/>
                <w:bCs/>
                <w:sz w:val="24"/>
                <w:szCs w:val="24"/>
              </w:rPr>
            </w:pPr>
          </w:p>
        </w:tc>
        <w:tc>
          <w:tcPr>
            <w:tcW w:w="9498" w:type="dxa"/>
            <w:tcMar>
              <w:top w:w="85" w:type="dxa"/>
              <w:bottom w:w="85" w:type="dxa"/>
            </w:tcMar>
          </w:tcPr>
          <w:p w14:paraId="78ADE12E" w14:textId="4FE0B717" w:rsidR="002B5023" w:rsidRPr="002B5023" w:rsidRDefault="002B5023" w:rsidP="002B5023">
            <w:pPr>
              <w:autoSpaceDE w:val="0"/>
              <w:autoSpaceDN w:val="0"/>
              <w:adjustRightInd w:val="0"/>
              <w:jc w:val="both"/>
              <w:rPr>
                <w:rFonts w:eastAsia="TimesNewRomanPSMT"/>
                <w:sz w:val="24"/>
                <w:szCs w:val="24"/>
              </w:rPr>
            </w:pPr>
          </w:p>
        </w:tc>
      </w:tr>
      <w:tr w:rsidR="007B2187" w:rsidRPr="007A5AD6" w14:paraId="6A52C2C7" w14:textId="77777777" w:rsidTr="00D34BE9">
        <w:tc>
          <w:tcPr>
            <w:tcW w:w="993" w:type="dxa"/>
            <w:tcMar>
              <w:top w:w="85" w:type="dxa"/>
              <w:left w:w="28" w:type="dxa"/>
              <w:bottom w:w="85" w:type="dxa"/>
              <w:right w:w="28" w:type="dxa"/>
            </w:tcMar>
          </w:tcPr>
          <w:p w14:paraId="62F00AD2" w14:textId="26C843B0" w:rsidR="007B2187" w:rsidRPr="007E585C" w:rsidRDefault="007E585C" w:rsidP="00293323">
            <w:pPr>
              <w:ind w:left="567"/>
              <w:rPr>
                <w:b/>
                <w:bCs/>
                <w:sz w:val="24"/>
                <w:szCs w:val="24"/>
              </w:rPr>
            </w:pPr>
            <w:r>
              <w:rPr>
                <w:b/>
                <w:bCs/>
                <w:sz w:val="24"/>
                <w:szCs w:val="24"/>
              </w:rPr>
              <w:t>2</w:t>
            </w:r>
            <w:r w:rsidR="00293323">
              <w:rPr>
                <w:b/>
                <w:bCs/>
                <w:sz w:val="24"/>
                <w:szCs w:val="24"/>
              </w:rPr>
              <w:t>2</w:t>
            </w:r>
            <w:r>
              <w:rPr>
                <w:b/>
                <w:bCs/>
                <w:sz w:val="24"/>
                <w:szCs w:val="24"/>
              </w:rPr>
              <w:t>.</w:t>
            </w:r>
          </w:p>
        </w:tc>
        <w:tc>
          <w:tcPr>
            <w:tcW w:w="426" w:type="dxa"/>
            <w:tcMar>
              <w:top w:w="85" w:type="dxa"/>
              <w:left w:w="28" w:type="dxa"/>
              <w:bottom w:w="85" w:type="dxa"/>
              <w:right w:w="28" w:type="dxa"/>
            </w:tcMar>
          </w:tcPr>
          <w:p w14:paraId="2DDC06A3" w14:textId="77777777" w:rsidR="007B2187" w:rsidRPr="00836A51" w:rsidRDefault="007B2187" w:rsidP="009F4127">
            <w:pPr>
              <w:rPr>
                <w:b/>
                <w:bCs/>
                <w:sz w:val="24"/>
                <w:szCs w:val="24"/>
              </w:rPr>
            </w:pPr>
          </w:p>
        </w:tc>
        <w:tc>
          <w:tcPr>
            <w:tcW w:w="9498" w:type="dxa"/>
            <w:tcMar>
              <w:top w:w="85" w:type="dxa"/>
              <w:bottom w:w="85" w:type="dxa"/>
            </w:tcMar>
          </w:tcPr>
          <w:p w14:paraId="6CF767B7" w14:textId="77777777" w:rsidR="007B2187" w:rsidRPr="00836A51" w:rsidRDefault="007B2187" w:rsidP="00836A51">
            <w:pPr>
              <w:autoSpaceDE w:val="0"/>
              <w:autoSpaceDN w:val="0"/>
              <w:adjustRightInd w:val="0"/>
              <w:jc w:val="both"/>
              <w:rPr>
                <w:sz w:val="24"/>
                <w:szCs w:val="24"/>
              </w:rPr>
            </w:pPr>
            <w:r w:rsidRPr="00B100C3">
              <w:rPr>
                <w:b/>
                <w:bCs/>
                <w:sz w:val="24"/>
                <w:szCs w:val="24"/>
              </w:rPr>
              <w:t>Egyéb információk:</w:t>
            </w:r>
          </w:p>
        </w:tc>
      </w:tr>
      <w:tr w:rsidR="007B2187" w:rsidRPr="007A5AD6" w14:paraId="51B89FE3" w14:textId="77777777" w:rsidTr="00D34BE9">
        <w:trPr>
          <w:trHeight w:val="23"/>
        </w:trPr>
        <w:tc>
          <w:tcPr>
            <w:tcW w:w="993" w:type="dxa"/>
            <w:tcMar>
              <w:top w:w="85" w:type="dxa"/>
              <w:left w:w="28" w:type="dxa"/>
              <w:bottom w:w="85" w:type="dxa"/>
              <w:right w:w="28" w:type="dxa"/>
            </w:tcMar>
          </w:tcPr>
          <w:p w14:paraId="42F13B1F" w14:textId="77777777" w:rsidR="007B2187" w:rsidRPr="00836A51" w:rsidRDefault="007B2187" w:rsidP="00F31A84">
            <w:pPr>
              <w:rPr>
                <w:b/>
                <w:bCs/>
                <w:sz w:val="24"/>
                <w:szCs w:val="24"/>
              </w:rPr>
            </w:pPr>
          </w:p>
        </w:tc>
        <w:tc>
          <w:tcPr>
            <w:tcW w:w="426" w:type="dxa"/>
            <w:tcMar>
              <w:top w:w="85" w:type="dxa"/>
              <w:left w:w="28" w:type="dxa"/>
              <w:bottom w:w="85" w:type="dxa"/>
              <w:right w:w="28" w:type="dxa"/>
            </w:tcMar>
          </w:tcPr>
          <w:p w14:paraId="3B75DD3E" w14:textId="43A0672F" w:rsidR="007B2187" w:rsidRPr="00836A51" w:rsidRDefault="00FA5309" w:rsidP="009F4127">
            <w:pPr>
              <w:rPr>
                <w:b/>
                <w:bCs/>
                <w:sz w:val="24"/>
                <w:szCs w:val="24"/>
              </w:rPr>
            </w:pPr>
            <w:r>
              <w:rPr>
                <w:b/>
                <w:bCs/>
                <w:sz w:val="24"/>
                <w:szCs w:val="24"/>
              </w:rPr>
              <w:t>a</w:t>
            </w:r>
            <w:r w:rsidR="00CD3ED3" w:rsidRPr="00836A51">
              <w:rPr>
                <w:b/>
                <w:bCs/>
                <w:sz w:val="24"/>
                <w:szCs w:val="24"/>
              </w:rPr>
              <w:t>)</w:t>
            </w:r>
          </w:p>
        </w:tc>
        <w:tc>
          <w:tcPr>
            <w:tcW w:w="9498" w:type="dxa"/>
            <w:tcMar>
              <w:top w:w="85" w:type="dxa"/>
              <w:bottom w:w="85" w:type="dxa"/>
            </w:tcMar>
          </w:tcPr>
          <w:p w14:paraId="3844794B" w14:textId="77777777" w:rsidR="00095821" w:rsidRDefault="007B2187" w:rsidP="00BE72F5">
            <w:pPr>
              <w:autoSpaceDE w:val="0"/>
              <w:autoSpaceDN w:val="0"/>
              <w:adjustRightInd w:val="0"/>
              <w:jc w:val="both"/>
              <w:rPr>
                <w:sz w:val="24"/>
                <w:szCs w:val="24"/>
              </w:rPr>
            </w:pPr>
            <w:r w:rsidRPr="00836A51">
              <w:rPr>
                <w:sz w:val="24"/>
                <w:szCs w:val="24"/>
              </w:rPr>
              <w:t xml:space="preserve">Ajánlattevő ajánlatát </w:t>
            </w:r>
            <w:r w:rsidR="005C00ED" w:rsidRPr="00E828C1">
              <w:rPr>
                <w:sz w:val="24"/>
                <w:szCs w:val="24"/>
              </w:rPr>
              <w:t>a</w:t>
            </w:r>
            <w:r w:rsidR="00DF712A">
              <w:rPr>
                <w:sz w:val="24"/>
                <w:szCs w:val="24"/>
              </w:rPr>
              <w:t xml:space="preserve"> Kbt. 66. § (5) bekezdése alapján, a</w:t>
            </w:r>
            <w:r w:rsidR="005C00ED" w:rsidRPr="00E828C1">
              <w:rPr>
                <w:sz w:val="24"/>
                <w:szCs w:val="24"/>
              </w:rPr>
              <w:t xml:space="preserve"> </w:t>
            </w:r>
            <w:r w:rsidR="00D34BE9" w:rsidRPr="00444D5D">
              <w:rPr>
                <w:sz w:val="24"/>
                <w:szCs w:val="24"/>
              </w:rPr>
              <w:t xml:space="preserve">KKD </w:t>
            </w:r>
            <w:r w:rsidR="00444D5D" w:rsidRPr="00444D5D">
              <w:rPr>
                <w:sz w:val="24"/>
                <w:szCs w:val="24"/>
              </w:rPr>
              <w:t>1</w:t>
            </w:r>
            <w:r w:rsidR="005C00ED" w:rsidRPr="00444D5D">
              <w:rPr>
                <w:sz w:val="24"/>
                <w:szCs w:val="24"/>
              </w:rPr>
              <w:t>. sz. melléklete</w:t>
            </w:r>
            <w:r w:rsidR="005C00ED" w:rsidRPr="00A2336D">
              <w:rPr>
                <w:sz w:val="24"/>
                <w:szCs w:val="24"/>
              </w:rPr>
              <w:t xml:space="preserve"> szerinti Felolvasólap </w:t>
            </w:r>
            <w:r w:rsidR="00BE72F5">
              <w:rPr>
                <w:sz w:val="24"/>
                <w:szCs w:val="24"/>
              </w:rPr>
              <w:t xml:space="preserve">(KKD 1. sz. melléklet) </w:t>
            </w:r>
            <w:r w:rsidRPr="00A2336D">
              <w:rPr>
                <w:sz w:val="24"/>
                <w:szCs w:val="24"/>
              </w:rPr>
              <w:t>értelemszerű kitöltésével adja meg.</w:t>
            </w:r>
            <w:r w:rsidR="009F4CF2" w:rsidRPr="00A2336D">
              <w:rPr>
                <w:sz w:val="24"/>
                <w:szCs w:val="24"/>
              </w:rPr>
              <w:t xml:space="preserve"> </w:t>
            </w:r>
            <w:r w:rsidRPr="00A2336D">
              <w:rPr>
                <w:sz w:val="24"/>
                <w:szCs w:val="24"/>
              </w:rPr>
              <w:t>Az ajánlatban szereplő áraknak fix árnak kell lennie, az Ajánlattevők semmilyen formában és semmilyen hivatkozással sem</w:t>
            </w:r>
            <w:r w:rsidRPr="00836A51">
              <w:rPr>
                <w:sz w:val="24"/>
                <w:szCs w:val="24"/>
              </w:rPr>
              <w:t xml:space="preserve"> tehetnek változó árat tartalmazó ajánlatot.</w:t>
            </w:r>
            <w:r w:rsidR="00AD19EB" w:rsidRPr="00AD19EB">
              <w:rPr>
                <w:sz w:val="24"/>
                <w:szCs w:val="24"/>
              </w:rPr>
              <w:t xml:space="preserve"> </w:t>
            </w:r>
            <w:r w:rsidR="00BE72F5">
              <w:rPr>
                <w:sz w:val="24"/>
                <w:szCs w:val="24"/>
              </w:rPr>
              <w:t>Ajánlatkérő a szakmai ajánlat részeként kéri benyújtani továbbá az Ajánlattevő nyilatkozatát a</w:t>
            </w:r>
            <w:r w:rsidR="00BE72F5" w:rsidRPr="00BE72F5">
              <w:rPr>
                <w:sz w:val="24"/>
                <w:szCs w:val="24"/>
              </w:rPr>
              <w:t xml:space="preserve"> teljesítésbe bevonni kívánt szakemberek értékelési részszempontok szerint megajánlott többlet szakmai gyakorlati idejének alátámasztására</w:t>
            </w:r>
            <w:r w:rsidR="00BE72F5">
              <w:rPr>
                <w:sz w:val="24"/>
                <w:szCs w:val="24"/>
              </w:rPr>
              <w:t xml:space="preserve"> (KKD 1/</w:t>
            </w:r>
            <w:proofErr w:type="gramStart"/>
            <w:r w:rsidR="00BE72F5">
              <w:rPr>
                <w:sz w:val="24"/>
                <w:szCs w:val="24"/>
              </w:rPr>
              <w:t>A</w:t>
            </w:r>
            <w:proofErr w:type="gramEnd"/>
            <w:r w:rsidR="00BE72F5">
              <w:rPr>
                <w:sz w:val="24"/>
                <w:szCs w:val="24"/>
              </w:rPr>
              <w:t xml:space="preserve">. sz. melléket). </w:t>
            </w:r>
          </w:p>
          <w:p w14:paraId="7D6F8A0D" w14:textId="35EE0C63" w:rsidR="00BE72F5" w:rsidRDefault="00095821" w:rsidP="00BE72F5">
            <w:pPr>
              <w:autoSpaceDE w:val="0"/>
              <w:autoSpaceDN w:val="0"/>
              <w:adjustRightInd w:val="0"/>
              <w:jc w:val="both"/>
              <w:rPr>
                <w:sz w:val="24"/>
                <w:szCs w:val="24"/>
              </w:rPr>
            </w:pPr>
            <w:r>
              <w:rPr>
                <w:sz w:val="24"/>
                <w:szCs w:val="24"/>
              </w:rPr>
              <w:t xml:space="preserve">Tartalmi elemei: </w:t>
            </w:r>
          </w:p>
          <w:p w14:paraId="0DA07747" w14:textId="6A14DC24" w:rsidR="00095821" w:rsidRPr="00095821" w:rsidRDefault="00095821" w:rsidP="00095821">
            <w:pPr>
              <w:pStyle w:val="Listaszerbekezds"/>
              <w:numPr>
                <w:ilvl w:val="0"/>
                <w:numId w:val="30"/>
              </w:numPr>
              <w:autoSpaceDE w:val="0"/>
              <w:autoSpaceDN w:val="0"/>
              <w:adjustRightInd w:val="0"/>
              <w:jc w:val="both"/>
              <w:rPr>
                <w:sz w:val="24"/>
                <w:szCs w:val="24"/>
              </w:rPr>
            </w:pPr>
            <w:r>
              <w:t>S</w:t>
            </w:r>
            <w:r w:rsidRPr="00095821">
              <w:rPr>
                <w:sz w:val="24"/>
                <w:szCs w:val="24"/>
              </w:rPr>
              <w:t>zakember neve;</w:t>
            </w:r>
          </w:p>
          <w:p w14:paraId="600C8A79" w14:textId="54E4D6E4" w:rsidR="00095821" w:rsidRPr="00095821" w:rsidRDefault="00095821" w:rsidP="00095821">
            <w:pPr>
              <w:pStyle w:val="Listaszerbekezds"/>
              <w:numPr>
                <w:ilvl w:val="0"/>
                <w:numId w:val="30"/>
              </w:numPr>
              <w:autoSpaceDE w:val="0"/>
              <w:autoSpaceDN w:val="0"/>
              <w:adjustRightInd w:val="0"/>
              <w:jc w:val="both"/>
              <w:rPr>
                <w:sz w:val="24"/>
                <w:szCs w:val="24"/>
              </w:rPr>
            </w:pPr>
            <w:r w:rsidRPr="00095821">
              <w:rPr>
                <w:sz w:val="24"/>
                <w:szCs w:val="24"/>
              </w:rPr>
              <w:t>Ajánlattevővel való jogviszonyának megjelölése;</w:t>
            </w:r>
          </w:p>
          <w:p w14:paraId="78F625E1" w14:textId="77777777" w:rsidR="00095821" w:rsidRPr="00095821" w:rsidRDefault="00095821" w:rsidP="00095821">
            <w:pPr>
              <w:pStyle w:val="Listaszerbekezds"/>
              <w:numPr>
                <w:ilvl w:val="0"/>
                <w:numId w:val="30"/>
              </w:numPr>
              <w:autoSpaceDE w:val="0"/>
              <w:autoSpaceDN w:val="0"/>
              <w:adjustRightInd w:val="0"/>
              <w:jc w:val="both"/>
              <w:rPr>
                <w:sz w:val="24"/>
                <w:szCs w:val="24"/>
              </w:rPr>
            </w:pPr>
            <w:r w:rsidRPr="00095821">
              <w:rPr>
                <w:sz w:val="24"/>
                <w:szCs w:val="24"/>
              </w:rPr>
              <w:t xml:space="preserve">A szerződés (projekt) megjelölése, amelyben a szakember részt vett; </w:t>
            </w:r>
          </w:p>
          <w:p w14:paraId="64FC532E" w14:textId="6E335E88" w:rsidR="00095821" w:rsidRPr="007A770B" w:rsidRDefault="00095821" w:rsidP="00095821">
            <w:pPr>
              <w:pStyle w:val="Listaszerbekezds"/>
              <w:numPr>
                <w:ilvl w:val="0"/>
                <w:numId w:val="30"/>
              </w:numPr>
              <w:autoSpaceDE w:val="0"/>
              <w:autoSpaceDN w:val="0"/>
              <w:adjustRightInd w:val="0"/>
              <w:jc w:val="both"/>
              <w:rPr>
                <w:sz w:val="24"/>
                <w:szCs w:val="24"/>
              </w:rPr>
            </w:pPr>
            <w:r w:rsidRPr="007A770B">
              <w:rPr>
                <w:sz w:val="24"/>
                <w:szCs w:val="24"/>
              </w:rPr>
              <w:t>A szerződés (projekt) kezdő és befejező időpontja</w:t>
            </w:r>
            <w:r w:rsidR="007A770B">
              <w:rPr>
                <w:sz w:val="24"/>
                <w:szCs w:val="24"/>
              </w:rPr>
              <w:t xml:space="preserve"> </w:t>
            </w:r>
            <w:r w:rsidRPr="007A770B">
              <w:rPr>
                <w:sz w:val="24"/>
                <w:szCs w:val="24"/>
              </w:rPr>
              <w:t xml:space="preserve">(év, </w:t>
            </w:r>
            <w:proofErr w:type="spellStart"/>
            <w:r w:rsidRPr="007A770B">
              <w:rPr>
                <w:sz w:val="24"/>
                <w:szCs w:val="24"/>
              </w:rPr>
              <w:t>hónap-tól</w:t>
            </w:r>
            <w:proofErr w:type="spellEnd"/>
            <w:r w:rsidRPr="007A770B">
              <w:rPr>
                <w:sz w:val="24"/>
                <w:szCs w:val="24"/>
              </w:rPr>
              <w:t xml:space="preserve"> év, </w:t>
            </w:r>
            <w:proofErr w:type="spellStart"/>
            <w:r w:rsidRPr="007A770B">
              <w:rPr>
                <w:sz w:val="24"/>
                <w:szCs w:val="24"/>
              </w:rPr>
              <w:t>hónap-ig</w:t>
            </w:r>
            <w:proofErr w:type="spellEnd"/>
            <w:r w:rsidRPr="007A770B">
              <w:rPr>
                <w:sz w:val="24"/>
                <w:szCs w:val="24"/>
              </w:rPr>
              <w:t>);</w:t>
            </w:r>
          </w:p>
          <w:p w14:paraId="6102B717" w14:textId="77777777" w:rsidR="00095821" w:rsidRPr="00095821" w:rsidRDefault="00095821" w:rsidP="00095821">
            <w:pPr>
              <w:pStyle w:val="Listaszerbekezds"/>
              <w:numPr>
                <w:ilvl w:val="0"/>
                <w:numId w:val="30"/>
              </w:numPr>
              <w:autoSpaceDE w:val="0"/>
              <w:autoSpaceDN w:val="0"/>
              <w:adjustRightInd w:val="0"/>
              <w:jc w:val="both"/>
              <w:rPr>
                <w:sz w:val="24"/>
                <w:szCs w:val="24"/>
              </w:rPr>
            </w:pPr>
            <w:r w:rsidRPr="00095821">
              <w:rPr>
                <w:sz w:val="24"/>
                <w:szCs w:val="24"/>
              </w:rPr>
              <w:t xml:space="preserve">Hónapok száma összesen; </w:t>
            </w:r>
          </w:p>
          <w:p w14:paraId="128CE36E" w14:textId="77777777" w:rsidR="00095821" w:rsidRPr="00095821" w:rsidRDefault="00095821" w:rsidP="00095821">
            <w:pPr>
              <w:pStyle w:val="Listaszerbekezds"/>
              <w:numPr>
                <w:ilvl w:val="0"/>
                <w:numId w:val="30"/>
              </w:numPr>
              <w:autoSpaceDE w:val="0"/>
              <w:autoSpaceDN w:val="0"/>
              <w:adjustRightInd w:val="0"/>
              <w:jc w:val="both"/>
              <w:rPr>
                <w:sz w:val="24"/>
                <w:szCs w:val="24"/>
              </w:rPr>
            </w:pPr>
            <w:r w:rsidRPr="00095821">
              <w:rPr>
                <w:sz w:val="24"/>
                <w:szCs w:val="24"/>
              </w:rPr>
              <w:t xml:space="preserve">A szerződésben (projektben) a szakember által ellátott feladatok bemutatása; </w:t>
            </w:r>
          </w:p>
          <w:p w14:paraId="3BC04742" w14:textId="7EE71E2A" w:rsidR="00095821" w:rsidRPr="00095821" w:rsidRDefault="00095821" w:rsidP="00095821">
            <w:pPr>
              <w:pStyle w:val="Listaszerbekezds"/>
              <w:numPr>
                <w:ilvl w:val="0"/>
                <w:numId w:val="30"/>
              </w:numPr>
              <w:autoSpaceDE w:val="0"/>
              <w:autoSpaceDN w:val="0"/>
              <w:adjustRightInd w:val="0"/>
              <w:jc w:val="both"/>
              <w:rPr>
                <w:sz w:val="24"/>
                <w:szCs w:val="24"/>
              </w:rPr>
            </w:pPr>
            <w:r w:rsidRPr="00095821">
              <w:rPr>
                <w:sz w:val="24"/>
                <w:szCs w:val="24"/>
              </w:rPr>
              <w:t>Nyilatkozat, hogy kizárólag az Ajánlattételi felhívás M2.) és M3) alkalmassági követelménynek való megfelelés során bemutatandó szakembernek a 297/2009. (XII. 21.) Korm. rendelet 6. § (3) bekezdésében felsorolt területek bármelyikében szerzett többlet szakmai gyakorlati ideje került bemutatásra.</w:t>
            </w:r>
          </w:p>
          <w:p w14:paraId="50F7A55D" w14:textId="28BDC879" w:rsidR="00095821" w:rsidRPr="00095821" w:rsidRDefault="00095821" w:rsidP="00095821">
            <w:pPr>
              <w:pStyle w:val="Listaszerbekezds"/>
              <w:numPr>
                <w:ilvl w:val="0"/>
                <w:numId w:val="30"/>
              </w:numPr>
              <w:autoSpaceDE w:val="0"/>
              <w:autoSpaceDN w:val="0"/>
              <w:adjustRightInd w:val="0"/>
              <w:jc w:val="both"/>
              <w:rPr>
                <w:sz w:val="24"/>
                <w:szCs w:val="24"/>
              </w:rPr>
            </w:pPr>
            <w:r w:rsidRPr="00095821">
              <w:rPr>
                <w:sz w:val="24"/>
                <w:szCs w:val="24"/>
              </w:rPr>
              <w:t>Nyilatkozat, hogy nyertessége esetén a megajánlott szakemberek a jelen közbeszerzési eljárásban előírt, az adott pozíciónak (alkalmassági feltételnek) megfelelő érvényes jogosultsággal, az adott pozícióhoz elvárt érvényes kamarai nyilvántartásba-vétellel a szerződés megkötéséig, illetőleg a szerződés teljes időtartama alatt rendelkezni fog:</w:t>
            </w:r>
          </w:p>
          <w:p w14:paraId="478FCFC1" w14:textId="77777777" w:rsidR="00095821" w:rsidRPr="00095821" w:rsidRDefault="00095821" w:rsidP="00095821">
            <w:pPr>
              <w:pStyle w:val="Listaszerbekezds"/>
              <w:numPr>
                <w:ilvl w:val="0"/>
                <w:numId w:val="31"/>
              </w:numPr>
              <w:autoSpaceDE w:val="0"/>
              <w:autoSpaceDN w:val="0"/>
              <w:adjustRightInd w:val="0"/>
              <w:ind w:left="1309"/>
              <w:jc w:val="both"/>
              <w:rPr>
                <w:sz w:val="24"/>
                <w:szCs w:val="24"/>
              </w:rPr>
            </w:pPr>
            <w:r w:rsidRPr="00095821">
              <w:rPr>
                <w:sz w:val="24"/>
                <w:szCs w:val="24"/>
              </w:rPr>
              <w:t>1 fő Környezetvédelmi szakértő SZKV környezetvédelem (víz- és földtani közeg védelem) szakterületen</w:t>
            </w:r>
          </w:p>
          <w:p w14:paraId="7321F953" w14:textId="77777777" w:rsidR="00095821" w:rsidRPr="00095821" w:rsidRDefault="00095821" w:rsidP="00095821">
            <w:pPr>
              <w:pStyle w:val="Listaszerbekezds"/>
              <w:numPr>
                <w:ilvl w:val="0"/>
                <w:numId w:val="31"/>
              </w:numPr>
              <w:autoSpaceDE w:val="0"/>
              <w:autoSpaceDN w:val="0"/>
              <w:adjustRightInd w:val="0"/>
              <w:ind w:left="1309"/>
              <w:jc w:val="both"/>
              <w:rPr>
                <w:sz w:val="24"/>
                <w:szCs w:val="24"/>
              </w:rPr>
            </w:pPr>
            <w:r w:rsidRPr="00095821">
              <w:rPr>
                <w:sz w:val="24"/>
                <w:szCs w:val="24"/>
              </w:rPr>
              <w:t>1 fő Vízanalitika, vízminőség-védelem, vízminőségi kárelhárítás részterületen SZVV jogosultságú szakértő</w:t>
            </w:r>
          </w:p>
          <w:p w14:paraId="79B939FA" w14:textId="791D354F" w:rsidR="00095821" w:rsidRPr="00095821" w:rsidRDefault="00095821" w:rsidP="00095821">
            <w:pPr>
              <w:pStyle w:val="Listaszerbekezds"/>
              <w:numPr>
                <w:ilvl w:val="0"/>
                <w:numId w:val="30"/>
              </w:numPr>
              <w:autoSpaceDE w:val="0"/>
              <w:autoSpaceDN w:val="0"/>
              <w:adjustRightInd w:val="0"/>
              <w:jc w:val="both"/>
              <w:rPr>
                <w:sz w:val="24"/>
                <w:szCs w:val="24"/>
              </w:rPr>
            </w:pPr>
            <w:r w:rsidRPr="00095821">
              <w:rPr>
                <w:sz w:val="24"/>
                <w:szCs w:val="24"/>
              </w:rPr>
              <w:t>Nyilatkozat, hogy tudomásul veszi, hogy a fenti jogosultságú szakemberek hiánya az ajánlattevő szerződéskötéstől való visszalépésének minősül a Kbt. 131. § (4) bekezdése alapján.</w:t>
            </w:r>
          </w:p>
          <w:p w14:paraId="33B56A37" w14:textId="39389E32" w:rsidR="00095821" w:rsidRPr="005C00ED" w:rsidRDefault="00095821" w:rsidP="00BE72F5">
            <w:pPr>
              <w:autoSpaceDE w:val="0"/>
              <w:autoSpaceDN w:val="0"/>
              <w:adjustRightInd w:val="0"/>
              <w:jc w:val="both"/>
              <w:rPr>
                <w:sz w:val="24"/>
                <w:szCs w:val="24"/>
              </w:rPr>
            </w:pPr>
          </w:p>
        </w:tc>
      </w:tr>
      <w:tr w:rsidR="005C00ED" w:rsidRPr="007A5AD6" w14:paraId="754BE177" w14:textId="77777777" w:rsidTr="00D34BE9">
        <w:tc>
          <w:tcPr>
            <w:tcW w:w="993" w:type="dxa"/>
            <w:tcMar>
              <w:top w:w="85" w:type="dxa"/>
              <w:left w:w="28" w:type="dxa"/>
              <w:bottom w:w="85" w:type="dxa"/>
              <w:right w:w="28" w:type="dxa"/>
            </w:tcMar>
          </w:tcPr>
          <w:p w14:paraId="5D4FBFD7" w14:textId="4C55F6EC" w:rsidR="005C00ED" w:rsidRPr="00836A51" w:rsidRDefault="005C00ED" w:rsidP="00F31A84">
            <w:pPr>
              <w:rPr>
                <w:b/>
                <w:bCs/>
                <w:sz w:val="24"/>
                <w:szCs w:val="24"/>
              </w:rPr>
            </w:pPr>
          </w:p>
        </w:tc>
        <w:tc>
          <w:tcPr>
            <w:tcW w:w="426" w:type="dxa"/>
            <w:tcMar>
              <w:top w:w="85" w:type="dxa"/>
              <w:left w:w="28" w:type="dxa"/>
              <w:bottom w:w="85" w:type="dxa"/>
              <w:right w:w="28" w:type="dxa"/>
            </w:tcMar>
          </w:tcPr>
          <w:p w14:paraId="577F7A43" w14:textId="2919E1DB" w:rsidR="005C00ED" w:rsidRPr="00836A51" w:rsidRDefault="00D34BE9" w:rsidP="009F4127">
            <w:pPr>
              <w:rPr>
                <w:b/>
                <w:bCs/>
                <w:sz w:val="24"/>
                <w:szCs w:val="24"/>
              </w:rPr>
            </w:pPr>
            <w:r>
              <w:rPr>
                <w:b/>
                <w:bCs/>
                <w:sz w:val="24"/>
                <w:szCs w:val="24"/>
              </w:rPr>
              <w:t>b</w:t>
            </w:r>
            <w:r w:rsidR="005C00ED">
              <w:rPr>
                <w:b/>
                <w:bCs/>
                <w:sz w:val="24"/>
                <w:szCs w:val="24"/>
              </w:rPr>
              <w:t>)</w:t>
            </w:r>
          </w:p>
        </w:tc>
        <w:tc>
          <w:tcPr>
            <w:tcW w:w="9498" w:type="dxa"/>
            <w:tcMar>
              <w:top w:w="85" w:type="dxa"/>
              <w:bottom w:w="85" w:type="dxa"/>
            </w:tcMar>
          </w:tcPr>
          <w:p w14:paraId="50825067" w14:textId="77777777" w:rsidR="00D47303" w:rsidRDefault="00D47303" w:rsidP="0052271D">
            <w:pPr>
              <w:jc w:val="both"/>
              <w:rPr>
                <w:sz w:val="24"/>
                <w:szCs w:val="24"/>
              </w:rPr>
            </w:pPr>
            <w:r>
              <w:rPr>
                <w:sz w:val="24"/>
                <w:szCs w:val="24"/>
              </w:rPr>
              <w:t xml:space="preserve">A Kbt. 35.§ (1) bekezdés alapján </w:t>
            </w:r>
            <w:r w:rsidR="0089128C">
              <w:rPr>
                <w:sz w:val="24"/>
                <w:szCs w:val="24"/>
              </w:rPr>
              <w:t>t</w:t>
            </w:r>
            <w:r w:rsidRPr="00D47303">
              <w:rPr>
                <w:sz w:val="24"/>
                <w:szCs w:val="24"/>
              </w:rPr>
              <w:t>öbb gazdasági szereplő közösen is tehet ajánlatot.</w:t>
            </w:r>
          </w:p>
          <w:p w14:paraId="3253671F" w14:textId="357C6C41" w:rsidR="005C00ED" w:rsidRPr="00D47303" w:rsidRDefault="005C00ED" w:rsidP="0052271D">
            <w:pPr>
              <w:spacing w:before="120" w:after="120"/>
              <w:jc w:val="both"/>
              <w:rPr>
                <w:sz w:val="24"/>
                <w:szCs w:val="24"/>
              </w:rPr>
            </w:pPr>
            <w:r w:rsidRPr="00D47303">
              <w:rPr>
                <w:sz w:val="24"/>
                <w:szCs w:val="24"/>
              </w:rPr>
              <w:t>Közös ajánlattétel esetén a Kbt. 35. § (2) bekezdése alapján közös ajánlattevők kötelesek maguk közül egy, a közbeszerzési eljárásban a közös ajánlattevők nevében eljárni jogosult képviselőt megjelölni. Az ajánlathoz csatolni kell az együttműködési megállapodást, mely tartalmazza</w:t>
            </w:r>
            <w:r w:rsidR="00E7077C">
              <w:rPr>
                <w:sz w:val="24"/>
                <w:szCs w:val="24"/>
              </w:rPr>
              <w:t xml:space="preserve"> a </w:t>
            </w:r>
            <w:r w:rsidR="00172C5E">
              <w:rPr>
                <w:sz w:val="24"/>
                <w:szCs w:val="24"/>
              </w:rPr>
              <w:t xml:space="preserve">kiegészítő </w:t>
            </w:r>
            <w:r w:rsidR="00E7077C">
              <w:rPr>
                <w:sz w:val="24"/>
                <w:szCs w:val="24"/>
              </w:rPr>
              <w:t>közbeszerzési</w:t>
            </w:r>
            <w:r w:rsidR="00BD39DA">
              <w:rPr>
                <w:sz w:val="24"/>
                <w:szCs w:val="24"/>
              </w:rPr>
              <w:t xml:space="preserve"> dokumentum</w:t>
            </w:r>
            <w:r w:rsidR="00172C5E">
              <w:rPr>
                <w:sz w:val="24"/>
                <w:szCs w:val="24"/>
              </w:rPr>
              <w:t>ok</w:t>
            </w:r>
            <w:r w:rsidR="00BD39DA">
              <w:rPr>
                <w:sz w:val="24"/>
                <w:szCs w:val="24"/>
              </w:rPr>
              <w:t>ban előírt adatokat.</w:t>
            </w:r>
          </w:p>
          <w:p w14:paraId="44A7D2B9" w14:textId="77777777" w:rsidR="005C00ED" w:rsidRPr="009F4CF2" w:rsidRDefault="005C00ED" w:rsidP="0052271D">
            <w:pPr>
              <w:jc w:val="both"/>
              <w:rPr>
                <w:sz w:val="24"/>
                <w:szCs w:val="24"/>
              </w:rPr>
            </w:pPr>
            <w:r w:rsidRPr="00D47303">
              <w:rPr>
                <w:sz w:val="24"/>
                <w:szCs w:val="24"/>
              </w:rPr>
              <w:t xml:space="preserve">Ajánlatkérő felhívja közös ajánlattevők figyelmét, hogy a Kbt. 35. § (3) bekezdés szerint minden nyilatkozatnak tartalmaznia kell a közös ajánlattevők megjelölését, valamint, hogy a </w:t>
            </w:r>
            <w:r w:rsidRPr="00D47303">
              <w:rPr>
                <w:sz w:val="24"/>
                <w:szCs w:val="24"/>
              </w:rPr>
              <w:lastRenderedPageBreak/>
              <w:t>Kbt. 35. § (7) bekezdése alapján az ajánlattételi határidő lejárta után</w:t>
            </w:r>
            <w:r w:rsidR="00E7077C">
              <w:rPr>
                <w:sz w:val="24"/>
                <w:szCs w:val="24"/>
              </w:rPr>
              <w:t xml:space="preserve"> a közös ajánlatot benyújtó gazdasági szereplők személyében</w:t>
            </w:r>
            <w:r w:rsidRPr="00D47303">
              <w:rPr>
                <w:sz w:val="24"/>
                <w:szCs w:val="24"/>
              </w:rPr>
              <w:t xml:space="preserve"> változás nem következhet be.</w:t>
            </w:r>
          </w:p>
        </w:tc>
      </w:tr>
      <w:tr w:rsidR="00D01B47" w:rsidRPr="007A5AD6" w14:paraId="2E74F490" w14:textId="77777777" w:rsidTr="00D34BE9">
        <w:tc>
          <w:tcPr>
            <w:tcW w:w="993" w:type="dxa"/>
            <w:tcMar>
              <w:top w:w="85" w:type="dxa"/>
              <w:left w:w="28" w:type="dxa"/>
              <w:bottom w:w="85" w:type="dxa"/>
              <w:right w:w="28" w:type="dxa"/>
            </w:tcMar>
          </w:tcPr>
          <w:p w14:paraId="7B157F66" w14:textId="77777777" w:rsidR="00D01B47" w:rsidRPr="00836A51" w:rsidRDefault="00D01B47" w:rsidP="00F31A84">
            <w:pPr>
              <w:rPr>
                <w:b/>
                <w:bCs/>
                <w:sz w:val="24"/>
                <w:szCs w:val="24"/>
              </w:rPr>
            </w:pPr>
          </w:p>
        </w:tc>
        <w:tc>
          <w:tcPr>
            <w:tcW w:w="426" w:type="dxa"/>
            <w:tcMar>
              <w:top w:w="85" w:type="dxa"/>
              <w:left w:w="28" w:type="dxa"/>
              <w:bottom w:w="85" w:type="dxa"/>
              <w:right w:w="28" w:type="dxa"/>
            </w:tcMar>
          </w:tcPr>
          <w:p w14:paraId="02C55EEC" w14:textId="60FA4CD3" w:rsidR="00D01B47" w:rsidRDefault="00D34BE9" w:rsidP="009F4127">
            <w:pPr>
              <w:rPr>
                <w:b/>
                <w:bCs/>
                <w:sz w:val="24"/>
                <w:szCs w:val="24"/>
              </w:rPr>
            </w:pPr>
            <w:r>
              <w:rPr>
                <w:b/>
                <w:bCs/>
                <w:sz w:val="24"/>
                <w:szCs w:val="24"/>
              </w:rPr>
              <w:t>c</w:t>
            </w:r>
            <w:r w:rsidR="00D01B47">
              <w:rPr>
                <w:b/>
                <w:bCs/>
                <w:sz w:val="24"/>
                <w:szCs w:val="24"/>
              </w:rPr>
              <w:t>)</w:t>
            </w:r>
          </w:p>
        </w:tc>
        <w:tc>
          <w:tcPr>
            <w:tcW w:w="9498" w:type="dxa"/>
            <w:tcMar>
              <w:top w:w="85" w:type="dxa"/>
              <w:bottom w:w="85" w:type="dxa"/>
            </w:tcMar>
          </w:tcPr>
          <w:p w14:paraId="68D748BE" w14:textId="06FB8CF3" w:rsidR="00D01B47" w:rsidRDefault="00D01B47" w:rsidP="0052271D">
            <w:pPr>
              <w:spacing w:after="120"/>
              <w:jc w:val="both"/>
              <w:rPr>
                <w:sz w:val="24"/>
                <w:szCs w:val="24"/>
              </w:rPr>
            </w:pPr>
            <w:r w:rsidRPr="00D01B47">
              <w:rPr>
                <w:sz w:val="24"/>
                <w:szCs w:val="24"/>
              </w:rPr>
              <w:t>A Kbt. 44. § (1) bekezdésében foglaltak alapján az ajánlattevő az ajánlatban</w:t>
            </w:r>
            <w:r w:rsidR="00E7077C">
              <w:rPr>
                <w:sz w:val="24"/>
                <w:szCs w:val="24"/>
              </w:rPr>
              <w:t>, hiánypótlásban</w:t>
            </w:r>
            <w:r w:rsidR="009C47C5">
              <w:rPr>
                <w:sz w:val="24"/>
                <w:szCs w:val="24"/>
              </w:rPr>
              <w:t xml:space="preserve"> vagy felvilágosításában</w:t>
            </w:r>
            <w:r w:rsidRPr="00D01B47">
              <w:rPr>
                <w:sz w:val="24"/>
                <w:szCs w:val="24"/>
              </w:rPr>
              <w:t xml:space="preserve">, valamint a 72. § szerinti indokolásban elkülönített módon elhelyezett, üzleti titkot [Ptk. 2:47. § bekezdése] tartalmazó iratok nyilvánosságra hozatalát megtilthatja. </w:t>
            </w:r>
          </w:p>
          <w:p w14:paraId="260E8608" w14:textId="77777777" w:rsidR="00E7077C" w:rsidRPr="00DF593F" w:rsidRDefault="00E7077C" w:rsidP="0052271D">
            <w:pPr>
              <w:spacing w:after="120"/>
              <w:jc w:val="both"/>
              <w:rPr>
                <w:sz w:val="24"/>
                <w:szCs w:val="24"/>
              </w:rPr>
            </w:pPr>
            <w:r w:rsidRPr="00DF593F">
              <w:rPr>
                <w:sz w:val="24"/>
                <w:szCs w:val="24"/>
              </w:rPr>
              <w:t>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43E3E2F6" w14:textId="0264856D" w:rsidR="00735393" w:rsidRPr="00D01B47" w:rsidRDefault="00100833" w:rsidP="0052271D">
            <w:pPr>
              <w:spacing w:after="120"/>
              <w:jc w:val="both"/>
              <w:rPr>
                <w:sz w:val="24"/>
                <w:szCs w:val="24"/>
              </w:rPr>
            </w:pPr>
            <w:r w:rsidRPr="00DF593F">
              <w:rPr>
                <w:sz w:val="24"/>
                <w:szCs w:val="24"/>
              </w:rPr>
              <w:t xml:space="preserve">Az üzleti titkot tartalmazó adatok nem tartalmazhatnak a </w:t>
            </w:r>
            <w:r w:rsidRPr="00D01B47">
              <w:rPr>
                <w:sz w:val="24"/>
                <w:szCs w:val="24"/>
              </w:rPr>
              <w:t>Kbt. 44. § (2)-(3) bekezdés szerinti elemeket.</w:t>
            </w:r>
          </w:p>
          <w:p w14:paraId="16394767" w14:textId="77777777" w:rsidR="00D01B47" w:rsidRPr="00053C88" w:rsidRDefault="00D01B47" w:rsidP="0052271D">
            <w:pPr>
              <w:jc w:val="both"/>
              <w:rPr>
                <w:sz w:val="24"/>
                <w:szCs w:val="24"/>
              </w:rPr>
            </w:pPr>
            <w:r w:rsidRPr="00D01B47">
              <w:rPr>
                <w:sz w:val="24"/>
                <w:szCs w:val="24"/>
              </w:rPr>
              <w:t>Abban az esetben, ha Ajánlattevő üzleti titokra hivatkozással az ajánlat valamely részének nyilvánosságra hozatalát megtiltja, akkor ajánlatához nyilatkozatot szükséges csatolnia tekintetben, hogy az üzleti titkot tartalmazó iratok az ajánlat melyik oldalától kezdődődően és melyik oldaláig bezárólag kerültek csatolásra.</w:t>
            </w:r>
          </w:p>
        </w:tc>
      </w:tr>
      <w:tr w:rsidR="00D01B47" w:rsidRPr="007A5AD6" w14:paraId="0E8C8993" w14:textId="77777777" w:rsidTr="00D34BE9">
        <w:tc>
          <w:tcPr>
            <w:tcW w:w="993" w:type="dxa"/>
            <w:tcMar>
              <w:top w:w="85" w:type="dxa"/>
              <w:left w:w="28" w:type="dxa"/>
              <w:bottom w:w="85" w:type="dxa"/>
              <w:right w:w="28" w:type="dxa"/>
            </w:tcMar>
          </w:tcPr>
          <w:p w14:paraId="57D7105A" w14:textId="77777777" w:rsidR="00D01B47" w:rsidRPr="00836A51" w:rsidRDefault="00D01B47" w:rsidP="00F31A84">
            <w:pPr>
              <w:rPr>
                <w:b/>
                <w:bCs/>
                <w:sz w:val="24"/>
                <w:szCs w:val="24"/>
              </w:rPr>
            </w:pPr>
          </w:p>
        </w:tc>
        <w:tc>
          <w:tcPr>
            <w:tcW w:w="426" w:type="dxa"/>
            <w:tcMar>
              <w:top w:w="85" w:type="dxa"/>
              <w:left w:w="28" w:type="dxa"/>
              <w:bottom w:w="85" w:type="dxa"/>
              <w:right w:w="28" w:type="dxa"/>
            </w:tcMar>
          </w:tcPr>
          <w:p w14:paraId="709B36F1" w14:textId="7D621251" w:rsidR="00D01B47" w:rsidRDefault="00D34BE9" w:rsidP="009F4127">
            <w:pPr>
              <w:rPr>
                <w:b/>
                <w:bCs/>
                <w:sz w:val="24"/>
                <w:szCs w:val="24"/>
              </w:rPr>
            </w:pPr>
            <w:r>
              <w:rPr>
                <w:b/>
                <w:bCs/>
                <w:sz w:val="24"/>
                <w:szCs w:val="24"/>
              </w:rPr>
              <w:t>d</w:t>
            </w:r>
            <w:r w:rsidR="00D01B47">
              <w:rPr>
                <w:b/>
                <w:bCs/>
                <w:sz w:val="24"/>
                <w:szCs w:val="24"/>
              </w:rPr>
              <w:t>)</w:t>
            </w:r>
          </w:p>
        </w:tc>
        <w:tc>
          <w:tcPr>
            <w:tcW w:w="9498" w:type="dxa"/>
            <w:tcMar>
              <w:top w:w="85" w:type="dxa"/>
              <w:bottom w:w="85" w:type="dxa"/>
            </w:tcMar>
          </w:tcPr>
          <w:p w14:paraId="0D97AB1F" w14:textId="77777777" w:rsidR="00D01B47" w:rsidRPr="00D01B47" w:rsidRDefault="00D01B47" w:rsidP="0052271D">
            <w:pPr>
              <w:jc w:val="both"/>
              <w:rPr>
                <w:sz w:val="24"/>
                <w:szCs w:val="24"/>
              </w:rPr>
            </w:pPr>
            <w:r w:rsidRPr="00D01B47">
              <w:rPr>
                <w:sz w:val="24"/>
                <w:szCs w:val="24"/>
              </w:rPr>
              <w:t>Ajánlatkérő az eljárás eredményéről, az eljárás eredménytelenségéről, az Ajánlattevő kizárásáról, a szerződés teljesítésére való alkalmatlanságának megállapításáról, ajánlatának a Kbt. 7</w:t>
            </w:r>
            <w:r w:rsidR="00BD39DA">
              <w:rPr>
                <w:sz w:val="24"/>
                <w:szCs w:val="24"/>
              </w:rPr>
              <w:t>9</w:t>
            </w:r>
            <w:r w:rsidRPr="00D01B47">
              <w:rPr>
                <w:sz w:val="24"/>
                <w:szCs w:val="24"/>
              </w:rPr>
              <w:t>. §</w:t>
            </w:r>
            <w:r w:rsidR="00BD39DA">
              <w:rPr>
                <w:sz w:val="24"/>
                <w:szCs w:val="24"/>
              </w:rPr>
              <w:t xml:space="preserve"> (2) bekezdése</w:t>
            </w:r>
            <w:r w:rsidRPr="00D01B47">
              <w:rPr>
                <w:sz w:val="24"/>
                <w:szCs w:val="24"/>
              </w:rPr>
              <w:t xml:space="preserve"> szerinti egyéb okból történő érvénytelenné nyilvánításáról, valamint ezek részletes indokáról az erről hozott döntést követően az ajánlati kötöttség időtartama alatt írásban tájékoztatja ajánlattevőt.</w:t>
            </w:r>
          </w:p>
        </w:tc>
      </w:tr>
      <w:tr w:rsidR="00FA44DC" w:rsidRPr="007A5AD6" w14:paraId="3CD754D3" w14:textId="77777777" w:rsidTr="00D34BE9">
        <w:tc>
          <w:tcPr>
            <w:tcW w:w="993" w:type="dxa"/>
            <w:tcMar>
              <w:top w:w="85" w:type="dxa"/>
              <w:left w:w="28" w:type="dxa"/>
              <w:bottom w:w="85" w:type="dxa"/>
              <w:right w:w="28" w:type="dxa"/>
            </w:tcMar>
          </w:tcPr>
          <w:p w14:paraId="4086808D" w14:textId="77777777" w:rsidR="00FA44DC" w:rsidRPr="00836A51" w:rsidRDefault="00FA44DC" w:rsidP="00F31A84">
            <w:pPr>
              <w:rPr>
                <w:b/>
                <w:bCs/>
                <w:sz w:val="24"/>
                <w:szCs w:val="24"/>
              </w:rPr>
            </w:pPr>
          </w:p>
        </w:tc>
        <w:tc>
          <w:tcPr>
            <w:tcW w:w="426" w:type="dxa"/>
            <w:tcMar>
              <w:top w:w="85" w:type="dxa"/>
              <w:left w:w="28" w:type="dxa"/>
              <w:bottom w:w="85" w:type="dxa"/>
              <w:right w:w="28" w:type="dxa"/>
            </w:tcMar>
          </w:tcPr>
          <w:p w14:paraId="02FE8B40" w14:textId="36659B32" w:rsidR="00FA44DC" w:rsidRDefault="00D34BE9" w:rsidP="009F4127">
            <w:pPr>
              <w:rPr>
                <w:b/>
                <w:bCs/>
                <w:sz w:val="24"/>
                <w:szCs w:val="24"/>
              </w:rPr>
            </w:pPr>
            <w:r>
              <w:rPr>
                <w:b/>
                <w:bCs/>
                <w:sz w:val="24"/>
                <w:szCs w:val="24"/>
              </w:rPr>
              <w:t>e</w:t>
            </w:r>
            <w:r w:rsidR="00FA44DC">
              <w:rPr>
                <w:b/>
                <w:bCs/>
                <w:sz w:val="24"/>
                <w:szCs w:val="24"/>
              </w:rPr>
              <w:t>)</w:t>
            </w:r>
          </w:p>
        </w:tc>
        <w:tc>
          <w:tcPr>
            <w:tcW w:w="9498" w:type="dxa"/>
            <w:tcMar>
              <w:top w:w="85" w:type="dxa"/>
              <w:bottom w:w="85" w:type="dxa"/>
            </w:tcMar>
          </w:tcPr>
          <w:p w14:paraId="7A30CA8C" w14:textId="6DD57265" w:rsidR="00FA44DC" w:rsidRPr="00D01B47" w:rsidRDefault="00FA44DC" w:rsidP="00550703">
            <w:pPr>
              <w:jc w:val="both"/>
              <w:rPr>
                <w:sz w:val="24"/>
                <w:szCs w:val="24"/>
              </w:rPr>
            </w:pPr>
            <w:r w:rsidRPr="00FA44DC">
              <w:rPr>
                <w:sz w:val="24"/>
                <w:szCs w:val="24"/>
              </w:rPr>
              <w:t xml:space="preserve">Az ajánlat benyújtásának formai követelményeit a </w:t>
            </w:r>
            <w:r w:rsidR="00550703">
              <w:rPr>
                <w:sz w:val="24"/>
                <w:szCs w:val="24"/>
              </w:rPr>
              <w:t>KKD</w:t>
            </w:r>
            <w:r w:rsidRPr="00FA44DC">
              <w:rPr>
                <w:sz w:val="24"/>
                <w:szCs w:val="24"/>
              </w:rPr>
              <w:t xml:space="preserve"> tartalmazza.</w:t>
            </w:r>
          </w:p>
        </w:tc>
      </w:tr>
      <w:tr w:rsidR="00AD19EB" w:rsidRPr="007A5AD6" w14:paraId="435DF3F8" w14:textId="77777777" w:rsidTr="00D34BE9">
        <w:tc>
          <w:tcPr>
            <w:tcW w:w="993" w:type="dxa"/>
            <w:tcMar>
              <w:top w:w="85" w:type="dxa"/>
              <w:left w:w="28" w:type="dxa"/>
              <w:bottom w:w="85" w:type="dxa"/>
              <w:right w:w="28" w:type="dxa"/>
            </w:tcMar>
          </w:tcPr>
          <w:p w14:paraId="2E23BD59" w14:textId="77777777" w:rsidR="00AD19EB" w:rsidRPr="00836A51" w:rsidRDefault="00AD19EB" w:rsidP="00F31A84">
            <w:pPr>
              <w:rPr>
                <w:b/>
                <w:bCs/>
                <w:sz w:val="24"/>
                <w:szCs w:val="24"/>
              </w:rPr>
            </w:pPr>
          </w:p>
        </w:tc>
        <w:tc>
          <w:tcPr>
            <w:tcW w:w="426" w:type="dxa"/>
            <w:tcMar>
              <w:top w:w="85" w:type="dxa"/>
              <w:left w:w="28" w:type="dxa"/>
              <w:bottom w:w="85" w:type="dxa"/>
              <w:right w:w="28" w:type="dxa"/>
            </w:tcMar>
          </w:tcPr>
          <w:p w14:paraId="2C23DD98" w14:textId="72FFAB0C" w:rsidR="00AD19EB" w:rsidRDefault="00D34BE9" w:rsidP="009F4127">
            <w:pPr>
              <w:rPr>
                <w:b/>
                <w:bCs/>
                <w:sz w:val="24"/>
                <w:szCs w:val="24"/>
              </w:rPr>
            </w:pPr>
            <w:r>
              <w:rPr>
                <w:b/>
                <w:bCs/>
                <w:sz w:val="24"/>
                <w:szCs w:val="24"/>
              </w:rPr>
              <w:t>f</w:t>
            </w:r>
            <w:r w:rsidR="00BE20F4">
              <w:rPr>
                <w:b/>
                <w:bCs/>
                <w:sz w:val="24"/>
                <w:szCs w:val="24"/>
              </w:rPr>
              <w:t>)</w:t>
            </w:r>
          </w:p>
        </w:tc>
        <w:tc>
          <w:tcPr>
            <w:tcW w:w="9498" w:type="dxa"/>
            <w:tcMar>
              <w:top w:w="85" w:type="dxa"/>
              <w:bottom w:w="85" w:type="dxa"/>
            </w:tcMar>
          </w:tcPr>
          <w:p w14:paraId="76F8D706" w14:textId="3E47A07D" w:rsidR="001E220E" w:rsidRPr="00794DD2" w:rsidRDefault="00AD19EB" w:rsidP="00AD19EB">
            <w:pPr>
              <w:jc w:val="both"/>
              <w:rPr>
                <w:sz w:val="24"/>
                <w:szCs w:val="24"/>
              </w:rPr>
            </w:pPr>
            <w:r w:rsidRPr="00AD19EB">
              <w:rPr>
                <w:sz w:val="24"/>
                <w:szCs w:val="24"/>
              </w:rPr>
              <w:t>A Kbt. 47. § (2) bekezdése alapján a papír alapú ajánlati példányban szereplő dokumentumok egyszerű másolatban is benyújthatók. Az ajánlatkérő előírja az olyan nyilatkozat eredeti vagy hiteles másolatban történő benyújtását, amely közvetlenül valamely követelés érvényesítésének alapjául szolgál, pl. garanciavállaló nyilatkozat vagy kezességvállalásról szóló nyilatkozat. Az ajánlat papír alapú példányának a Kbt. 66. § (2) bekezdése szerinti nyilatkozat eredeti aláírt példányát kell tartalmaznia.</w:t>
            </w:r>
          </w:p>
        </w:tc>
      </w:tr>
      <w:tr w:rsidR="00AD19EB" w:rsidRPr="007A5AD6" w14:paraId="6F22C33F" w14:textId="77777777" w:rsidTr="00D34BE9">
        <w:tc>
          <w:tcPr>
            <w:tcW w:w="993" w:type="dxa"/>
            <w:tcMar>
              <w:top w:w="85" w:type="dxa"/>
              <w:left w:w="28" w:type="dxa"/>
              <w:bottom w:w="85" w:type="dxa"/>
              <w:right w:w="28" w:type="dxa"/>
            </w:tcMar>
          </w:tcPr>
          <w:p w14:paraId="119EB7EF" w14:textId="77777777" w:rsidR="00AD19EB" w:rsidRPr="00836A51" w:rsidRDefault="00AD19EB" w:rsidP="00F31A84">
            <w:pPr>
              <w:rPr>
                <w:b/>
                <w:bCs/>
                <w:sz w:val="24"/>
                <w:szCs w:val="24"/>
              </w:rPr>
            </w:pPr>
          </w:p>
        </w:tc>
        <w:tc>
          <w:tcPr>
            <w:tcW w:w="426" w:type="dxa"/>
            <w:tcMar>
              <w:top w:w="85" w:type="dxa"/>
              <w:left w:w="28" w:type="dxa"/>
              <w:bottom w:w="85" w:type="dxa"/>
              <w:right w:w="28" w:type="dxa"/>
            </w:tcMar>
          </w:tcPr>
          <w:p w14:paraId="1102F723" w14:textId="5551DC0D" w:rsidR="00AD19EB" w:rsidRDefault="00D34BE9" w:rsidP="009F4127">
            <w:pPr>
              <w:rPr>
                <w:b/>
                <w:bCs/>
                <w:sz w:val="24"/>
                <w:szCs w:val="24"/>
              </w:rPr>
            </w:pPr>
            <w:r>
              <w:rPr>
                <w:b/>
                <w:bCs/>
                <w:sz w:val="24"/>
                <w:szCs w:val="24"/>
              </w:rPr>
              <w:t>g</w:t>
            </w:r>
            <w:r w:rsidR="00BE20F4" w:rsidRPr="00836A51">
              <w:rPr>
                <w:b/>
                <w:bCs/>
                <w:sz w:val="24"/>
                <w:szCs w:val="24"/>
              </w:rPr>
              <w:t>)</w:t>
            </w:r>
          </w:p>
        </w:tc>
        <w:tc>
          <w:tcPr>
            <w:tcW w:w="9498" w:type="dxa"/>
            <w:tcMar>
              <w:top w:w="85" w:type="dxa"/>
              <w:bottom w:w="85" w:type="dxa"/>
            </w:tcMar>
          </w:tcPr>
          <w:p w14:paraId="39CFACBE" w14:textId="07DE7F3C" w:rsidR="00234E1B" w:rsidRPr="00EC2E8D" w:rsidRDefault="00AD19EB" w:rsidP="00234E1B">
            <w:pPr>
              <w:jc w:val="both"/>
              <w:rPr>
                <w:sz w:val="24"/>
                <w:szCs w:val="24"/>
              </w:rPr>
            </w:pPr>
            <w:r w:rsidRPr="00EC2E8D">
              <w:rPr>
                <w:sz w:val="24"/>
                <w:szCs w:val="24"/>
              </w:rPr>
              <w:t>Az eljárásban valamennyi határidő közép-európai (CET) idő szerint értendő.</w:t>
            </w:r>
          </w:p>
        </w:tc>
      </w:tr>
      <w:tr w:rsidR="00234E1B" w:rsidRPr="007A5AD6" w14:paraId="712C2C05" w14:textId="77777777" w:rsidTr="00D34BE9">
        <w:tc>
          <w:tcPr>
            <w:tcW w:w="993" w:type="dxa"/>
            <w:tcMar>
              <w:top w:w="85" w:type="dxa"/>
              <w:left w:w="28" w:type="dxa"/>
              <w:bottom w:w="85" w:type="dxa"/>
              <w:right w:w="28" w:type="dxa"/>
            </w:tcMar>
          </w:tcPr>
          <w:p w14:paraId="6B44C7E8" w14:textId="77777777" w:rsidR="00234E1B" w:rsidRPr="00836A51" w:rsidRDefault="00234E1B" w:rsidP="00F31A84">
            <w:pPr>
              <w:rPr>
                <w:b/>
                <w:bCs/>
                <w:sz w:val="24"/>
                <w:szCs w:val="24"/>
              </w:rPr>
            </w:pPr>
          </w:p>
        </w:tc>
        <w:tc>
          <w:tcPr>
            <w:tcW w:w="426" w:type="dxa"/>
            <w:tcMar>
              <w:top w:w="85" w:type="dxa"/>
              <w:left w:w="28" w:type="dxa"/>
              <w:bottom w:w="85" w:type="dxa"/>
              <w:right w:w="28" w:type="dxa"/>
            </w:tcMar>
          </w:tcPr>
          <w:p w14:paraId="48B61182" w14:textId="46A1B247" w:rsidR="00234E1B" w:rsidRDefault="00234E1B" w:rsidP="009F4127">
            <w:pPr>
              <w:rPr>
                <w:b/>
                <w:bCs/>
                <w:sz w:val="24"/>
                <w:szCs w:val="24"/>
              </w:rPr>
            </w:pPr>
            <w:r>
              <w:rPr>
                <w:b/>
                <w:bCs/>
                <w:sz w:val="24"/>
                <w:szCs w:val="24"/>
              </w:rPr>
              <w:t>h)</w:t>
            </w:r>
          </w:p>
        </w:tc>
        <w:tc>
          <w:tcPr>
            <w:tcW w:w="9498" w:type="dxa"/>
            <w:tcMar>
              <w:top w:w="85" w:type="dxa"/>
              <w:bottom w:w="85" w:type="dxa"/>
            </w:tcMar>
          </w:tcPr>
          <w:p w14:paraId="7DC3C402" w14:textId="341C2D26" w:rsidR="00234E1B" w:rsidRDefault="00234E1B" w:rsidP="00AD19EB">
            <w:pPr>
              <w:jc w:val="both"/>
              <w:rPr>
                <w:sz w:val="24"/>
                <w:szCs w:val="24"/>
              </w:rPr>
            </w:pPr>
            <w:r>
              <w:rPr>
                <w:sz w:val="24"/>
                <w:szCs w:val="24"/>
              </w:rPr>
              <w:t>Szerződést biztosító mellékkötelezettségek</w:t>
            </w:r>
            <w:r w:rsidR="00881C90">
              <w:rPr>
                <w:sz w:val="24"/>
                <w:szCs w:val="24"/>
              </w:rPr>
              <w:t xml:space="preserve"> (valamennyi részajánlati kör esetében)</w:t>
            </w:r>
            <w:r>
              <w:rPr>
                <w:sz w:val="24"/>
                <w:szCs w:val="24"/>
              </w:rPr>
              <w:t>:</w:t>
            </w:r>
          </w:p>
          <w:p w14:paraId="6829BF39" w14:textId="77777777" w:rsidR="00234E1B" w:rsidRDefault="00234E1B" w:rsidP="00AD19EB">
            <w:pPr>
              <w:jc w:val="both"/>
              <w:rPr>
                <w:sz w:val="24"/>
                <w:szCs w:val="24"/>
              </w:rPr>
            </w:pPr>
          </w:p>
          <w:p w14:paraId="3B131153" w14:textId="48DC4F2C" w:rsidR="004C4DBB" w:rsidRPr="00EA6020" w:rsidRDefault="004C4DBB" w:rsidP="00E77F4B">
            <w:pPr>
              <w:spacing w:after="120"/>
              <w:ind w:left="33" w:hanging="33"/>
              <w:jc w:val="both"/>
              <w:rPr>
                <w:bCs/>
                <w:sz w:val="24"/>
                <w:szCs w:val="24"/>
              </w:rPr>
            </w:pPr>
            <w:r w:rsidRPr="004C4DBB">
              <w:rPr>
                <w:b/>
                <w:bCs/>
                <w:sz w:val="24"/>
                <w:szCs w:val="24"/>
              </w:rPr>
              <w:t>Késedelmi kötbér:</w:t>
            </w:r>
            <w:r>
              <w:rPr>
                <w:bCs/>
                <w:sz w:val="24"/>
                <w:szCs w:val="24"/>
              </w:rPr>
              <w:t xml:space="preserve"> m</w:t>
            </w:r>
            <w:r w:rsidRPr="000167DC">
              <w:rPr>
                <w:bCs/>
                <w:sz w:val="24"/>
                <w:szCs w:val="24"/>
              </w:rPr>
              <w:t xml:space="preserve">értéke a </w:t>
            </w:r>
            <w:r w:rsidR="00F9192C">
              <w:rPr>
                <w:bCs/>
                <w:sz w:val="24"/>
                <w:szCs w:val="24"/>
              </w:rPr>
              <w:t xml:space="preserve">késedelemmel érintett teljesítés </w:t>
            </w:r>
            <w:r w:rsidRPr="000167DC">
              <w:rPr>
                <w:bCs/>
                <w:sz w:val="24"/>
                <w:szCs w:val="24"/>
              </w:rPr>
              <w:t xml:space="preserve">nettó értékének </w:t>
            </w:r>
            <w:r w:rsidR="001249CC">
              <w:rPr>
                <w:bCs/>
                <w:sz w:val="24"/>
                <w:szCs w:val="24"/>
              </w:rPr>
              <w:t>0,5</w:t>
            </w:r>
            <w:r w:rsidR="003177F0">
              <w:rPr>
                <w:bCs/>
                <w:sz w:val="24"/>
                <w:szCs w:val="24"/>
              </w:rPr>
              <w:t>%-a /nap</w:t>
            </w:r>
            <w:r w:rsidR="005121E0" w:rsidRPr="00EA6020">
              <w:rPr>
                <w:bCs/>
                <w:sz w:val="24"/>
                <w:szCs w:val="24"/>
              </w:rPr>
              <w:t xml:space="preserve">, </w:t>
            </w:r>
            <w:r w:rsidR="003177F0">
              <w:rPr>
                <w:bCs/>
                <w:sz w:val="24"/>
                <w:szCs w:val="24"/>
              </w:rPr>
              <w:t xml:space="preserve">legfeljebb </w:t>
            </w:r>
            <w:r w:rsidR="001249CC">
              <w:rPr>
                <w:bCs/>
                <w:sz w:val="24"/>
                <w:szCs w:val="24"/>
              </w:rPr>
              <w:t>15</w:t>
            </w:r>
            <w:r w:rsidR="003177F0">
              <w:rPr>
                <w:bCs/>
                <w:sz w:val="24"/>
                <w:szCs w:val="24"/>
              </w:rPr>
              <w:t xml:space="preserve"> %-</w:t>
            </w:r>
            <w:proofErr w:type="gramStart"/>
            <w:r w:rsidR="003177F0">
              <w:rPr>
                <w:bCs/>
                <w:sz w:val="24"/>
                <w:szCs w:val="24"/>
              </w:rPr>
              <w:t>a.</w:t>
            </w:r>
            <w:proofErr w:type="gramEnd"/>
            <w:r w:rsidR="003177F0">
              <w:rPr>
                <w:bCs/>
                <w:sz w:val="24"/>
                <w:szCs w:val="24"/>
              </w:rPr>
              <w:t xml:space="preserve"> </w:t>
            </w:r>
            <w:r w:rsidR="00DF7AEA" w:rsidRPr="00EA6020">
              <w:rPr>
                <w:bCs/>
                <w:sz w:val="24"/>
                <w:szCs w:val="24"/>
              </w:rPr>
              <w:t>A kötbér maximumának elérése esetén Megrendelő a szerződést felmondhatja, illetve attól elállhat.</w:t>
            </w:r>
          </w:p>
          <w:p w14:paraId="1D976067" w14:textId="7EEC8A2A" w:rsidR="00046280" w:rsidRDefault="00046280" w:rsidP="00046280">
            <w:pPr>
              <w:spacing w:after="120"/>
              <w:ind w:left="33" w:hanging="33"/>
              <w:jc w:val="both"/>
              <w:rPr>
                <w:sz w:val="24"/>
              </w:rPr>
            </w:pPr>
            <w:r>
              <w:rPr>
                <w:b/>
                <w:sz w:val="24"/>
              </w:rPr>
              <w:t>Hibás teljesítési</w:t>
            </w:r>
            <w:r w:rsidRPr="004C4DBB">
              <w:rPr>
                <w:b/>
                <w:sz w:val="24"/>
              </w:rPr>
              <w:t xml:space="preserve"> kötbér:</w:t>
            </w:r>
            <w:r w:rsidRPr="00600A8B">
              <w:rPr>
                <w:sz w:val="24"/>
              </w:rPr>
              <w:t xml:space="preserve"> </w:t>
            </w:r>
            <w:r>
              <w:rPr>
                <w:bCs/>
                <w:sz w:val="24"/>
                <w:szCs w:val="24"/>
              </w:rPr>
              <w:t>m</w:t>
            </w:r>
            <w:r w:rsidRPr="000167DC">
              <w:rPr>
                <w:bCs/>
                <w:sz w:val="24"/>
                <w:szCs w:val="24"/>
              </w:rPr>
              <w:t xml:space="preserve">értéke a </w:t>
            </w:r>
            <w:r>
              <w:rPr>
                <w:bCs/>
                <w:sz w:val="24"/>
                <w:szCs w:val="24"/>
              </w:rPr>
              <w:t xml:space="preserve">hibás teljesítéssel érintett teljesítés </w:t>
            </w:r>
            <w:r w:rsidRPr="000167DC">
              <w:rPr>
                <w:bCs/>
                <w:sz w:val="24"/>
                <w:szCs w:val="24"/>
              </w:rPr>
              <w:t xml:space="preserve">nettó értékének </w:t>
            </w:r>
            <w:r>
              <w:rPr>
                <w:bCs/>
                <w:sz w:val="24"/>
                <w:szCs w:val="24"/>
              </w:rPr>
              <w:t>15 %-</w:t>
            </w:r>
            <w:proofErr w:type="gramStart"/>
            <w:r>
              <w:rPr>
                <w:bCs/>
                <w:sz w:val="24"/>
                <w:szCs w:val="24"/>
              </w:rPr>
              <w:t>a.</w:t>
            </w:r>
            <w:proofErr w:type="gramEnd"/>
            <w:r>
              <w:rPr>
                <w:bCs/>
                <w:sz w:val="24"/>
                <w:szCs w:val="24"/>
              </w:rPr>
              <w:t xml:space="preserve"> </w:t>
            </w:r>
          </w:p>
          <w:p w14:paraId="76E40240" w14:textId="4D6FFF58" w:rsidR="004C4DBB" w:rsidRDefault="004C4DBB" w:rsidP="00E77F4B">
            <w:pPr>
              <w:spacing w:after="120"/>
              <w:ind w:left="33" w:hanging="33"/>
              <w:jc w:val="both"/>
              <w:rPr>
                <w:sz w:val="24"/>
              </w:rPr>
            </w:pPr>
            <w:r w:rsidRPr="004C4DBB">
              <w:rPr>
                <w:b/>
                <w:sz w:val="24"/>
              </w:rPr>
              <w:t>Meghiúsulási kötbér:</w:t>
            </w:r>
            <w:r w:rsidRPr="00600A8B">
              <w:rPr>
                <w:sz w:val="24"/>
              </w:rPr>
              <w:t xml:space="preserve"> mértéke </w:t>
            </w:r>
            <w:r w:rsidR="006E6FA3">
              <w:rPr>
                <w:sz w:val="24"/>
              </w:rPr>
              <w:t xml:space="preserve">a szerződés egy részének meghiúsulása tekintetében az érintett rész, a teljes szerződés meghiúsulása esetén a teljes szerződés nettó ellenszolgáltatásának </w:t>
            </w:r>
            <w:r w:rsidRPr="00600A8B">
              <w:rPr>
                <w:sz w:val="24"/>
              </w:rPr>
              <w:t>20 %-</w:t>
            </w:r>
            <w:proofErr w:type="gramStart"/>
            <w:r w:rsidRPr="00600A8B">
              <w:rPr>
                <w:sz w:val="24"/>
              </w:rPr>
              <w:t>a</w:t>
            </w:r>
            <w:r>
              <w:rPr>
                <w:sz w:val="24"/>
              </w:rPr>
              <w:t>.</w:t>
            </w:r>
            <w:proofErr w:type="gramEnd"/>
            <w:r w:rsidR="006E6FA3">
              <w:rPr>
                <w:sz w:val="24"/>
              </w:rPr>
              <w:t xml:space="preserve"> A meghiúsulási kötbér érvényesítése esetén a már érvényesített és megfizetett késedelmi kötbér összege a meghiúsulási kötbér összegébe beszámítandó, azaz az összeg azzal csökken.</w:t>
            </w:r>
          </w:p>
          <w:p w14:paraId="0BCA7661" w14:textId="0B8845DD" w:rsidR="00344ECE" w:rsidRPr="00881C90" w:rsidRDefault="00881C90" w:rsidP="00344ECE">
            <w:pPr>
              <w:spacing w:after="120"/>
              <w:ind w:left="567" w:hanging="567"/>
              <w:jc w:val="both"/>
              <w:rPr>
                <w:bCs/>
                <w:sz w:val="24"/>
                <w:szCs w:val="24"/>
              </w:rPr>
            </w:pPr>
            <w:r w:rsidRPr="00881C90">
              <w:rPr>
                <w:sz w:val="24"/>
              </w:rPr>
              <w:t>A részletes előírásokat a szerződés tervezet tartalmazza.</w:t>
            </w:r>
            <w:r w:rsidRPr="00881C90">
              <w:rPr>
                <w:bCs/>
                <w:sz w:val="24"/>
                <w:szCs w:val="24"/>
              </w:rPr>
              <w:t xml:space="preserve"> </w:t>
            </w:r>
          </w:p>
        </w:tc>
      </w:tr>
      <w:tr w:rsidR="00344ECE" w:rsidRPr="007A5AD6" w14:paraId="533CEA2F" w14:textId="77777777" w:rsidTr="00D34BE9">
        <w:tc>
          <w:tcPr>
            <w:tcW w:w="993" w:type="dxa"/>
            <w:tcMar>
              <w:top w:w="85" w:type="dxa"/>
              <w:left w:w="28" w:type="dxa"/>
              <w:bottom w:w="85" w:type="dxa"/>
              <w:right w:w="28" w:type="dxa"/>
            </w:tcMar>
          </w:tcPr>
          <w:p w14:paraId="216D023E" w14:textId="77777777" w:rsidR="00344ECE" w:rsidRPr="00836A51" w:rsidRDefault="00344ECE" w:rsidP="00F31A84">
            <w:pPr>
              <w:rPr>
                <w:b/>
                <w:bCs/>
                <w:sz w:val="24"/>
                <w:szCs w:val="24"/>
              </w:rPr>
            </w:pPr>
          </w:p>
        </w:tc>
        <w:tc>
          <w:tcPr>
            <w:tcW w:w="426" w:type="dxa"/>
            <w:tcMar>
              <w:top w:w="85" w:type="dxa"/>
              <w:left w:w="28" w:type="dxa"/>
              <w:bottom w:w="85" w:type="dxa"/>
              <w:right w:w="28" w:type="dxa"/>
            </w:tcMar>
          </w:tcPr>
          <w:p w14:paraId="6DFBB885" w14:textId="4E8CB40B" w:rsidR="00344ECE" w:rsidRDefault="00344ECE" w:rsidP="009F4127">
            <w:pPr>
              <w:rPr>
                <w:b/>
                <w:bCs/>
                <w:sz w:val="24"/>
                <w:szCs w:val="24"/>
              </w:rPr>
            </w:pPr>
            <w:r>
              <w:rPr>
                <w:b/>
                <w:bCs/>
                <w:sz w:val="24"/>
                <w:szCs w:val="24"/>
              </w:rPr>
              <w:t>i)</w:t>
            </w:r>
          </w:p>
        </w:tc>
        <w:tc>
          <w:tcPr>
            <w:tcW w:w="9498" w:type="dxa"/>
            <w:tcMar>
              <w:top w:w="85" w:type="dxa"/>
              <w:bottom w:w="85" w:type="dxa"/>
            </w:tcMar>
          </w:tcPr>
          <w:p w14:paraId="6CE2C8C4" w14:textId="502CA085" w:rsidR="00770468" w:rsidRDefault="00344ECE" w:rsidP="00AD19EB">
            <w:pPr>
              <w:jc w:val="both"/>
              <w:rPr>
                <w:sz w:val="24"/>
                <w:szCs w:val="24"/>
              </w:rPr>
            </w:pPr>
            <w:r w:rsidRPr="00344ECE">
              <w:rPr>
                <w:sz w:val="24"/>
                <w:szCs w:val="24"/>
              </w:rPr>
              <w:t xml:space="preserve">Ajánlatkérő a nyertes ajánlattevő, illetve közös ajánlatot tevők esetében a nyertes ajánlattevők </w:t>
            </w:r>
            <w:r w:rsidRPr="00344ECE">
              <w:rPr>
                <w:sz w:val="24"/>
                <w:szCs w:val="24"/>
              </w:rPr>
              <w:lastRenderedPageBreak/>
              <w:t>esetében kizárja gazdálkodó szervezet létrehozását.</w:t>
            </w:r>
          </w:p>
        </w:tc>
      </w:tr>
      <w:tr w:rsidR="00770468" w:rsidRPr="007A5AD6" w14:paraId="3DB72379" w14:textId="77777777" w:rsidTr="00D34BE9">
        <w:tc>
          <w:tcPr>
            <w:tcW w:w="993" w:type="dxa"/>
            <w:tcMar>
              <w:top w:w="85" w:type="dxa"/>
              <w:left w:w="28" w:type="dxa"/>
              <w:bottom w:w="85" w:type="dxa"/>
              <w:right w:w="28" w:type="dxa"/>
            </w:tcMar>
          </w:tcPr>
          <w:p w14:paraId="57C52E7B" w14:textId="77777777" w:rsidR="00770468" w:rsidRPr="00836A51" w:rsidRDefault="00770468" w:rsidP="00F31A84">
            <w:pPr>
              <w:rPr>
                <w:b/>
                <w:bCs/>
                <w:sz w:val="24"/>
                <w:szCs w:val="24"/>
              </w:rPr>
            </w:pPr>
          </w:p>
        </w:tc>
        <w:tc>
          <w:tcPr>
            <w:tcW w:w="426" w:type="dxa"/>
            <w:tcMar>
              <w:top w:w="85" w:type="dxa"/>
              <w:left w:w="28" w:type="dxa"/>
              <w:bottom w:w="85" w:type="dxa"/>
              <w:right w:w="28" w:type="dxa"/>
            </w:tcMar>
          </w:tcPr>
          <w:p w14:paraId="42951381" w14:textId="35D89D11" w:rsidR="00770468" w:rsidRDefault="00770468" w:rsidP="009F4127">
            <w:pPr>
              <w:rPr>
                <w:b/>
                <w:bCs/>
                <w:sz w:val="24"/>
                <w:szCs w:val="24"/>
              </w:rPr>
            </w:pPr>
            <w:r>
              <w:rPr>
                <w:b/>
                <w:bCs/>
                <w:sz w:val="24"/>
                <w:szCs w:val="24"/>
              </w:rPr>
              <w:t>j)</w:t>
            </w:r>
          </w:p>
        </w:tc>
        <w:tc>
          <w:tcPr>
            <w:tcW w:w="9498" w:type="dxa"/>
            <w:tcMar>
              <w:top w:w="85" w:type="dxa"/>
              <w:bottom w:w="85" w:type="dxa"/>
            </w:tcMar>
          </w:tcPr>
          <w:p w14:paraId="6C1A0823" w14:textId="5A04E5F3" w:rsidR="00770468" w:rsidRPr="00344ECE" w:rsidRDefault="00770468" w:rsidP="00770468">
            <w:pPr>
              <w:jc w:val="both"/>
              <w:rPr>
                <w:sz w:val="24"/>
                <w:szCs w:val="24"/>
              </w:rPr>
            </w:pPr>
            <w:r>
              <w:rPr>
                <w:sz w:val="24"/>
                <w:szCs w:val="24"/>
              </w:rPr>
              <w:t>Ajánlatkérő nem alkalmazza a Kbt. 75. § (2) bekezdés e) pontját.</w:t>
            </w:r>
          </w:p>
        </w:tc>
      </w:tr>
      <w:tr w:rsidR="009A73E3" w:rsidRPr="007A5AD6" w14:paraId="780F969E" w14:textId="77777777" w:rsidTr="00D34BE9">
        <w:tc>
          <w:tcPr>
            <w:tcW w:w="993" w:type="dxa"/>
            <w:tcMar>
              <w:top w:w="85" w:type="dxa"/>
              <w:left w:w="28" w:type="dxa"/>
              <w:bottom w:w="85" w:type="dxa"/>
              <w:right w:w="28" w:type="dxa"/>
            </w:tcMar>
          </w:tcPr>
          <w:p w14:paraId="3671B2D1" w14:textId="77777777" w:rsidR="009A73E3" w:rsidRPr="00836A51" w:rsidRDefault="009A73E3" w:rsidP="00F31A84">
            <w:pPr>
              <w:rPr>
                <w:b/>
                <w:bCs/>
                <w:sz w:val="24"/>
                <w:szCs w:val="24"/>
              </w:rPr>
            </w:pPr>
          </w:p>
        </w:tc>
        <w:tc>
          <w:tcPr>
            <w:tcW w:w="426" w:type="dxa"/>
            <w:tcMar>
              <w:top w:w="85" w:type="dxa"/>
              <w:left w:w="28" w:type="dxa"/>
              <w:bottom w:w="85" w:type="dxa"/>
              <w:right w:w="28" w:type="dxa"/>
            </w:tcMar>
          </w:tcPr>
          <w:p w14:paraId="42E5CFB2" w14:textId="09122802" w:rsidR="009A73E3" w:rsidRDefault="009A73E3" w:rsidP="009F4127">
            <w:pPr>
              <w:rPr>
                <w:b/>
                <w:bCs/>
                <w:sz w:val="24"/>
                <w:szCs w:val="24"/>
              </w:rPr>
            </w:pPr>
            <w:r>
              <w:rPr>
                <w:b/>
                <w:bCs/>
                <w:sz w:val="24"/>
                <w:szCs w:val="24"/>
              </w:rPr>
              <w:t>k)</w:t>
            </w:r>
          </w:p>
        </w:tc>
        <w:tc>
          <w:tcPr>
            <w:tcW w:w="9498" w:type="dxa"/>
            <w:tcMar>
              <w:top w:w="85" w:type="dxa"/>
              <w:bottom w:w="85" w:type="dxa"/>
            </w:tcMar>
          </w:tcPr>
          <w:p w14:paraId="055DBC5B" w14:textId="10FDB249" w:rsidR="009A73E3" w:rsidRDefault="009A73E3" w:rsidP="009A5E21">
            <w:pPr>
              <w:jc w:val="both"/>
              <w:rPr>
                <w:sz w:val="24"/>
                <w:szCs w:val="24"/>
              </w:rPr>
            </w:pPr>
            <w:r w:rsidRPr="009A73E3">
              <w:rPr>
                <w:sz w:val="24"/>
                <w:szCs w:val="24"/>
              </w:rPr>
              <w:t xml:space="preserve">A </w:t>
            </w:r>
            <w:r>
              <w:rPr>
                <w:sz w:val="24"/>
                <w:szCs w:val="24"/>
              </w:rPr>
              <w:t xml:space="preserve">321/2015. (X.30.) </w:t>
            </w:r>
            <w:proofErr w:type="spellStart"/>
            <w:r>
              <w:rPr>
                <w:sz w:val="24"/>
                <w:szCs w:val="24"/>
              </w:rPr>
              <w:t>korm</w:t>
            </w:r>
            <w:proofErr w:type="spellEnd"/>
            <w:r>
              <w:rPr>
                <w:sz w:val="24"/>
                <w:szCs w:val="24"/>
              </w:rPr>
              <w:t xml:space="preserve">. rend. </w:t>
            </w:r>
            <w:r w:rsidRPr="009A73E3">
              <w:rPr>
                <w:sz w:val="24"/>
                <w:szCs w:val="24"/>
              </w:rPr>
              <w:t>30.§</w:t>
            </w:r>
            <w:r>
              <w:rPr>
                <w:sz w:val="24"/>
                <w:szCs w:val="24"/>
              </w:rPr>
              <w:t xml:space="preserve"> </w:t>
            </w:r>
            <w:r w:rsidRPr="009A73E3">
              <w:rPr>
                <w:sz w:val="24"/>
                <w:szCs w:val="24"/>
              </w:rPr>
              <w:t xml:space="preserve">(4) </w:t>
            </w:r>
            <w:r>
              <w:rPr>
                <w:sz w:val="24"/>
                <w:szCs w:val="24"/>
              </w:rPr>
              <w:t>bekezdése értelmében Ajánlatkérő</w:t>
            </w:r>
            <w:r w:rsidRPr="009A73E3">
              <w:rPr>
                <w:sz w:val="24"/>
                <w:szCs w:val="24"/>
              </w:rPr>
              <w:t xml:space="preserve"> a P1) pont szerin</w:t>
            </w:r>
            <w:r w:rsidR="00F9192C">
              <w:rPr>
                <w:sz w:val="24"/>
                <w:szCs w:val="24"/>
              </w:rPr>
              <w:t>ti, v</w:t>
            </w:r>
            <w:r w:rsidR="00816BC1">
              <w:rPr>
                <w:sz w:val="24"/>
                <w:szCs w:val="24"/>
              </w:rPr>
              <w:t xml:space="preserve">alamint M1), M2), M3) </w:t>
            </w:r>
            <w:r w:rsidRPr="009A73E3">
              <w:rPr>
                <w:sz w:val="24"/>
                <w:szCs w:val="24"/>
              </w:rPr>
              <w:t xml:space="preserve">pont szerinti alkalmassági feltételeket a minősített </w:t>
            </w:r>
            <w:r>
              <w:rPr>
                <w:sz w:val="24"/>
                <w:szCs w:val="24"/>
              </w:rPr>
              <w:t>ajánlattevők</w:t>
            </w:r>
            <w:r w:rsidRPr="009A73E3">
              <w:rPr>
                <w:sz w:val="24"/>
                <w:szCs w:val="24"/>
              </w:rPr>
              <w:t xml:space="preserve"> jegyzékéhez képest szigorúbban határozta meg</w:t>
            </w:r>
            <w:r w:rsidR="00A679F6">
              <w:rPr>
                <w:sz w:val="24"/>
                <w:szCs w:val="24"/>
              </w:rPr>
              <w:t>.</w:t>
            </w:r>
          </w:p>
        </w:tc>
      </w:tr>
      <w:tr w:rsidR="00172C5E" w:rsidRPr="007A5AD6" w14:paraId="47E5FFD8" w14:textId="77777777" w:rsidTr="00D34BE9">
        <w:tc>
          <w:tcPr>
            <w:tcW w:w="993" w:type="dxa"/>
            <w:tcMar>
              <w:top w:w="85" w:type="dxa"/>
              <w:left w:w="28" w:type="dxa"/>
              <w:bottom w:w="85" w:type="dxa"/>
              <w:right w:w="28" w:type="dxa"/>
            </w:tcMar>
          </w:tcPr>
          <w:p w14:paraId="7848CAB9" w14:textId="77777777" w:rsidR="00172C5E" w:rsidRPr="00836A51" w:rsidRDefault="00172C5E" w:rsidP="00F31A84">
            <w:pPr>
              <w:rPr>
                <w:b/>
                <w:bCs/>
                <w:sz w:val="24"/>
                <w:szCs w:val="24"/>
              </w:rPr>
            </w:pPr>
          </w:p>
        </w:tc>
        <w:tc>
          <w:tcPr>
            <w:tcW w:w="426" w:type="dxa"/>
            <w:tcMar>
              <w:top w:w="85" w:type="dxa"/>
              <w:left w:w="28" w:type="dxa"/>
              <w:bottom w:w="85" w:type="dxa"/>
              <w:right w:w="28" w:type="dxa"/>
            </w:tcMar>
          </w:tcPr>
          <w:p w14:paraId="1B96090E" w14:textId="3332716C" w:rsidR="00172C5E" w:rsidRDefault="00172C5E" w:rsidP="009F4127">
            <w:pPr>
              <w:rPr>
                <w:b/>
                <w:bCs/>
                <w:sz w:val="24"/>
                <w:szCs w:val="24"/>
              </w:rPr>
            </w:pPr>
            <w:r>
              <w:rPr>
                <w:b/>
                <w:bCs/>
                <w:sz w:val="24"/>
                <w:szCs w:val="24"/>
              </w:rPr>
              <w:t>l)</w:t>
            </w:r>
          </w:p>
        </w:tc>
        <w:tc>
          <w:tcPr>
            <w:tcW w:w="9498" w:type="dxa"/>
            <w:tcMar>
              <w:top w:w="85" w:type="dxa"/>
              <w:bottom w:w="85" w:type="dxa"/>
            </w:tcMar>
          </w:tcPr>
          <w:p w14:paraId="65E61CA6" w14:textId="6BE1D712" w:rsidR="003F38D8" w:rsidRPr="009A73E3" w:rsidRDefault="00172C5E" w:rsidP="000F7AB4">
            <w:pPr>
              <w:spacing w:after="120"/>
              <w:jc w:val="both"/>
              <w:rPr>
                <w:sz w:val="24"/>
                <w:szCs w:val="24"/>
              </w:rPr>
            </w:pPr>
            <w:r>
              <w:rPr>
                <w:sz w:val="24"/>
                <w:szCs w:val="24"/>
              </w:rPr>
              <w:t xml:space="preserve">A </w:t>
            </w:r>
            <w:r w:rsidRPr="00F50A72">
              <w:rPr>
                <w:sz w:val="24"/>
                <w:szCs w:val="24"/>
              </w:rPr>
              <w:t>Kbt. 71. § bekezdés alapján hiánypótlás lehetősége biztosított</w:t>
            </w:r>
            <w:r w:rsidR="000F7AB4">
              <w:rPr>
                <w:sz w:val="24"/>
                <w:szCs w:val="24"/>
              </w:rPr>
              <w:t>.</w:t>
            </w:r>
          </w:p>
        </w:tc>
      </w:tr>
      <w:tr w:rsidR="000F7AB4" w:rsidRPr="007A5AD6" w14:paraId="3AB7C5B3" w14:textId="77777777" w:rsidTr="00D40B4D">
        <w:tc>
          <w:tcPr>
            <w:tcW w:w="993" w:type="dxa"/>
            <w:tcMar>
              <w:top w:w="85" w:type="dxa"/>
              <w:left w:w="28" w:type="dxa"/>
              <w:bottom w:w="85" w:type="dxa"/>
              <w:right w:w="28" w:type="dxa"/>
            </w:tcMar>
          </w:tcPr>
          <w:p w14:paraId="0944083F" w14:textId="77777777" w:rsidR="000F7AB4" w:rsidRPr="00836A51" w:rsidRDefault="000F7AB4" w:rsidP="00F31A84">
            <w:pPr>
              <w:rPr>
                <w:b/>
                <w:bCs/>
                <w:sz w:val="24"/>
                <w:szCs w:val="24"/>
              </w:rPr>
            </w:pPr>
          </w:p>
        </w:tc>
        <w:tc>
          <w:tcPr>
            <w:tcW w:w="426" w:type="dxa"/>
            <w:tcMar>
              <w:top w:w="85" w:type="dxa"/>
              <w:left w:w="28" w:type="dxa"/>
              <w:bottom w:w="85" w:type="dxa"/>
              <w:right w:w="28" w:type="dxa"/>
            </w:tcMar>
          </w:tcPr>
          <w:p w14:paraId="11FCFF7A" w14:textId="639F0F4D" w:rsidR="000F7AB4" w:rsidRDefault="000F7AB4" w:rsidP="009F4127">
            <w:pPr>
              <w:rPr>
                <w:b/>
                <w:bCs/>
                <w:sz w:val="24"/>
                <w:szCs w:val="24"/>
              </w:rPr>
            </w:pPr>
          </w:p>
        </w:tc>
        <w:tc>
          <w:tcPr>
            <w:tcW w:w="9498" w:type="dxa"/>
            <w:tcMar>
              <w:top w:w="85" w:type="dxa"/>
              <w:bottom w:w="85" w:type="dxa"/>
            </w:tcMar>
          </w:tcPr>
          <w:p w14:paraId="31E1B3B4" w14:textId="51685B04" w:rsidR="000F7AB4" w:rsidRDefault="000F7AB4" w:rsidP="000F7AB4">
            <w:pPr>
              <w:spacing w:after="120"/>
              <w:jc w:val="both"/>
              <w:rPr>
                <w:sz w:val="24"/>
                <w:szCs w:val="24"/>
              </w:rPr>
            </w:pPr>
          </w:p>
        </w:tc>
      </w:tr>
      <w:tr w:rsidR="00F229FE" w:rsidRPr="007A5AD6" w14:paraId="4D8A6C45" w14:textId="77777777" w:rsidTr="00D40B4D">
        <w:tc>
          <w:tcPr>
            <w:tcW w:w="993" w:type="dxa"/>
            <w:tcMar>
              <w:top w:w="85" w:type="dxa"/>
              <w:left w:w="28" w:type="dxa"/>
              <w:bottom w:w="85" w:type="dxa"/>
              <w:right w:w="28" w:type="dxa"/>
            </w:tcMar>
          </w:tcPr>
          <w:p w14:paraId="77D38819" w14:textId="77777777" w:rsidR="00F229FE" w:rsidRDefault="00F229FE" w:rsidP="00F31A84">
            <w:pPr>
              <w:rPr>
                <w:b/>
                <w:bCs/>
                <w:sz w:val="24"/>
                <w:szCs w:val="24"/>
              </w:rPr>
            </w:pPr>
          </w:p>
          <w:p w14:paraId="40796C27" w14:textId="5A438F2A" w:rsidR="00D40B4D" w:rsidRPr="00836A51" w:rsidRDefault="00D40B4D" w:rsidP="00F31A84">
            <w:pPr>
              <w:rPr>
                <w:b/>
                <w:bCs/>
                <w:sz w:val="24"/>
                <w:szCs w:val="24"/>
              </w:rPr>
            </w:pPr>
          </w:p>
        </w:tc>
        <w:tc>
          <w:tcPr>
            <w:tcW w:w="9924" w:type="dxa"/>
            <w:gridSpan w:val="2"/>
            <w:tcMar>
              <w:top w:w="85" w:type="dxa"/>
              <w:left w:w="28" w:type="dxa"/>
              <w:bottom w:w="85" w:type="dxa"/>
              <w:right w:w="28" w:type="dxa"/>
            </w:tcMar>
          </w:tcPr>
          <w:p w14:paraId="09191515" w14:textId="77777777" w:rsidR="00D40B4D" w:rsidRDefault="00D40B4D" w:rsidP="00D40B4D">
            <w:pPr>
              <w:jc w:val="both"/>
              <w:rPr>
                <w:b/>
                <w:bCs/>
                <w:sz w:val="24"/>
                <w:szCs w:val="24"/>
              </w:rPr>
            </w:pPr>
          </w:p>
          <w:p w14:paraId="0EF0F8EE" w14:textId="77777777" w:rsidR="00F229FE" w:rsidRPr="00836A51" w:rsidRDefault="00F229FE" w:rsidP="00D40B4D">
            <w:pPr>
              <w:jc w:val="both"/>
              <w:rPr>
                <w:sz w:val="24"/>
                <w:szCs w:val="24"/>
              </w:rPr>
            </w:pPr>
            <w:r w:rsidRPr="00447441">
              <w:rPr>
                <w:b/>
                <w:bCs/>
                <w:sz w:val="24"/>
                <w:szCs w:val="24"/>
              </w:rPr>
              <w:t>Benyújtandó dokumentumok:</w:t>
            </w:r>
          </w:p>
        </w:tc>
      </w:tr>
      <w:tr w:rsidR="007B2187" w:rsidRPr="007A5AD6" w14:paraId="02C5A10A" w14:textId="77777777" w:rsidTr="00D40B4D">
        <w:tc>
          <w:tcPr>
            <w:tcW w:w="993" w:type="dxa"/>
            <w:tcMar>
              <w:top w:w="85" w:type="dxa"/>
              <w:left w:w="28" w:type="dxa"/>
              <w:bottom w:w="85" w:type="dxa"/>
              <w:right w:w="28" w:type="dxa"/>
            </w:tcMar>
          </w:tcPr>
          <w:p w14:paraId="52687A8B" w14:textId="77777777" w:rsidR="007B2187" w:rsidRPr="00836A51" w:rsidRDefault="007B2187" w:rsidP="00F31A84">
            <w:pPr>
              <w:rPr>
                <w:b/>
                <w:bCs/>
                <w:sz w:val="24"/>
                <w:szCs w:val="24"/>
              </w:rPr>
            </w:pPr>
          </w:p>
        </w:tc>
        <w:tc>
          <w:tcPr>
            <w:tcW w:w="426" w:type="dxa"/>
            <w:tcMar>
              <w:top w:w="85" w:type="dxa"/>
              <w:left w:w="28" w:type="dxa"/>
              <w:bottom w:w="85" w:type="dxa"/>
              <w:right w:w="28" w:type="dxa"/>
            </w:tcMar>
          </w:tcPr>
          <w:p w14:paraId="0D31FA6B" w14:textId="2B788CA2" w:rsidR="007B2187" w:rsidRPr="00836A51" w:rsidRDefault="00A77944" w:rsidP="009F4127">
            <w:pPr>
              <w:rPr>
                <w:b/>
                <w:bCs/>
                <w:sz w:val="24"/>
                <w:szCs w:val="24"/>
              </w:rPr>
            </w:pPr>
            <w:r>
              <w:rPr>
                <w:b/>
                <w:bCs/>
                <w:sz w:val="24"/>
                <w:szCs w:val="24"/>
              </w:rPr>
              <w:t>m</w:t>
            </w:r>
            <w:r w:rsidR="00BE20F4">
              <w:rPr>
                <w:b/>
                <w:bCs/>
                <w:sz w:val="24"/>
                <w:szCs w:val="24"/>
              </w:rPr>
              <w:t>)</w:t>
            </w:r>
          </w:p>
        </w:tc>
        <w:tc>
          <w:tcPr>
            <w:tcW w:w="9498" w:type="dxa"/>
            <w:tcMar>
              <w:top w:w="85" w:type="dxa"/>
              <w:bottom w:w="85" w:type="dxa"/>
            </w:tcMar>
          </w:tcPr>
          <w:p w14:paraId="51609F21" w14:textId="77777777" w:rsidR="007B2187" w:rsidRPr="00836A51" w:rsidRDefault="00DF5702" w:rsidP="00C413CD">
            <w:pPr>
              <w:jc w:val="both"/>
              <w:rPr>
                <w:sz w:val="24"/>
                <w:szCs w:val="24"/>
              </w:rPr>
            </w:pPr>
            <w:r w:rsidRPr="00D671FF">
              <w:rPr>
                <w:sz w:val="24"/>
                <w:szCs w:val="24"/>
              </w:rPr>
              <w:t xml:space="preserve">Az ajánlathoz csatolni kell az ajánlatban szereplő nyilatkozatokat aláíró, az ajánlattevő és az alkalmasság igazolásában résztvevő gazdasági szereplő írásbeli képviseletére jogosult személy (cég esetében a cégjegyzésre jogosult) aláírási címpéldányát vagy ügyvéd által ellenjegyzett aláírás mintáját. Amennyiben az ajánlatot nem az írásbeli képviseletre jogosult személy írja alá, akkor az adott </w:t>
            </w:r>
            <w:proofErr w:type="gramStart"/>
            <w:r w:rsidRPr="00D671FF">
              <w:rPr>
                <w:sz w:val="24"/>
                <w:szCs w:val="24"/>
              </w:rPr>
              <w:t>személy(</w:t>
            </w:r>
            <w:proofErr w:type="spellStart"/>
            <w:proofErr w:type="gramEnd"/>
            <w:r w:rsidRPr="00D671FF">
              <w:rPr>
                <w:sz w:val="24"/>
                <w:szCs w:val="24"/>
              </w:rPr>
              <w:t>ek</w:t>
            </w:r>
            <w:proofErr w:type="spellEnd"/>
            <w:r w:rsidRPr="00D671FF">
              <w:rPr>
                <w:sz w:val="24"/>
                <w:szCs w:val="24"/>
              </w:rPr>
              <w:t>)</w:t>
            </w:r>
            <w:proofErr w:type="spellStart"/>
            <w:r w:rsidRPr="00D671FF">
              <w:rPr>
                <w:sz w:val="24"/>
                <w:szCs w:val="24"/>
              </w:rPr>
              <w:t>nek</w:t>
            </w:r>
            <w:proofErr w:type="spellEnd"/>
            <w:r w:rsidRPr="00D671FF">
              <w:rPr>
                <w:sz w:val="24"/>
                <w:szCs w:val="24"/>
              </w:rPr>
              <w:t xml:space="preserve"> az ajánlat aláírására vonatkozó, a meghatalmazott aláírás mintáját is tartalmazó, a képviseletre jogosult általi, cégszerű aláírással ellátott meghatalmazását is szükséges csatolni.</w:t>
            </w:r>
          </w:p>
        </w:tc>
      </w:tr>
      <w:tr w:rsidR="009A1128" w:rsidRPr="007A5AD6" w14:paraId="52B6FC9C" w14:textId="77777777" w:rsidTr="00EA6020">
        <w:trPr>
          <w:trHeight w:val="1091"/>
        </w:trPr>
        <w:tc>
          <w:tcPr>
            <w:tcW w:w="993" w:type="dxa"/>
            <w:tcMar>
              <w:top w:w="85" w:type="dxa"/>
              <w:left w:w="28" w:type="dxa"/>
              <w:bottom w:w="85" w:type="dxa"/>
              <w:right w:w="28" w:type="dxa"/>
            </w:tcMar>
          </w:tcPr>
          <w:p w14:paraId="72BFAD42" w14:textId="77777777" w:rsidR="009A1128" w:rsidRPr="00836A51" w:rsidRDefault="009A1128" w:rsidP="00F31A84">
            <w:pPr>
              <w:rPr>
                <w:b/>
                <w:bCs/>
                <w:sz w:val="24"/>
                <w:szCs w:val="24"/>
              </w:rPr>
            </w:pPr>
          </w:p>
        </w:tc>
        <w:tc>
          <w:tcPr>
            <w:tcW w:w="426" w:type="dxa"/>
            <w:tcMar>
              <w:top w:w="85" w:type="dxa"/>
              <w:left w:w="28" w:type="dxa"/>
              <w:bottom w:w="85" w:type="dxa"/>
              <w:right w:w="28" w:type="dxa"/>
            </w:tcMar>
          </w:tcPr>
          <w:p w14:paraId="3E66B8C3" w14:textId="4AB7F712" w:rsidR="009A1128" w:rsidRPr="008C4BE7" w:rsidRDefault="00A77944" w:rsidP="009F4127">
            <w:pPr>
              <w:rPr>
                <w:b/>
                <w:bCs/>
                <w:sz w:val="24"/>
                <w:szCs w:val="24"/>
              </w:rPr>
            </w:pPr>
            <w:r>
              <w:rPr>
                <w:b/>
                <w:bCs/>
                <w:sz w:val="24"/>
                <w:szCs w:val="24"/>
              </w:rPr>
              <w:t>n</w:t>
            </w:r>
            <w:r w:rsidR="00BE20F4" w:rsidRPr="008C4BE7">
              <w:rPr>
                <w:b/>
                <w:bCs/>
                <w:sz w:val="24"/>
                <w:szCs w:val="24"/>
              </w:rPr>
              <w:t>)</w:t>
            </w:r>
          </w:p>
        </w:tc>
        <w:tc>
          <w:tcPr>
            <w:tcW w:w="9498" w:type="dxa"/>
            <w:tcMar>
              <w:top w:w="85" w:type="dxa"/>
              <w:bottom w:w="85" w:type="dxa"/>
            </w:tcMar>
          </w:tcPr>
          <w:p w14:paraId="05CADE18" w14:textId="0E8E4DAD" w:rsidR="004D25F6" w:rsidRPr="00614F27" w:rsidRDefault="009A1128" w:rsidP="00577FB2">
            <w:pPr>
              <w:jc w:val="both"/>
              <w:rPr>
                <w:sz w:val="24"/>
                <w:szCs w:val="24"/>
              </w:rPr>
            </w:pPr>
            <w:r w:rsidRPr="00614F27">
              <w:rPr>
                <w:sz w:val="24"/>
                <w:szCs w:val="24"/>
              </w:rPr>
              <w:t>Ajánlattevő</w:t>
            </w:r>
            <w:r w:rsidR="00577FB2" w:rsidRPr="00614F27">
              <w:rPr>
                <w:sz w:val="24"/>
                <w:szCs w:val="24"/>
              </w:rPr>
              <w:t>nek</w:t>
            </w:r>
            <w:r w:rsidRPr="00614F27">
              <w:rPr>
                <w:sz w:val="24"/>
                <w:szCs w:val="24"/>
              </w:rPr>
              <w:t xml:space="preserve"> </w:t>
            </w:r>
            <w:r w:rsidR="004E2EFF" w:rsidRPr="00614F27">
              <w:rPr>
                <w:sz w:val="24"/>
                <w:szCs w:val="24"/>
              </w:rPr>
              <w:t xml:space="preserve">nyertessége esetén </w:t>
            </w:r>
            <w:r w:rsidRPr="00614F27">
              <w:rPr>
                <w:sz w:val="24"/>
                <w:szCs w:val="24"/>
              </w:rPr>
              <w:t>be</w:t>
            </w:r>
            <w:r w:rsidR="00577FB2" w:rsidRPr="00614F27">
              <w:rPr>
                <w:sz w:val="24"/>
                <w:szCs w:val="24"/>
              </w:rPr>
              <w:t xml:space="preserve"> kell nyújtania</w:t>
            </w:r>
            <w:r w:rsidRPr="00614F27">
              <w:rPr>
                <w:sz w:val="24"/>
                <w:szCs w:val="24"/>
              </w:rPr>
              <w:t xml:space="preserve"> nyilatkozatát a</w:t>
            </w:r>
            <w:r w:rsidR="004E2EFF" w:rsidRPr="00614F27">
              <w:rPr>
                <w:sz w:val="24"/>
                <w:szCs w:val="24"/>
              </w:rPr>
              <w:t>z összegezés megküldését követő 2 munkanapon belül a</w:t>
            </w:r>
            <w:r w:rsidRPr="00614F27">
              <w:rPr>
                <w:sz w:val="24"/>
                <w:szCs w:val="24"/>
              </w:rPr>
              <w:t xml:space="preserve"> nemzeti vagyonról szóló 2011. évi CXCVI. törvény átlátható szervezet fogalmára vonatkozó feltételeknek való megfelelőségről </w:t>
            </w:r>
            <w:r w:rsidR="00244A85" w:rsidRPr="00614F27">
              <w:rPr>
                <w:sz w:val="24"/>
                <w:szCs w:val="24"/>
              </w:rPr>
              <w:t xml:space="preserve">a </w:t>
            </w:r>
            <w:r w:rsidR="00D34BE9" w:rsidRPr="00614F27">
              <w:rPr>
                <w:sz w:val="24"/>
                <w:szCs w:val="24"/>
              </w:rPr>
              <w:t>KKD</w:t>
            </w:r>
            <w:r w:rsidR="00244A85" w:rsidRPr="00614F27">
              <w:rPr>
                <w:sz w:val="24"/>
                <w:szCs w:val="24"/>
              </w:rPr>
              <w:t xml:space="preserve"> / </w:t>
            </w:r>
            <w:r w:rsidR="009070EE" w:rsidRPr="00614F27">
              <w:rPr>
                <w:sz w:val="24"/>
                <w:szCs w:val="24"/>
              </w:rPr>
              <w:t>3</w:t>
            </w:r>
            <w:r w:rsidR="00244A85" w:rsidRPr="00614F27">
              <w:rPr>
                <w:sz w:val="24"/>
                <w:szCs w:val="24"/>
              </w:rPr>
              <w:t xml:space="preserve">. sz. melléklet </w:t>
            </w:r>
            <w:r w:rsidR="00244A85" w:rsidRPr="00473CC7">
              <w:rPr>
                <w:sz w:val="24"/>
                <w:szCs w:val="24"/>
              </w:rPr>
              <w:t xml:space="preserve">/ </w:t>
            </w:r>
            <w:r w:rsidR="00EE46EF" w:rsidRPr="00473CC7">
              <w:rPr>
                <w:sz w:val="24"/>
                <w:szCs w:val="24"/>
              </w:rPr>
              <w:t>9</w:t>
            </w:r>
            <w:r w:rsidR="00244A85" w:rsidRPr="00473CC7">
              <w:rPr>
                <w:sz w:val="24"/>
                <w:szCs w:val="24"/>
              </w:rPr>
              <w:t>. sz. minta alapján</w:t>
            </w:r>
            <w:r w:rsidR="00BF7411" w:rsidRPr="00473CC7">
              <w:rPr>
                <w:sz w:val="24"/>
                <w:szCs w:val="24"/>
              </w:rPr>
              <w:t>.</w:t>
            </w:r>
          </w:p>
        </w:tc>
      </w:tr>
      <w:tr w:rsidR="00D06737" w:rsidRPr="007A5AD6" w14:paraId="4BD63D45" w14:textId="77777777" w:rsidTr="00EA6020">
        <w:trPr>
          <w:trHeight w:val="953"/>
        </w:trPr>
        <w:tc>
          <w:tcPr>
            <w:tcW w:w="993" w:type="dxa"/>
            <w:tcMar>
              <w:top w:w="85" w:type="dxa"/>
              <w:left w:w="28" w:type="dxa"/>
              <w:bottom w:w="85" w:type="dxa"/>
              <w:right w:w="28" w:type="dxa"/>
            </w:tcMar>
          </w:tcPr>
          <w:p w14:paraId="32DCCF6F" w14:textId="77777777" w:rsidR="00D06737" w:rsidRPr="00836A51" w:rsidRDefault="00D06737" w:rsidP="00F31A84">
            <w:pPr>
              <w:rPr>
                <w:b/>
                <w:bCs/>
                <w:sz w:val="24"/>
                <w:szCs w:val="24"/>
              </w:rPr>
            </w:pPr>
          </w:p>
        </w:tc>
        <w:tc>
          <w:tcPr>
            <w:tcW w:w="426" w:type="dxa"/>
            <w:tcMar>
              <w:top w:w="85" w:type="dxa"/>
              <w:left w:w="28" w:type="dxa"/>
              <w:bottom w:w="85" w:type="dxa"/>
              <w:right w:w="28" w:type="dxa"/>
            </w:tcMar>
          </w:tcPr>
          <w:p w14:paraId="5C0EA964" w14:textId="04469B0D" w:rsidR="00D06737" w:rsidRDefault="00A77944" w:rsidP="009F4127">
            <w:pPr>
              <w:rPr>
                <w:b/>
                <w:bCs/>
                <w:sz w:val="24"/>
                <w:szCs w:val="24"/>
              </w:rPr>
            </w:pPr>
            <w:r>
              <w:rPr>
                <w:b/>
                <w:bCs/>
                <w:sz w:val="24"/>
                <w:szCs w:val="24"/>
              </w:rPr>
              <w:t>o</w:t>
            </w:r>
            <w:r w:rsidR="00D06737">
              <w:rPr>
                <w:b/>
                <w:bCs/>
                <w:sz w:val="24"/>
                <w:szCs w:val="24"/>
              </w:rPr>
              <w:t>)</w:t>
            </w:r>
          </w:p>
        </w:tc>
        <w:tc>
          <w:tcPr>
            <w:tcW w:w="9498" w:type="dxa"/>
            <w:tcMar>
              <w:top w:w="85" w:type="dxa"/>
              <w:bottom w:w="85" w:type="dxa"/>
            </w:tcMar>
          </w:tcPr>
          <w:p w14:paraId="398559E3" w14:textId="38D1A0A1" w:rsidR="00D06737" w:rsidRPr="00614F27" w:rsidRDefault="00D06737" w:rsidP="00577FB2">
            <w:pPr>
              <w:jc w:val="both"/>
              <w:rPr>
                <w:color w:val="000000"/>
                <w:sz w:val="24"/>
                <w:szCs w:val="24"/>
              </w:rPr>
            </w:pPr>
            <w:r w:rsidRPr="00614F27">
              <w:rPr>
                <w:sz w:val="24"/>
                <w:szCs w:val="24"/>
              </w:rPr>
              <w:t xml:space="preserve">Ajánlattevő </w:t>
            </w:r>
            <w:r w:rsidR="00577FB2" w:rsidRPr="00614F27">
              <w:rPr>
                <w:sz w:val="24"/>
                <w:szCs w:val="24"/>
              </w:rPr>
              <w:t xml:space="preserve">a Kbt. 66. § (2) bekezdése alapján </w:t>
            </w:r>
            <w:r w:rsidRPr="00614F27">
              <w:rPr>
                <w:sz w:val="24"/>
                <w:szCs w:val="24"/>
              </w:rPr>
              <w:t>nyújtsa be kifejezett nyilatkozat</w:t>
            </w:r>
            <w:r w:rsidR="00577FB2" w:rsidRPr="00614F27">
              <w:rPr>
                <w:sz w:val="24"/>
                <w:szCs w:val="24"/>
              </w:rPr>
              <w:t xml:space="preserve">ának eredeti aláírt példányát </w:t>
            </w:r>
            <w:r w:rsidRPr="00614F27">
              <w:rPr>
                <w:sz w:val="24"/>
                <w:szCs w:val="24"/>
              </w:rPr>
              <w:t xml:space="preserve">az ajánlati felhívás feltételeire, a szerződés megkötésére és teljesítésére, valamint a kért ellenszolgáltatásra vonatkozóan a </w:t>
            </w:r>
            <w:r w:rsidR="00D34BE9" w:rsidRPr="00614F27">
              <w:rPr>
                <w:sz w:val="24"/>
                <w:szCs w:val="24"/>
              </w:rPr>
              <w:t>KKD</w:t>
            </w:r>
            <w:r w:rsidRPr="00614F27">
              <w:rPr>
                <w:sz w:val="24"/>
                <w:szCs w:val="24"/>
              </w:rPr>
              <w:t xml:space="preserve">/ </w:t>
            </w:r>
            <w:r w:rsidR="009070EE" w:rsidRPr="00614F27">
              <w:rPr>
                <w:sz w:val="24"/>
                <w:szCs w:val="24"/>
              </w:rPr>
              <w:t>3</w:t>
            </w:r>
            <w:r w:rsidRPr="00614F27">
              <w:rPr>
                <w:sz w:val="24"/>
                <w:szCs w:val="24"/>
              </w:rPr>
              <w:t xml:space="preserve">. sz. melléklet </w:t>
            </w:r>
            <w:r w:rsidRPr="00473CC7">
              <w:rPr>
                <w:sz w:val="24"/>
                <w:szCs w:val="24"/>
              </w:rPr>
              <w:t xml:space="preserve">/ 5. sz. minta </w:t>
            </w:r>
            <w:r w:rsidRPr="00614F27">
              <w:rPr>
                <w:sz w:val="24"/>
                <w:szCs w:val="24"/>
              </w:rPr>
              <w:t>alapján.</w:t>
            </w:r>
          </w:p>
        </w:tc>
      </w:tr>
      <w:tr w:rsidR="00B85DF5" w:rsidRPr="007A5AD6" w14:paraId="67D73CC5" w14:textId="77777777" w:rsidTr="00D34BE9">
        <w:tc>
          <w:tcPr>
            <w:tcW w:w="993" w:type="dxa"/>
            <w:tcMar>
              <w:top w:w="85" w:type="dxa"/>
              <w:left w:w="28" w:type="dxa"/>
              <w:bottom w:w="85" w:type="dxa"/>
              <w:right w:w="28" w:type="dxa"/>
            </w:tcMar>
          </w:tcPr>
          <w:p w14:paraId="072ED3DB" w14:textId="77777777" w:rsidR="00B85DF5" w:rsidRPr="00836A51" w:rsidRDefault="00B85DF5" w:rsidP="00F31A84">
            <w:pPr>
              <w:rPr>
                <w:b/>
                <w:bCs/>
                <w:sz w:val="24"/>
                <w:szCs w:val="24"/>
              </w:rPr>
            </w:pPr>
          </w:p>
        </w:tc>
        <w:tc>
          <w:tcPr>
            <w:tcW w:w="426" w:type="dxa"/>
            <w:tcMar>
              <w:top w:w="85" w:type="dxa"/>
              <w:left w:w="28" w:type="dxa"/>
              <w:bottom w:w="85" w:type="dxa"/>
              <w:right w:w="28" w:type="dxa"/>
            </w:tcMar>
          </w:tcPr>
          <w:p w14:paraId="2A823301" w14:textId="23B6F3DA" w:rsidR="00B85DF5" w:rsidRDefault="00A77944" w:rsidP="009F4127">
            <w:pPr>
              <w:rPr>
                <w:b/>
                <w:bCs/>
                <w:sz w:val="24"/>
                <w:szCs w:val="24"/>
              </w:rPr>
            </w:pPr>
            <w:r>
              <w:rPr>
                <w:b/>
                <w:bCs/>
                <w:sz w:val="24"/>
                <w:szCs w:val="24"/>
              </w:rPr>
              <w:t>p</w:t>
            </w:r>
            <w:r w:rsidR="00B85DF5">
              <w:rPr>
                <w:b/>
                <w:bCs/>
                <w:sz w:val="24"/>
                <w:szCs w:val="24"/>
              </w:rPr>
              <w:t>)</w:t>
            </w:r>
          </w:p>
        </w:tc>
        <w:tc>
          <w:tcPr>
            <w:tcW w:w="9498" w:type="dxa"/>
            <w:tcMar>
              <w:top w:w="85" w:type="dxa"/>
              <w:bottom w:w="85" w:type="dxa"/>
            </w:tcMar>
          </w:tcPr>
          <w:p w14:paraId="5FEB7AEA" w14:textId="3294AE9F" w:rsidR="00B85DF5" w:rsidRPr="00614F27" w:rsidRDefault="00B85DF5" w:rsidP="00D34BE9">
            <w:pPr>
              <w:jc w:val="both"/>
              <w:rPr>
                <w:sz w:val="24"/>
                <w:szCs w:val="24"/>
              </w:rPr>
            </w:pPr>
            <w:r w:rsidRPr="00614F27">
              <w:rPr>
                <w:sz w:val="24"/>
                <w:szCs w:val="24"/>
              </w:rPr>
              <w:t xml:space="preserve">Ajánlattevő </w:t>
            </w:r>
            <w:r w:rsidR="00577FB2" w:rsidRPr="00614F27">
              <w:rPr>
                <w:sz w:val="24"/>
                <w:szCs w:val="24"/>
              </w:rPr>
              <w:t xml:space="preserve">a Kbt. 66. § (4) bekezdése alapján </w:t>
            </w:r>
            <w:r w:rsidRPr="00614F27">
              <w:rPr>
                <w:sz w:val="24"/>
                <w:szCs w:val="24"/>
              </w:rPr>
              <w:t xml:space="preserve">nyújtsa be nyilatkozatát </w:t>
            </w:r>
            <w:r w:rsidR="003B0FA1" w:rsidRPr="00614F27">
              <w:rPr>
                <w:sz w:val="24"/>
                <w:szCs w:val="24"/>
              </w:rPr>
              <w:t>arról, hogy a kis- és középvállalkozásokról, fejlődésük támogatásáról szóló törvény szerint mikro-, kis- vagy középvállalkozásnak minősül-e</w:t>
            </w:r>
            <w:r w:rsidRPr="00614F27">
              <w:rPr>
                <w:sz w:val="24"/>
                <w:szCs w:val="24"/>
              </w:rPr>
              <w:t xml:space="preserve"> </w:t>
            </w:r>
            <w:r w:rsidR="00D34BE9" w:rsidRPr="00614F27">
              <w:rPr>
                <w:sz w:val="24"/>
                <w:szCs w:val="24"/>
              </w:rPr>
              <w:t>KKD</w:t>
            </w:r>
            <w:r w:rsidRPr="00614F27">
              <w:rPr>
                <w:sz w:val="24"/>
                <w:szCs w:val="24"/>
              </w:rPr>
              <w:t xml:space="preserve">/ 3. sz. melléklet </w:t>
            </w:r>
            <w:r w:rsidRPr="00473CC7">
              <w:rPr>
                <w:sz w:val="24"/>
                <w:szCs w:val="24"/>
              </w:rPr>
              <w:t xml:space="preserve">/ 6. sz. minta </w:t>
            </w:r>
            <w:r w:rsidRPr="00614F27">
              <w:rPr>
                <w:sz w:val="24"/>
                <w:szCs w:val="24"/>
              </w:rPr>
              <w:t>alapján.</w:t>
            </w:r>
          </w:p>
        </w:tc>
      </w:tr>
      <w:tr w:rsidR="00B85DF5" w:rsidRPr="007A5AD6" w14:paraId="2D092222" w14:textId="77777777" w:rsidTr="00D34BE9">
        <w:tc>
          <w:tcPr>
            <w:tcW w:w="993" w:type="dxa"/>
            <w:tcMar>
              <w:top w:w="85" w:type="dxa"/>
              <w:left w:w="28" w:type="dxa"/>
              <w:bottom w:w="85" w:type="dxa"/>
              <w:right w:w="28" w:type="dxa"/>
            </w:tcMar>
          </w:tcPr>
          <w:p w14:paraId="2EDA2655" w14:textId="77777777" w:rsidR="00B85DF5" w:rsidRPr="00836A51" w:rsidRDefault="00B85DF5" w:rsidP="00F31A84">
            <w:pPr>
              <w:rPr>
                <w:b/>
                <w:bCs/>
                <w:sz w:val="24"/>
                <w:szCs w:val="24"/>
              </w:rPr>
            </w:pPr>
          </w:p>
        </w:tc>
        <w:tc>
          <w:tcPr>
            <w:tcW w:w="426" w:type="dxa"/>
            <w:tcMar>
              <w:top w:w="85" w:type="dxa"/>
              <w:left w:w="28" w:type="dxa"/>
              <w:bottom w:w="85" w:type="dxa"/>
              <w:right w:w="28" w:type="dxa"/>
            </w:tcMar>
          </w:tcPr>
          <w:p w14:paraId="01FD525D" w14:textId="3CB5B987" w:rsidR="00B85DF5" w:rsidRDefault="00A77944" w:rsidP="009F4127">
            <w:pPr>
              <w:rPr>
                <w:b/>
                <w:bCs/>
                <w:sz w:val="24"/>
                <w:szCs w:val="24"/>
              </w:rPr>
            </w:pPr>
            <w:r>
              <w:rPr>
                <w:b/>
                <w:bCs/>
                <w:sz w:val="24"/>
                <w:szCs w:val="24"/>
              </w:rPr>
              <w:t>q</w:t>
            </w:r>
            <w:r w:rsidR="00B85DF5">
              <w:rPr>
                <w:b/>
                <w:bCs/>
                <w:sz w:val="24"/>
                <w:szCs w:val="24"/>
              </w:rPr>
              <w:t>)</w:t>
            </w:r>
          </w:p>
        </w:tc>
        <w:tc>
          <w:tcPr>
            <w:tcW w:w="9498" w:type="dxa"/>
            <w:tcMar>
              <w:top w:w="85" w:type="dxa"/>
              <w:bottom w:w="85" w:type="dxa"/>
            </w:tcMar>
          </w:tcPr>
          <w:p w14:paraId="6E4D7833" w14:textId="229B46E3" w:rsidR="00FB74A3" w:rsidRPr="00614F27" w:rsidRDefault="00B85DF5" w:rsidP="00A77944">
            <w:pPr>
              <w:jc w:val="both"/>
              <w:rPr>
                <w:sz w:val="24"/>
                <w:szCs w:val="24"/>
              </w:rPr>
            </w:pPr>
            <w:r w:rsidRPr="00614F27">
              <w:rPr>
                <w:sz w:val="24"/>
                <w:szCs w:val="24"/>
              </w:rPr>
              <w:t xml:space="preserve">Ajánlattevő </w:t>
            </w:r>
            <w:r w:rsidR="00577FB2" w:rsidRPr="00614F27">
              <w:rPr>
                <w:sz w:val="24"/>
                <w:szCs w:val="24"/>
              </w:rPr>
              <w:t xml:space="preserve">a Kbt. 66. § (6) bekezdése alapján </w:t>
            </w:r>
            <w:r w:rsidRPr="00614F27">
              <w:rPr>
                <w:sz w:val="24"/>
                <w:szCs w:val="24"/>
              </w:rPr>
              <w:t>nyújtsa be nyilatkozatát</w:t>
            </w:r>
            <w:r w:rsidR="00577FB2" w:rsidRPr="00614F27">
              <w:rPr>
                <w:sz w:val="24"/>
                <w:szCs w:val="24"/>
              </w:rPr>
              <w:t xml:space="preserve"> a</w:t>
            </w:r>
            <w:r w:rsidR="00A77944">
              <w:rPr>
                <w:sz w:val="24"/>
                <w:szCs w:val="24"/>
              </w:rPr>
              <w:t>z</w:t>
            </w:r>
            <w:r w:rsidR="00577FB2" w:rsidRPr="00614F27">
              <w:rPr>
                <w:sz w:val="24"/>
                <w:szCs w:val="24"/>
              </w:rPr>
              <w:t xml:space="preserve"> igénybe venni kívánt alvállalkozók</w:t>
            </w:r>
            <w:r w:rsidRPr="00614F27">
              <w:rPr>
                <w:sz w:val="24"/>
                <w:szCs w:val="24"/>
              </w:rPr>
              <w:t xml:space="preserve"> </w:t>
            </w:r>
            <w:r w:rsidR="003B0FA1" w:rsidRPr="00614F27">
              <w:rPr>
                <w:sz w:val="24"/>
                <w:szCs w:val="24"/>
              </w:rPr>
              <w:t>vonatkozásában a</w:t>
            </w:r>
            <w:r w:rsidRPr="00614F27">
              <w:rPr>
                <w:sz w:val="24"/>
                <w:szCs w:val="24"/>
              </w:rPr>
              <w:t xml:space="preserve"> </w:t>
            </w:r>
            <w:r w:rsidR="00D34BE9" w:rsidRPr="00614F27">
              <w:rPr>
                <w:sz w:val="24"/>
                <w:szCs w:val="24"/>
              </w:rPr>
              <w:t>KKD</w:t>
            </w:r>
            <w:r w:rsidRPr="00614F27">
              <w:rPr>
                <w:sz w:val="24"/>
                <w:szCs w:val="24"/>
              </w:rPr>
              <w:t xml:space="preserve"> / 3. sz. melléklet </w:t>
            </w:r>
            <w:r w:rsidRPr="00473CC7">
              <w:rPr>
                <w:sz w:val="24"/>
                <w:szCs w:val="24"/>
              </w:rPr>
              <w:t>/ 7</w:t>
            </w:r>
            <w:r w:rsidR="0065347C" w:rsidRPr="00473CC7">
              <w:rPr>
                <w:sz w:val="24"/>
                <w:szCs w:val="24"/>
              </w:rPr>
              <w:t>.</w:t>
            </w:r>
            <w:r w:rsidRPr="00473CC7">
              <w:rPr>
                <w:sz w:val="24"/>
                <w:szCs w:val="24"/>
              </w:rPr>
              <w:t xml:space="preserve"> sz. minta </w:t>
            </w:r>
            <w:r w:rsidRPr="00614F27">
              <w:rPr>
                <w:sz w:val="24"/>
                <w:szCs w:val="24"/>
              </w:rPr>
              <w:t>alapján.</w:t>
            </w:r>
            <w:r w:rsidR="00577FB2" w:rsidRPr="00614F27">
              <w:rPr>
                <w:sz w:val="24"/>
                <w:szCs w:val="24"/>
              </w:rPr>
              <w:t xml:space="preserve"> (Nemleges esetben is benyújtandó!)</w:t>
            </w:r>
          </w:p>
        </w:tc>
      </w:tr>
      <w:tr w:rsidR="00FB74A3" w:rsidRPr="007A5AD6" w14:paraId="0B1D20B1" w14:textId="77777777" w:rsidTr="00D34BE9">
        <w:tc>
          <w:tcPr>
            <w:tcW w:w="993" w:type="dxa"/>
            <w:tcMar>
              <w:top w:w="85" w:type="dxa"/>
              <w:left w:w="28" w:type="dxa"/>
              <w:bottom w:w="85" w:type="dxa"/>
              <w:right w:w="28" w:type="dxa"/>
            </w:tcMar>
          </w:tcPr>
          <w:p w14:paraId="3E1362BB" w14:textId="77777777" w:rsidR="00FB74A3" w:rsidRPr="00836A51" w:rsidRDefault="00FB74A3" w:rsidP="00F31A84">
            <w:pPr>
              <w:rPr>
                <w:b/>
                <w:bCs/>
                <w:sz w:val="24"/>
                <w:szCs w:val="24"/>
              </w:rPr>
            </w:pPr>
          </w:p>
        </w:tc>
        <w:tc>
          <w:tcPr>
            <w:tcW w:w="426" w:type="dxa"/>
            <w:tcMar>
              <w:top w:w="85" w:type="dxa"/>
              <w:left w:w="28" w:type="dxa"/>
              <w:bottom w:w="85" w:type="dxa"/>
              <w:right w:w="28" w:type="dxa"/>
            </w:tcMar>
          </w:tcPr>
          <w:p w14:paraId="08BF6C84" w14:textId="39FB39F2" w:rsidR="00FB74A3" w:rsidRDefault="00A77944" w:rsidP="009F4127">
            <w:pPr>
              <w:rPr>
                <w:b/>
                <w:bCs/>
                <w:sz w:val="24"/>
                <w:szCs w:val="24"/>
              </w:rPr>
            </w:pPr>
            <w:r>
              <w:rPr>
                <w:b/>
                <w:bCs/>
                <w:sz w:val="24"/>
                <w:szCs w:val="24"/>
              </w:rPr>
              <w:t>r</w:t>
            </w:r>
            <w:r w:rsidR="00FB74A3">
              <w:rPr>
                <w:b/>
                <w:bCs/>
                <w:sz w:val="24"/>
                <w:szCs w:val="24"/>
              </w:rPr>
              <w:t xml:space="preserve">) </w:t>
            </w:r>
          </w:p>
        </w:tc>
        <w:tc>
          <w:tcPr>
            <w:tcW w:w="9498" w:type="dxa"/>
            <w:tcMar>
              <w:top w:w="85" w:type="dxa"/>
              <w:bottom w:w="85" w:type="dxa"/>
            </w:tcMar>
          </w:tcPr>
          <w:p w14:paraId="32B2A97E" w14:textId="2FF3E772" w:rsidR="00FB74A3" w:rsidRPr="008C4BE7" w:rsidRDefault="00A77944" w:rsidP="00EE46EF">
            <w:pPr>
              <w:jc w:val="both"/>
              <w:rPr>
                <w:sz w:val="24"/>
                <w:szCs w:val="24"/>
              </w:rPr>
            </w:pPr>
            <w:r w:rsidRPr="00614F27">
              <w:rPr>
                <w:sz w:val="24"/>
                <w:szCs w:val="24"/>
              </w:rPr>
              <w:t xml:space="preserve">Ajánlattevő </w:t>
            </w:r>
            <w:r>
              <w:rPr>
                <w:sz w:val="24"/>
                <w:szCs w:val="24"/>
              </w:rPr>
              <w:t>a Kbt. 65. § (7</w:t>
            </w:r>
            <w:r w:rsidRPr="00614F27">
              <w:rPr>
                <w:sz w:val="24"/>
                <w:szCs w:val="24"/>
              </w:rPr>
              <w:t>) bekezdése alapján nyújtsa be nyilatkozatát a</w:t>
            </w:r>
            <w:r>
              <w:rPr>
                <w:sz w:val="24"/>
                <w:szCs w:val="24"/>
              </w:rPr>
              <w:t xml:space="preserve">z alkalmassági </w:t>
            </w:r>
            <w:proofErr w:type="spellStart"/>
            <w:r>
              <w:rPr>
                <w:sz w:val="24"/>
                <w:szCs w:val="24"/>
              </w:rPr>
              <w:t>köbvetelmények</w:t>
            </w:r>
            <w:proofErr w:type="spellEnd"/>
            <w:r>
              <w:rPr>
                <w:sz w:val="24"/>
                <w:szCs w:val="24"/>
              </w:rPr>
              <w:t xml:space="preserve"> igazolására bevonni kívánt</w:t>
            </w:r>
            <w:r w:rsidRPr="00614F27">
              <w:rPr>
                <w:sz w:val="24"/>
                <w:szCs w:val="24"/>
              </w:rPr>
              <w:t xml:space="preserve"> </w:t>
            </w:r>
            <w:r>
              <w:rPr>
                <w:sz w:val="24"/>
                <w:szCs w:val="24"/>
              </w:rPr>
              <w:t xml:space="preserve">(kapacitásait rendelkezésre bocsátó) szervezetek vonatkozásában </w:t>
            </w:r>
            <w:r w:rsidRPr="00614F27">
              <w:rPr>
                <w:sz w:val="24"/>
                <w:szCs w:val="24"/>
              </w:rPr>
              <w:t>a KKD</w:t>
            </w:r>
            <w:r>
              <w:rPr>
                <w:sz w:val="24"/>
                <w:szCs w:val="24"/>
              </w:rPr>
              <w:t xml:space="preserve"> / 3. sz. melléklet / </w:t>
            </w:r>
            <w:r w:rsidR="00EE46EF" w:rsidRPr="00473CC7">
              <w:rPr>
                <w:sz w:val="24"/>
                <w:szCs w:val="24"/>
              </w:rPr>
              <w:t xml:space="preserve">8. </w:t>
            </w:r>
            <w:r w:rsidRPr="00473CC7">
              <w:rPr>
                <w:sz w:val="24"/>
                <w:szCs w:val="24"/>
              </w:rPr>
              <w:t>sz. minta</w:t>
            </w:r>
            <w:r w:rsidRPr="00614F27">
              <w:rPr>
                <w:sz w:val="24"/>
                <w:szCs w:val="24"/>
              </w:rPr>
              <w:t xml:space="preserve"> alapján. (Nemleges esetben is benyújtandó!)</w:t>
            </w:r>
          </w:p>
        </w:tc>
      </w:tr>
      <w:tr w:rsidR="007B2187" w:rsidRPr="007A5AD6" w14:paraId="51BBDD19" w14:textId="77777777" w:rsidTr="00D34BE9">
        <w:tc>
          <w:tcPr>
            <w:tcW w:w="993" w:type="dxa"/>
            <w:tcMar>
              <w:top w:w="85" w:type="dxa"/>
              <w:left w:w="28" w:type="dxa"/>
              <w:bottom w:w="85" w:type="dxa"/>
              <w:right w:w="28" w:type="dxa"/>
            </w:tcMar>
          </w:tcPr>
          <w:p w14:paraId="5105C7DC" w14:textId="77777777" w:rsidR="007B2187" w:rsidRPr="00836A51" w:rsidRDefault="007B2187" w:rsidP="00F31A84">
            <w:pPr>
              <w:rPr>
                <w:b/>
                <w:bCs/>
                <w:sz w:val="24"/>
                <w:szCs w:val="24"/>
              </w:rPr>
            </w:pPr>
          </w:p>
        </w:tc>
        <w:tc>
          <w:tcPr>
            <w:tcW w:w="426" w:type="dxa"/>
            <w:tcMar>
              <w:top w:w="85" w:type="dxa"/>
              <w:left w:w="28" w:type="dxa"/>
              <w:bottom w:w="85" w:type="dxa"/>
              <w:right w:w="28" w:type="dxa"/>
            </w:tcMar>
          </w:tcPr>
          <w:p w14:paraId="65D11EEF" w14:textId="3B02DEF9" w:rsidR="007B2187" w:rsidRPr="00836A51" w:rsidRDefault="00172C5E" w:rsidP="009F4127">
            <w:pPr>
              <w:rPr>
                <w:b/>
                <w:bCs/>
                <w:sz w:val="24"/>
                <w:szCs w:val="24"/>
              </w:rPr>
            </w:pPr>
            <w:r>
              <w:rPr>
                <w:b/>
                <w:bCs/>
                <w:sz w:val="24"/>
                <w:szCs w:val="24"/>
              </w:rPr>
              <w:t>s</w:t>
            </w:r>
            <w:r w:rsidR="00BE20F4">
              <w:rPr>
                <w:b/>
                <w:bCs/>
                <w:sz w:val="24"/>
                <w:szCs w:val="24"/>
              </w:rPr>
              <w:t>)</w:t>
            </w:r>
          </w:p>
        </w:tc>
        <w:tc>
          <w:tcPr>
            <w:tcW w:w="9498" w:type="dxa"/>
            <w:tcMar>
              <w:top w:w="85" w:type="dxa"/>
              <w:bottom w:w="85" w:type="dxa"/>
            </w:tcMar>
          </w:tcPr>
          <w:p w14:paraId="229C92C3" w14:textId="7830D922" w:rsidR="007B2187" w:rsidRPr="009A1128" w:rsidRDefault="007B2187" w:rsidP="009A1128">
            <w:pPr>
              <w:spacing w:after="240"/>
              <w:jc w:val="both"/>
              <w:rPr>
                <w:sz w:val="24"/>
                <w:szCs w:val="24"/>
              </w:rPr>
            </w:pPr>
            <w:r w:rsidRPr="009A1128">
              <w:rPr>
                <w:sz w:val="24"/>
                <w:szCs w:val="24"/>
              </w:rPr>
              <w:t>Ajánlattevő nyújtsa be az alábbi nyilatkozatokat</w:t>
            </w:r>
            <w:r w:rsidR="004E2EFF">
              <w:rPr>
                <w:sz w:val="24"/>
                <w:szCs w:val="24"/>
              </w:rPr>
              <w:t xml:space="preserve"> </w:t>
            </w:r>
            <w:r w:rsidR="004E2EFF" w:rsidRPr="00614F27">
              <w:rPr>
                <w:sz w:val="24"/>
                <w:szCs w:val="24"/>
              </w:rPr>
              <w:t>(</w:t>
            </w:r>
            <w:r w:rsidR="00D34BE9" w:rsidRPr="00614F27">
              <w:rPr>
                <w:sz w:val="24"/>
                <w:szCs w:val="24"/>
              </w:rPr>
              <w:t>KKD</w:t>
            </w:r>
            <w:r w:rsidR="004E2EFF" w:rsidRPr="00614F27">
              <w:rPr>
                <w:sz w:val="24"/>
                <w:szCs w:val="24"/>
              </w:rPr>
              <w:t xml:space="preserve">/ 3. sz. melléklet / </w:t>
            </w:r>
            <w:r w:rsidR="00EE46EF" w:rsidRPr="00473CC7">
              <w:rPr>
                <w:sz w:val="24"/>
                <w:szCs w:val="24"/>
              </w:rPr>
              <w:t>10</w:t>
            </w:r>
            <w:r w:rsidR="004E2EFF" w:rsidRPr="00473CC7">
              <w:rPr>
                <w:sz w:val="24"/>
                <w:szCs w:val="24"/>
              </w:rPr>
              <w:t>. sz. minta</w:t>
            </w:r>
            <w:r w:rsidR="004E2EFF" w:rsidRPr="00614F27">
              <w:rPr>
                <w:sz w:val="24"/>
                <w:szCs w:val="24"/>
              </w:rPr>
              <w:t xml:space="preserve"> alapján)</w:t>
            </w:r>
            <w:r w:rsidRPr="00614F27">
              <w:rPr>
                <w:sz w:val="24"/>
                <w:szCs w:val="24"/>
              </w:rPr>
              <w:t>:</w:t>
            </w:r>
          </w:p>
          <w:p w14:paraId="6BB717CE" w14:textId="2DE34679" w:rsidR="007B2187" w:rsidRPr="009A1128" w:rsidRDefault="007B2187" w:rsidP="003E0BB2">
            <w:pPr>
              <w:pStyle w:val="Listaszerbekezds"/>
              <w:numPr>
                <w:ilvl w:val="0"/>
                <w:numId w:val="2"/>
              </w:numPr>
              <w:spacing w:after="240"/>
              <w:contextualSpacing w:val="0"/>
              <w:jc w:val="both"/>
              <w:rPr>
                <w:sz w:val="24"/>
                <w:szCs w:val="24"/>
              </w:rPr>
            </w:pPr>
            <w:r w:rsidRPr="009A1128">
              <w:rPr>
                <w:sz w:val="24"/>
                <w:szCs w:val="24"/>
              </w:rPr>
              <w:t>Nyilatkoz</w:t>
            </w:r>
            <w:r w:rsidR="00673CA8">
              <w:rPr>
                <w:sz w:val="24"/>
                <w:szCs w:val="24"/>
              </w:rPr>
              <w:t>at</w:t>
            </w:r>
            <w:r w:rsidRPr="009A1128">
              <w:rPr>
                <w:sz w:val="24"/>
                <w:szCs w:val="24"/>
              </w:rPr>
              <w:t xml:space="preserve">, hogy a </w:t>
            </w:r>
            <w:r w:rsidR="0048454A">
              <w:rPr>
                <w:sz w:val="24"/>
                <w:szCs w:val="24"/>
              </w:rPr>
              <w:t>köz</w:t>
            </w:r>
            <w:r w:rsidRPr="009A1128">
              <w:rPr>
                <w:sz w:val="24"/>
                <w:szCs w:val="24"/>
              </w:rPr>
              <w:t xml:space="preserve">beszerzési eljárás megnyerése esetén a Szerződés </w:t>
            </w:r>
            <w:proofErr w:type="gramStart"/>
            <w:r w:rsidRPr="009A1128">
              <w:rPr>
                <w:sz w:val="24"/>
                <w:szCs w:val="24"/>
              </w:rPr>
              <w:t>aláír</w:t>
            </w:r>
            <w:r w:rsidR="00567F4F">
              <w:rPr>
                <w:sz w:val="24"/>
                <w:szCs w:val="24"/>
              </w:rPr>
              <w:t>ására …</w:t>
            </w:r>
            <w:proofErr w:type="gramEnd"/>
            <w:r w:rsidR="00567F4F">
              <w:rPr>
                <w:sz w:val="24"/>
                <w:szCs w:val="24"/>
              </w:rPr>
              <w:t xml:space="preserve">…………………………….. jogosult, amennyiben a </w:t>
            </w:r>
            <w:r w:rsidRPr="009A1128">
              <w:rPr>
                <w:sz w:val="24"/>
                <w:szCs w:val="24"/>
              </w:rPr>
              <w:t>szerződés aláírására jogosult</w:t>
            </w:r>
            <w:r w:rsidR="00567F4F">
              <w:rPr>
                <w:sz w:val="24"/>
                <w:szCs w:val="24"/>
              </w:rPr>
              <w:t xml:space="preserve"> nem</w:t>
            </w:r>
            <w:r w:rsidRPr="009A1128">
              <w:rPr>
                <w:sz w:val="24"/>
                <w:szCs w:val="24"/>
              </w:rPr>
              <w:t xml:space="preserve"> azon</w:t>
            </w:r>
            <w:r w:rsidR="00567F4F">
              <w:rPr>
                <w:sz w:val="24"/>
                <w:szCs w:val="24"/>
              </w:rPr>
              <w:t xml:space="preserve">os a cégjegyzésre jogosulttal, </w:t>
            </w:r>
            <w:r w:rsidRPr="009A1128">
              <w:rPr>
                <w:sz w:val="24"/>
                <w:szCs w:val="24"/>
              </w:rPr>
              <w:t xml:space="preserve">névre </w:t>
            </w:r>
            <w:r w:rsidR="00567F4F">
              <w:rPr>
                <w:sz w:val="24"/>
                <w:szCs w:val="24"/>
              </w:rPr>
              <w:t>szóló meghatalmazása szükséges.</w:t>
            </w:r>
          </w:p>
          <w:p w14:paraId="217B18CB" w14:textId="03134B87" w:rsidR="00340A36" w:rsidRDefault="007B2187" w:rsidP="003E0BB2">
            <w:pPr>
              <w:pStyle w:val="Listaszerbekezds"/>
              <w:numPr>
                <w:ilvl w:val="0"/>
                <w:numId w:val="2"/>
              </w:numPr>
              <w:spacing w:after="240"/>
              <w:contextualSpacing w:val="0"/>
              <w:jc w:val="both"/>
              <w:rPr>
                <w:sz w:val="24"/>
                <w:szCs w:val="24"/>
              </w:rPr>
            </w:pPr>
            <w:r w:rsidRPr="009A1128">
              <w:rPr>
                <w:sz w:val="24"/>
                <w:szCs w:val="24"/>
              </w:rPr>
              <w:t>Nyilatkoz</w:t>
            </w:r>
            <w:r w:rsidR="00673CA8">
              <w:rPr>
                <w:sz w:val="24"/>
                <w:szCs w:val="24"/>
              </w:rPr>
              <w:t>at</w:t>
            </w:r>
            <w:r w:rsidRPr="009A1128">
              <w:rPr>
                <w:sz w:val="24"/>
                <w:szCs w:val="24"/>
              </w:rPr>
              <w:t xml:space="preserve"> annak tudomásulvételéről, hogy az ajánlat elkészítésével és beadásával kapcsolatos összes költség Ajánlattevőt terheli. Ajánlattevőnek nincs joga semmilyen, a kifejezetten megadott jogcímeken kívül, egyéb – így különösen anyagi – igény </w:t>
            </w:r>
            <w:r w:rsidRPr="009A1128">
              <w:rPr>
                <w:sz w:val="24"/>
                <w:szCs w:val="24"/>
              </w:rPr>
              <w:lastRenderedPageBreak/>
              <w:t xml:space="preserve">érvényesítésére. A beszerzési eljárás eredményes vagy eredménytelen befejezésétől függetlenül, az Ajánlatkérővel szemben </w:t>
            </w:r>
            <w:proofErr w:type="gramStart"/>
            <w:r w:rsidRPr="009A1128">
              <w:rPr>
                <w:sz w:val="24"/>
                <w:szCs w:val="24"/>
              </w:rPr>
              <w:t>ezen</w:t>
            </w:r>
            <w:proofErr w:type="gramEnd"/>
            <w:r w:rsidRPr="009A1128">
              <w:rPr>
                <w:sz w:val="24"/>
                <w:szCs w:val="24"/>
              </w:rPr>
              <w:t xml:space="preserve"> költségekkel kapcsolatban semmilyen követelésnek nincs helye. </w:t>
            </w:r>
          </w:p>
          <w:p w14:paraId="429C3986" w14:textId="77777777" w:rsidR="0048454A" w:rsidRPr="00340A36" w:rsidRDefault="0048454A" w:rsidP="0048454A">
            <w:pPr>
              <w:pStyle w:val="Listaszerbekezds"/>
              <w:spacing w:after="240"/>
              <w:ind w:left="646"/>
              <w:contextualSpacing w:val="0"/>
              <w:jc w:val="both"/>
              <w:rPr>
                <w:sz w:val="24"/>
                <w:szCs w:val="24"/>
              </w:rPr>
            </w:pPr>
            <w:r w:rsidRPr="00340A36">
              <w:rPr>
                <w:sz w:val="24"/>
                <w:szCs w:val="24"/>
              </w:rPr>
              <w:t>Tudomásul v</w:t>
            </w:r>
            <w:r>
              <w:rPr>
                <w:sz w:val="24"/>
                <w:szCs w:val="24"/>
              </w:rPr>
              <w:t>eszi</w:t>
            </w:r>
            <w:r w:rsidRPr="00340A36">
              <w:rPr>
                <w:sz w:val="24"/>
                <w:szCs w:val="24"/>
              </w:rPr>
              <w:t xml:space="preserve"> továbbá, hogy az Ajánlatkérő a benyújtott ajánlatokat nem tudja visszaszolgáltatni sem egészében, sem részeiben.</w:t>
            </w:r>
          </w:p>
          <w:p w14:paraId="7E57AA09" w14:textId="77777777" w:rsidR="0048454A" w:rsidRDefault="0048454A" w:rsidP="0048454A">
            <w:pPr>
              <w:pStyle w:val="Listaszerbekezds"/>
              <w:spacing w:after="240"/>
              <w:ind w:left="646"/>
              <w:contextualSpacing w:val="0"/>
              <w:jc w:val="both"/>
              <w:rPr>
                <w:sz w:val="24"/>
                <w:szCs w:val="24"/>
              </w:rPr>
            </w:pPr>
            <w:r w:rsidRPr="009A1128">
              <w:rPr>
                <w:sz w:val="24"/>
                <w:szCs w:val="24"/>
              </w:rPr>
              <w:t>Tudomásul vesz</w:t>
            </w:r>
            <w:r>
              <w:rPr>
                <w:sz w:val="24"/>
                <w:szCs w:val="24"/>
              </w:rPr>
              <w:t>i</w:t>
            </w:r>
            <w:r w:rsidRPr="009A1128">
              <w:rPr>
                <w:sz w:val="24"/>
                <w:szCs w:val="24"/>
              </w:rPr>
              <w:t>, hogy az eljárás lezárásáig minden, az eljárással összefüggő kapcsolattartásra kizárólag írásban kerülhet sor. Az Ajánlatkérő visszautasít minden személyes vagy nem dokumentálható kapcsolattartási formát.</w:t>
            </w:r>
          </w:p>
          <w:p w14:paraId="1551E1A5" w14:textId="1A22C23A" w:rsidR="00851740" w:rsidRDefault="00851740" w:rsidP="003E0BB2">
            <w:pPr>
              <w:pStyle w:val="Listaszerbekezds"/>
              <w:numPr>
                <w:ilvl w:val="0"/>
                <w:numId w:val="2"/>
              </w:numPr>
              <w:spacing w:after="240"/>
              <w:contextualSpacing w:val="0"/>
              <w:jc w:val="both"/>
              <w:rPr>
                <w:rStyle w:val="CharChar"/>
              </w:rPr>
            </w:pPr>
            <w:r w:rsidRPr="0054361F">
              <w:rPr>
                <w:sz w:val="24"/>
                <w:szCs w:val="24"/>
              </w:rPr>
              <w:t>Nyilatkoz</w:t>
            </w:r>
            <w:r w:rsidR="00673CA8">
              <w:rPr>
                <w:sz w:val="24"/>
                <w:szCs w:val="24"/>
              </w:rPr>
              <w:t>at</w:t>
            </w:r>
            <w:r w:rsidRPr="0054361F">
              <w:rPr>
                <w:sz w:val="24"/>
                <w:szCs w:val="24"/>
              </w:rPr>
              <w:t xml:space="preserve">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 mintha az </w:t>
            </w:r>
            <w:r>
              <w:rPr>
                <w:rStyle w:val="CharChar"/>
              </w:rPr>
              <w:t>alvállalkozó</w:t>
            </w:r>
            <w:r w:rsidRPr="0054361F">
              <w:rPr>
                <w:rStyle w:val="CharChar"/>
              </w:rPr>
              <w:t xml:space="preserve"> által végzett szolgáltatást maga végezte volna (Ajánlattevő az </w:t>
            </w:r>
            <w:r>
              <w:rPr>
                <w:rStyle w:val="CharChar"/>
              </w:rPr>
              <w:t>alvállalkozó</w:t>
            </w:r>
            <w:r w:rsidRPr="0054361F">
              <w:rPr>
                <w:rStyle w:val="CharChar"/>
              </w:rPr>
              <w:t xml:space="preserve"> által okozott bármely kárért teljes felelőssé</w:t>
            </w:r>
            <w:r>
              <w:rPr>
                <w:rStyle w:val="CharChar"/>
              </w:rPr>
              <w:t>ggel tartozik).</w:t>
            </w:r>
          </w:p>
          <w:p w14:paraId="56F859E4" w14:textId="5E620FF7" w:rsidR="005E102A" w:rsidRDefault="005E102A" w:rsidP="003E0BB2">
            <w:pPr>
              <w:pStyle w:val="Listaszerbekezds"/>
              <w:numPr>
                <w:ilvl w:val="0"/>
                <w:numId w:val="2"/>
              </w:numPr>
              <w:spacing w:after="240"/>
              <w:contextualSpacing w:val="0"/>
              <w:jc w:val="both"/>
              <w:rPr>
                <w:sz w:val="24"/>
                <w:szCs w:val="24"/>
              </w:rPr>
            </w:pPr>
            <w:r>
              <w:rPr>
                <w:sz w:val="24"/>
                <w:szCs w:val="24"/>
              </w:rPr>
              <w:t>Nyilatkoz</w:t>
            </w:r>
            <w:r w:rsidR="00673CA8">
              <w:rPr>
                <w:sz w:val="24"/>
                <w:szCs w:val="24"/>
              </w:rPr>
              <w:t>at</w:t>
            </w:r>
            <w:proofErr w:type="gramStart"/>
            <w:r w:rsidR="00673CA8">
              <w:rPr>
                <w:sz w:val="24"/>
                <w:szCs w:val="24"/>
              </w:rPr>
              <w:t>,</w:t>
            </w:r>
            <w:r>
              <w:rPr>
                <w:sz w:val="24"/>
                <w:szCs w:val="24"/>
              </w:rPr>
              <w:t>,</w:t>
            </w:r>
            <w:proofErr w:type="gramEnd"/>
            <w:r>
              <w:rPr>
                <w:sz w:val="24"/>
                <w:szCs w:val="24"/>
              </w:rPr>
              <w:t xml:space="preserve"> hogy nyertessége esetén a kifizetést </w:t>
            </w:r>
            <w:r w:rsidR="00673CA8">
              <w:rPr>
                <w:sz w:val="24"/>
                <w:szCs w:val="24"/>
              </w:rPr>
              <w:t xml:space="preserve">mely </w:t>
            </w:r>
            <w:r>
              <w:rPr>
                <w:sz w:val="24"/>
                <w:szCs w:val="24"/>
              </w:rPr>
              <w:t>bankszámlára kér</w:t>
            </w:r>
            <w:r w:rsidR="00673CA8">
              <w:rPr>
                <w:sz w:val="24"/>
                <w:szCs w:val="24"/>
              </w:rPr>
              <w:t>i</w:t>
            </w:r>
            <w:r>
              <w:rPr>
                <w:sz w:val="24"/>
                <w:szCs w:val="24"/>
              </w:rPr>
              <w:t xml:space="preserve"> teljesíteni (Bank megnevezése, számla száma)</w:t>
            </w:r>
            <w:r w:rsidR="00673CA8">
              <w:rPr>
                <w:sz w:val="24"/>
                <w:szCs w:val="24"/>
              </w:rPr>
              <w:t>.</w:t>
            </w:r>
          </w:p>
          <w:p w14:paraId="7F15ABD5" w14:textId="12EE749C" w:rsidR="00C101C2" w:rsidRDefault="007B2187" w:rsidP="003E0BB2">
            <w:pPr>
              <w:pStyle w:val="Listaszerbekezds"/>
              <w:numPr>
                <w:ilvl w:val="0"/>
                <w:numId w:val="2"/>
              </w:numPr>
              <w:spacing w:after="240"/>
              <w:contextualSpacing w:val="0"/>
              <w:jc w:val="both"/>
              <w:rPr>
                <w:rStyle w:val="CharChar"/>
              </w:rPr>
            </w:pPr>
            <w:r w:rsidRPr="009A1128">
              <w:rPr>
                <w:rStyle w:val="CharChar"/>
              </w:rPr>
              <w:t>Nyilatkoz</w:t>
            </w:r>
            <w:r w:rsidR="00673CA8">
              <w:rPr>
                <w:rStyle w:val="CharChar"/>
              </w:rPr>
              <w:t>at</w:t>
            </w:r>
            <w:r w:rsidRPr="009A1128">
              <w:rPr>
                <w:rStyle w:val="CharChar"/>
              </w:rPr>
              <w:t>, hogy a 355/2011. (XII. 30.) Korm. rendelet alapján elismer</w:t>
            </w:r>
            <w:r w:rsidR="00673CA8">
              <w:rPr>
                <w:rStyle w:val="CharChar"/>
              </w:rPr>
              <w:t>i</w:t>
            </w:r>
            <w:r w:rsidRPr="009A1128">
              <w:rPr>
                <w:rStyle w:val="CharChar"/>
              </w:rPr>
              <w:t xml:space="preserve"> a Kormányzati Ellenőrzési Hivatal jogosultságát a szerződéssel és a teljesítéssel kapcsolatos kikötések ellenőrzésére mind saját maga, mind alvállalkozói vonatkozásában.</w:t>
            </w:r>
          </w:p>
          <w:p w14:paraId="029E5C30" w14:textId="60FC5239" w:rsidR="007B2187" w:rsidRPr="009A1128" w:rsidRDefault="007B2187" w:rsidP="003E0BB2">
            <w:pPr>
              <w:pStyle w:val="Listaszerbekezds"/>
              <w:numPr>
                <w:ilvl w:val="0"/>
                <w:numId w:val="2"/>
              </w:numPr>
              <w:spacing w:after="240"/>
              <w:contextualSpacing w:val="0"/>
              <w:jc w:val="both"/>
              <w:rPr>
                <w:rStyle w:val="CharChar"/>
              </w:rPr>
            </w:pPr>
            <w:r w:rsidRPr="009A1128">
              <w:rPr>
                <w:rStyle w:val="CharChar"/>
              </w:rPr>
              <w:t>Nyilatkoz</w:t>
            </w:r>
            <w:r w:rsidR="00673CA8">
              <w:rPr>
                <w:rStyle w:val="CharChar"/>
              </w:rPr>
              <w:t>at</w:t>
            </w:r>
            <w:r w:rsidRPr="009A1128">
              <w:rPr>
                <w:rStyle w:val="CharChar"/>
              </w:rPr>
              <w:t xml:space="preserve">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7F170E9D" w14:textId="733A3421" w:rsidR="007B2187" w:rsidRDefault="007B2187" w:rsidP="003E0BB2">
            <w:pPr>
              <w:pStyle w:val="Listaszerbekezds"/>
              <w:numPr>
                <w:ilvl w:val="0"/>
                <w:numId w:val="2"/>
              </w:numPr>
              <w:spacing w:after="240"/>
              <w:contextualSpacing w:val="0"/>
              <w:jc w:val="both"/>
              <w:rPr>
                <w:sz w:val="24"/>
                <w:szCs w:val="24"/>
              </w:rPr>
            </w:pPr>
            <w:r w:rsidRPr="009A1128">
              <w:rPr>
                <w:rStyle w:val="CharChar"/>
              </w:rPr>
              <w:t>Nyilatkoz</w:t>
            </w:r>
            <w:r w:rsidR="00673CA8">
              <w:rPr>
                <w:rStyle w:val="CharChar"/>
              </w:rPr>
              <w:t>at</w:t>
            </w:r>
            <w:r w:rsidRPr="009A1128">
              <w:rPr>
                <w:sz w:val="24"/>
                <w:szCs w:val="24"/>
              </w:rPr>
              <w:t>, hogy jelen eljárás során és nyertessége esetén a szerződés teljesítése során nev</w:t>
            </w:r>
            <w:r w:rsidR="00673CA8">
              <w:rPr>
                <w:sz w:val="24"/>
                <w:szCs w:val="24"/>
              </w:rPr>
              <w:t>éb</w:t>
            </w:r>
            <w:r w:rsidRPr="009A1128">
              <w:rPr>
                <w:sz w:val="24"/>
                <w:szCs w:val="24"/>
              </w:rPr>
              <w:t>en és alvállalkozó</w:t>
            </w:r>
            <w:r w:rsidR="00673CA8">
              <w:rPr>
                <w:sz w:val="24"/>
                <w:szCs w:val="24"/>
              </w:rPr>
              <w:t>i</w:t>
            </w:r>
            <w:r w:rsidRPr="009A1128">
              <w:rPr>
                <w:sz w:val="24"/>
                <w:szCs w:val="24"/>
              </w:rPr>
              <w:t xml:space="preserve"> nevében sem jár el a </w:t>
            </w:r>
            <w:r w:rsidR="00EF3566">
              <w:rPr>
                <w:sz w:val="24"/>
                <w:szCs w:val="24"/>
              </w:rPr>
              <w:t>Kbt. 25.</w:t>
            </w:r>
            <w:r w:rsidR="0093081F" w:rsidRPr="009A1128">
              <w:rPr>
                <w:sz w:val="24"/>
                <w:szCs w:val="24"/>
              </w:rPr>
              <w:t xml:space="preserve"> §</w:t>
            </w:r>
            <w:proofErr w:type="spellStart"/>
            <w:r w:rsidR="0093081F" w:rsidRPr="009A1128">
              <w:rPr>
                <w:sz w:val="24"/>
                <w:szCs w:val="24"/>
              </w:rPr>
              <w:t>-ban</w:t>
            </w:r>
            <w:proofErr w:type="spellEnd"/>
            <w:r w:rsidR="0093081F" w:rsidRPr="009A1128">
              <w:rPr>
                <w:sz w:val="24"/>
                <w:szCs w:val="24"/>
              </w:rPr>
              <w:t xml:space="preserve"> foglalt összeférhetetlenségi </w:t>
            </w:r>
            <w:r w:rsidR="0093081F" w:rsidRPr="00A62CD3">
              <w:rPr>
                <w:rStyle w:val="CharChar"/>
              </w:rPr>
              <w:t>szabályokba</w:t>
            </w:r>
            <w:r w:rsidR="0093081F" w:rsidRPr="009A1128">
              <w:rPr>
                <w:sz w:val="24"/>
                <w:szCs w:val="24"/>
              </w:rPr>
              <w:t xml:space="preserve"> ütköző személy.</w:t>
            </w:r>
          </w:p>
          <w:p w14:paraId="22A16CAC" w14:textId="1AEECBA1" w:rsidR="005E102A" w:rsidRPr="009A1128" w:rsidRDefault="005E102A" w:rsidP="003E0BB2">
            <w:pPr>
              <w:pStyle w:val="Listaszerbekezds"/>
              <w:numPr>
                <w:ilvl w:val="0"/>
                <w:numId w:val="2"/>
              </w:numPr>
              <w:spacing w:after="240"/>
              <w:contextualSpacing w:val="0"/>
              <w:jc w:val="both"/>
              <w:rPr>
                <w:rStyle w:val="CharChar"/>
              </w:rPr>
            </w:pPr>
            <w:r w:rsidRPr="00A62CD3">
              <w:rPr>
                <w:rStyle w:val="CharChar"/>
              </w:rPr>
              <w:t>Nyilatkoz</w:t>
            </w:r>
            <w:r w:rsidR="00673CA8">
              <w:rPr>
                <w:rStyle w:val="CharChar"/>
              </w:rPr>
              <w:t>at</w:t>
            </w:r>
            <w:r w:rsidRPr="009A1128">
              <w:rPr>
                <w:rStyle w:val="CharChar"/>
              </w:rPr>
              <w:t>, hogy a másolatban benyújtott dokumentumok az eredetivel azonosak.</w:t>
            </w:r>
          </w:p>
          <w:p w14:paraId="22617019" w14:textId="560699DB" w:rsidR="007B2187" w:rsidRPr="009A1128" w:rsidRDefault="007B2187" w:rsidP="003E0BB2">
            <w:pPr>
              <w:pStyle w:val="Listaszerbekezds"/>
              <w:numPr>
                <w:ilvl w:val="0"/>
                <w:numId w:val="2"/>
              </w:numPr>
              <w:spacing w:after="240"/>
              <w:contextualSpacing w:val="0"/>
              <w:jc w:val="both"/>
              <w:rPr>
                <w:rStyle w:val="CharChar"/>
              </w:rPr>
            </w:pPr>
            <w:r w:rsidRPr="00A62CD3">
              <w:rPr>
                <w:rStyle w:val="CharChar"/>
              </w:rPr>
              <w:t>Nyilatkoz</w:t>
            </w:r>
            <w:r w:rsidR="00673CA8">
              <w:rPr>
                <w:rStyle w:val="CharChar"/>
              </w:rPr>
              <w:t>at</w:t>
            </w:r>
            <w:r w:rsidRPr="00A62CD3">
              <w:rPr>
                <w:rStyle w:val="CharChar"/>
              </w:rPr>
              <w:t>, hogy az ajánlat elektronikus adathordozón benyújtott (jelszó nélkül olvasható, de nem módosítható</w:t>
            </w:r>
            <w:r w:rsidR="00EF3566" w:rsidRPr="00A62CD3">
              <w:rPr>
                <w:rStyle w:val="CharChar"/>
              </w:rPr>
              <w:t xml:space="preserve"> például</w:t>
            </w:r>
            <w:r w:rsidRPr="00A62CD3">
              <w:rPr>
                <w:rStyle w:val="CharChar"/>
              </w:rPr>
              <w:t xml:space="preserve"> </w:t>
            </w:r>
            <w:proofErr w:type="spellStart"/>
            <w:r w:rsidRPr="00A62CD3">
              <w:rPr>
                <w:rStyle w:val="CharChar"/>
              </w:rPr>
              <w:t>pdf</w:t>
            </w:r>
            <w:proofErr w:type="spellEnd"/>
            <w:r w:rsidRPr="00A62CD3">
              <w:rPr>
                <w:rStyle w:val="CharChar"/>
              </w:rPr>
              <w:t>. file) példánya a papír alapú</w:t>
            </w:r>
            <w:r w:rsidR="00EF3566" w:rsidRPr="00A62CD3">
              <w:rPr>
                <w:rStyle w:val="CharChar"/>
              </w:rPr>
              <w:t xml:space="preserve"> (eredeti)</w:t>
            </w:r>
            <w:r w:rsidRPr="00A62CD3">
              <w:rPr>
                <w:rStyle w:val="CharChar"/>
              </w:rPr>
              <w:t xml:space="preserve"> példánnyal megegyezik.</w:t>
            </w:r>
          </w:p>
          <w:p w14:paraId="61D65B7D" w14:textId="56495381" w:rsidR="005E102A" w:rsidRPr="00A62CD3" w:rsidRDefault="005E102A" w:rsidP="003E0BB2">
            <w:pPr>
              <w:pStyle w:val="Listaszerbekezds"/>
              <w:numPr>
                <w:ilvl w:val="0"/>
                <w:numId w:val="2"/>
              </w:numPr>
              <w:spacing w:after="240"/>
              <w:contextualSpacing w:val="0"/>
              <w:jc w:val="both"/>
              <w:rPr>
                <w:rStyle w:val="CharChar"/>
              </w:rPr>
            </w:pPr>
            <w:r w:rsidRPr="00A62CD3">
              <w:rPr>
                <w:rStyle w:val="CharChar"/>
              </w:rPr>
              <w:t>Nyilatkoz</w:t>
            </w:r>
            <w:r w:rsidR="00673CA8">
              <w:rPr>
                <w:rStyle w:val="CharChar"/>
              </w:rPr>
              <w:t>at</w:t>
            </w:r>
            <w:r w:rsidRPr="00A62CD3">
              <w:rPr>
                <w:rStyle w:val="CharChar"/>
              </w:rPr>
              <w:t xml:space="preserve"> a </w:t>
            </w:r>
            <w:proofErr w:type="spellStart"/>
            <w:r w:rsidR="00E029AC" w:rsidRPr="00A62CD3">
              <w:rPr>
                <w:rStyle w:val="CharChar"/>
              </w:rPr>
              <w:t>KKD</w:t>
            </w:r>
            <w:r w:rsidR="00ED2596" w:rsidRPr="00A62CD3">
              <w:rPr>
                <w:rStyle w:val="CharChar"/>
              </w:rPr>
              <w:t>-ban</w:t>
            </w:r>
            <w:proofErr w:type="spellEnd"/>
            <w:r w:rsidRPr="00A62CD3">
              <w:rPr>
                <w:rStyle w:val="CharChar"/>
              </w:rPr>
              <w:t xml:space="preserve"> meghatározott műszaki követelmények és szerződéses feltételek elfogadásáról.</w:t>
            </w:r>
          </w:p>
          <w:p w14:paraId="1CED9FA4" w14:textId="561559BF" w:rsidR="005E102A" w:rsidRPr="00A62CD3" w:rsidRDefault="005E102A" w:rsidP="003E0BB2">
            <w:pPr>
              <w:pStyle w:val="Listaszerbekezds"/>
              <w:numPr>
                <w:ilvl w:val="0"/>
                <w:numId w:val="2"/>
              </w:numPr>
              <w:spacing w:after="240"/>
              <w:contextualSpacing w:val="0"/>
              <w:jc w:val="both"/>
              <w:rPr>
                <w:rStyle w:val="CharChar"/>
              </w:rPr>
            </w:pPr>
            <w:r w:rsidRPr="00A62CD3">
              <w:rPr>
                <w:rStyle w:val="CharChar"/>
              </w:rPr>
              <w:t>Nyilatkoz</w:t>
            </w:r>
            <w:r w:rsidR="00673CA8">
              <w:rPr>
                <w:rStyle w:val="CharChar"/>
              </w:rPr>
              <w:t>at</w:t>
            </w:r>
            <w:r w:rsidRPr="00A62CD3">
              <w:rPr>
                <w:rStyle w:val="CharChar"/>
              </w:rPr>
              <w:t>, hogy az ajánlatában megadott díjak tartalmaznak a műszaki leírásnak megfelelő teljesítéssel felmerülő minden költséget, azokon felül egyéb költségek nem kerülnek felszámításra.</w:t>
            </w:r>
          </w:p>
          <w:p w14:paraId="7D84E616" w14:textId="6501114C" w:rsidR="007B2187" w:rsidRPr="00A62CD3" w:rsidRDefault="007B2187" w:rsidP="003E0BB2">
            <w:pPr>
              <w:pStyle w:val="Listaszerbekezds"/>
              <w:numPr>
                <w:ilvl w:val="0"/>
                <w:numId w:val="2"/>
              </w:numPr>
              <w:spacing w:after="240"/>
              <w:contextualSpacing w:val="0"/>
              <w:jc w:val="both"/>
              <w:rPr>
                <w:rStyle w:val="CharChar"/>
              </w:rPr>
            </w:pPr>
            <w:r w:rsidRPr="00A62CD3">
              <w:rPr>
                <w:rStyle w:val="CharChar"/>
              </w:rPr>
              <w:t>Nyilatkoz</w:t>
            </w:r>
            <w:r w:rsidR="00673CA8">
              <w:rPr>
                <w:rStyle w:val="CharChar"/>
              </w:rPr>
              <w:t xml:space="preserve">at </w:t>
            </w:r>
            <w:r w:rsidRPr="00A62CD3">
              <w:rPr>
                <w:rStyle w:val="CharChar"/>
              </w:rPr>
              <w:t>arról, hogy semmilyen kártérítésre nem tart igényt a Magyar Honvédség belső struktúrájának esetleges változásából adódó, a szerződés érvényességi ideje alatt a feladat végrehajtási körülményeinek módosulása miatt.</w:t>
            </w:r>
          </w:p>
          <w:p w14:paraId="189B8E99" w14:textId="53A82093" w:rsidR="00C20DB8" w:rsidRDefault="005E102A" w:rsidP="003E0BB2">
            <w:pPr>
              <w:pStyle w:val="Listaszerbekezds"/>
              <w:numPr>
                <w:ilvl w:val="0"/>
                <w:numId w:val="2"/>
              </w:numPr>
              <w:spacing w:after="240"/>
              <w:contextualSpacing w:val="0"/>
              <w:jc w:val="both"/>
              <w:rPr>
                <w:i/>
                <w:sz w:val="24"/>
                <w:szCs w:val="24"/>
              </w:rPr>
            </w:pPr>
            <w:r w:rsidRPr="00A62CD3">
              <w:rPr>
                <w:rStyle w:val="CharChar"/>
              </w:rPr>
              <w:t>Nyilatkoz</w:t>
            </w:r>
            <w:r w:rsidR="00673CA8">
              <w:rPr>
                <w:rStyle w:val="CharChar"/>
              </w:rPr>
              <w:t>at</w:t>
            </w:r>
            <w:r w:rsidRPr="00611EA2">
              <w:rPr>
                <w:sz w:val="24"/>
                <w:szCs w:val="24"/>
              </w:rPr>
              <w:t xml:space="preserve">, hogy az ajánlat benyújtásáig változásbejegyzési kérelmet nem nyújtott be a </w:t>
            </w:r>
            <w:r w:rsidRPr="00611EA2">
              <w:rPr>
                <w:sz w:val="24"/>
                <w:szCs w:val="24"/>
              </w:rPr>
              <w:lastRenderedPageBreak/>
              <w:t xml:space="preserve">cégbírósághoz. </w:t>
            </w:r>
            <w:r w:rsidRPr="00611EA2">
              <w:rPr>
                <w:i/>
                <w:sz w:val="24"/>
                <w:szCs w:val="24"/>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sz w:val="24"/>
                <w:szCs w:val="24"/>
              </w:rPr>
              <w:t>ezen</w:t>
            </w:r>
            <w:proofErr w:type="gramEnd"/>
            <w:r w:rsidRPr="00611EA2">
              <w:rPr>
                <w:i/>
                <w:sz w:val="24"/>
                <w:szCs w:val="24"/>
              </w:rPr>
              <w:t xml:space="preserve"> nyilatkozatot nem kell benyújtani.)</w:t>
            </w:r>
          </w:p>
          <w:p w14:paraId="67EA1C79" w14:textId="1899D5D3" w:rsidR="00340A36" w:rsidRDefault="00340A36" w:rsidP="003E0BB2">
            <w:pPr>
              <w:pStyle w:val="Listaszerbekezds"/>
              <w:numPr>
                <w:ilvl w:val="0"/>
                <w:numId w:val="2"/>
              </w:numPr>
              <w:spacing w:after="240"/>
              <w:contextualSpacing w:val="0"/>
              <w:jc w:val="both"/>
              <w:rPr>
                <w:rStyle w:val="CharChar"/>
              </w:rPr>
            </w:pPr>
            <w:proofErr w:type="gramStart"/>
            <w:r w:rsidRPr="00340A36">
              <w:rPr>
                <w:sz w:val="24"/>
                <w:szCs w:val="24"/>
              </w:rPr>
              <w:t>Nyilatkoz</w:t>
            </w:r>
            <w:r w:rsidR="00673CA8">
              <w:rPr>
                <w:sz w:val="24"/>
                <w:szCs w:val="24"/>
              </w:rPr>
              <w:t>at</w:t>
            </w:r>
            <w:r w:rsidRPr="00340A36">
              <w:rPr>
                <w:sz w:val="24"/>
                <w:szCs w:val="24"/>
              </w:rPr>
              <w:t>, hogy legkésőbb a szerződés megkötésének időpontjában, majd –a később bevont alvállalkozók tekintetében – a szerződés időtartama alatt előzetesen bejelent</w:t>
            </w:r>
            <w:r w:rsidR="00673CA8">
              <w:rPr>
                <w:sz w:val="24"/>
                <w:szCs w:val="24"/>
              </w:rPr>
              <w:t>i</w:t>
            </w:r>
            <w:r w:rsidRPr="00340A36">
              <w:rPr>
                <w:sz w:val="24"/>
                <w:szCs w:val="24"/>
              </w:rPr>
              <w:t xml:space="preserve"> az ajánlatkérőnek valamennyi olyan alvállalkozót, amely részt vesz a szerződés teljesítésében, és – ha a megelőző közbeszerzési eljárásban az adott alvállalkozót még nem nevezte meg – a bejelentéssel együtt nyilatkoz</w:t>
            </w:r>
            <w:r w:rsidR="00673CA8">
              <w:rPr>
                <w:sz w:val="24"/>
                <w:szCs w:val="24"/>
              </w:rPr>
              <w:t>at</w:t>
            </w:r>
            <w:r w:rsidRPr="00340A36">
              <w:rPr>
                <w:sz w:val="24"/>
                <w:szCs w:val="24"/>
              </w:rPr>
              <w:t xml:space="preserve"> arról is, hogy az általa igénybe venni kívánt alvállalkozó nem áll kizáró okok hatálya alatt vagy az érintett alvállalko</w:t>
            </w:r>
            <w:r w:rsidR="00644469">
              <w:rPr>
                <w:sz w:val="24"/>
                <w:szCs w:val="24"/>
              </w:rPr>
              <w:t>zó</w:t>
            </w:r>
            <w:r w:rsidRPr="00340A36">
              <w:rPr>
                <w:sz w:val="24"/>
                <w:szCs w:val="24"/>
              </w:rPr>
              <w:t xml:space="preserve"> nyilatkozatát benyújt</w:t>
            </w:r>
            <w:r w:rsidR="00644469">
              <w:rPr>
                <w:sz w:val="24"/>
                <w:szCs w:val="24"/>
              </w:rPr>
              <w:t>ja</w:t>
            </w:r>
            <w:r w:rsidRPr="00340A36">
              <w:rPr>
                <w:sz w:val="24"/>
                <w:szCs w:val="24"/>
              </w:rPr>
              <w:t xml:space="preserve"> arról, hogy </w:t>
            </w:r>
            <w:r w:rsidRPr="00A62CD3">
              <w:rPr>
                <w:rStyle w:val="CharChar"/>
              </w:rPr>
              <w:t>nem áll kizáró okok hatálya alatt.</w:t>
            </w:r>
            <w:proofErr w:type="gramEnd"/>
          </w:p>
          <w:p w14:paraId="649D31D4" w14:textId="77777777" w:rsidR="006A3BEB" w:rsidRPr="006A3BEB" w:rsidRDefault="006A3BEB" w:rsidP="006A3BEB">
            <w:pPr>
              <w:pStyle w:val="Listaszerbekezds"/>
              <w:numPr>
                <w:ilvl w:val="0"/>
                <w:numId w:val="2"/>
              </w:numPr>
              <w:contextualSpacing w:val="0"/>
              <w:jc w:val="both"/>
              <w:rPr>
                <w:sz w:val="24"/>
                <w:szCs w:val="24"/>
              </w:rPr>
            </w:pPr>
            <w:r w:rsidRPr="006A3BEB">
              <w:rPr>
                <w:sz w:val="24"/>
                <w:szCs w:val="24"/>
              </w:rPr>
              <w:t>Nyilatkozom, hogy nyertességem esetén legkésőbb a szerződéskötés időpontjára az alábbi érvényes jogosultságú szakemberekkel rendelkezem:</w:t>
            </w:r>
          </w:p>
          <w:p w14:paraId="3580C175" w14:textId="77777777" w:rsidR="006A3BEB" w:rsidRPr="006A3BEB" w:rsidRDefault="006A3BEB" w:rsidP="006A3BEB">
            <w:pPr>
              <w:pStyle w:val="Listaszerbekezds"/>
              <w:numPr>
                <w:ilvl w:val="0"/>
                <w:numId w:val="27"/>
              </w:numPr>
              <w:ind w:left="1587" w:hanging="357"/>
              <w:contextualSpacing w:val="0"/>
              <w:jc w:val="both"/>
              <w:rPr>
                <w:sz w:val="24"/>
                <w:szCs w:val="24"/>
              </w:rPr>
            </w:pPr>
            <w:r w:rsidRPr="006A3BEB">
              <w:rPr>
                <w:sz w:val="24"/>
                <w:szCs w:val="24"/>
              </w:rPr>
              <w:t>1 fő Környezetvédelmi szakértő SZKV környezetvédelem (víz- és földtani közeg védelem) szakterületen</w:t>
            </w:r>
          </w:p>
          <w:p w14:paraId="278A662B" w14:textId="398024D2" w:rsidR="006A3BEB" w:rsidRPr="006A3BEB" w:rsidRDefault="006A3BEB" w:rsidP="006A3BEB">
            <w:pPr>
              <w:pStyle w:val="Listaszerbekezds"/>
              <w:numPr>
                <w:ilvl w:val="0"/>
                <w:numId w:val="27"/>
              </w:numPr>
              <w:ind w:left="1587" w:hanging="357"/>
              <w:contextualSpacing w:val="0"/>
              <w:jc w:val="both"/>
              <w:rPr>
                <w:sz w:val="24"/>
                <w:szCs w:val="24"/>
              </w:rPr>
            </w:pPr>
            <w:r w:rsidRPr="006A3BEB">
              <w:rPr>
                <w:sz w:val="24"/>
                <w:szCs w:val="24"/>
              </w:rPr>
              <w:t>1 fő Vízanalitika, vízminőség-védelem, vízminőségi kárelhárítás részterületen SZVV jogosultságú szakértő</w:t>
            </w:r>
            <w:r>
              <w:rPr>
                <w:sz w:val="24"/>
                <w:szCs w:val="24"/>
              </w:rPr>
              <w:t>.</w:t>
            </w:r>
          </w:p>
          <w:p w14:paraId="26E59CC4" w14:textId="771893B6" w:rsidR="00287893" w:rsidRPr="003F38D8" w:rsidRDefault="00287893" w:rsidP="00367926"/>
        </w:tc>
      </w:tr>
    </w:tbl>
    <w:p w14:paraId="0A130C50" w14:textId="77777777" w:rsidR="006A3BEB" w:rsidRPr="006A3BEB" w:rsidRDefault="006A3BEB" w:rsidP="006A3BEB">
      <w:pPr>
        <w:pStyle w:val="Listaszerbekezds"/>
        <w:numPr>
          <w:ilvl w:val="0"/>
          <w:numId w:val="2"/>
        </w:numPr>
        <w:ind w:left="1276"/>
        <w:contextualSpacing w:val="0"/>
        <w:jc w:val="both"/>
        <w:rPr>
          <w:sz w:val="24"/>
          <w:szCs w:val="24"/>
        </w:rPr>
      </w:pPr>
      <w:r w:rsidRPr="006A3BEB">
        <w:rPr>
          <w:sz w:val="24"/>
          <w:szCs w:val="24"/>
        </w:rPr>
        <w:lastRenderedPageBreak/>
        <w:t xml:space="preserve">Nyilatkozom, hogy nyertességem esetén a szolgáltatás teljesítéséhez szükséges vízkémiai vizsgálatok elvégzésére alkalmas akkreditált </w:t>
      </w:r>
      <w:proofErr w:type="gramStart"/>
      <w:r w:rsidRPr="006A3BEB">
        <w:rPr>
          <w:sz w:val="24"/>
          <w:szCs w:val="24"/>
        </w:rPr>
        <w:t>laboratórium rendelkezésre</w:t>
      </w:r>
      <w:proofErr w:type="gramEnd"/>
      <w:r w:rsidRPr="006A3BEB">
        <w:rPr>
          <w:sz w:val="24"/>
          <w:szCs w:val="24"/>
        </w:rPr>
        <w:t xml:space="preserve"> állását a szerződéskötés követő 15 munkanapon belül az alábbi okiratokkal igazolom:</w:t>
      </w:r>
    </w:p>
    <w:p w14:paraId="17CC092B" w14:textId="77777777" w:rsidR="006A3BEB" w:rsidRPr="006A3BEB" w:rsidRDefault="006A3BEB" w:rsidP="006A3BEB">
      <w:pPr>
        <w:pStyle w:val="Listaszerbekezds"/>
        <w:numPr>
          <w:ilvl w:val="0"/>
          <w:numId w:val="28"/>
        </w:numPr>
        <w:ind w:left="1843"/>
        <w:contextualSpacing w:val="0"/>
        <w:jc w:val="both"/>
        <w:rPr>
          <w:sz w:val="24"/>
          <w:szCs w:val="24"/>
        </w:rPr>
      </w:pPr>
      <w:r w:rsidRPr="006A3BEB">
        <w:rPr>
          <w:sz w:val="24"/>
          <w:szCs w:val="24"/>
        </w:rPr>
        <w:t>A Nemzeti Akkreditáló Testület által kiadott akkreditálási okirat és a Nemzeti Akkreditáló Testület által kiadott határozat.</w:t>
      </w:r>
    </w:p>
    <w:p w14:paraId="4ED1E60B" w14:textId="77777777" w:rsidR="00735393" w:rsidRDefault="00735393" w:rsidP="00C43810">
      <w:pPr>
        <w:spacing w:line="276" w:lineRule="auto"/>
        <w:jc w:val="both"/>
        <w:rPr>
          <w:sz w:val="24"/>
          <w:szCs w:val="24"/>
        </w:rPr>
      </w:pPr>
    </w:p>
    <w:p w14:paraId="16B3DBF2" w14:textId="0A6305DA" w:rsidR="00196359" w:rsidRDefault="000D65E8" w:rsidP="00C43810">
      <w:pPr>
        <w:spacing w:line="276" w:lineRule="auto"/>
        <w:jc w:val="both"/>
        <w:rPr>
          <w:sz w:val="24"/>
          <w:szCs w:val="24"/>
        </w:rPr>
      </w:pPr>
      <w:r w:rsidRPr="000D65E8">
        <w:rPr>
          <w:sz w:val="24"/>
          <w:szCs w:val="24"/>
        </w:rPr>
        <w:t xml:space="preserve">Budapest, </w:t>
      </w:r>
      <w:r w:rsidR="001E220E">
        <w:rPr>
          <w:sz w:val="24"/>
          <w:szCs w:val="24"/>
        </w:rPr>
        <w:t>2017.</w:t>
      </w:r>
      <w:r w:rsidR="00206AEB">
        <w:rPr>
          <w:sz w:val="24"/>
          <w:szCs w:val="24"/>
        </w:rPr>
        <w:t xml:space="preserve"> </w:t>
      </w:r>
      <w:proofErr w:type="gramStart"/>
      <w:r w:rsidR="00206AEB">
        <w:rPr>
          <w:sz w:val="24"/>
          <w:szCs w:val="24"/>
        </w:rPr>
        <w:t>december</w:t>
      </w:r>
      <w:r w:rsidR="000C49E2">
        <w:rPr>
          <w:sz w:val="24"/>
          <w:szCs w:val="24"/>
        </w:rPr>
        <w:t xml:space="preserve">  29</w:t>
      </w:r>
      <w:proofErr w:type="gramEnd"/>
      <w:r w:rsidR="000C49E2">
        <w:rPr>
          <w:sz w:val="24"/>
          <w:szCs w:val="24"/>
        </w:rPr>
        <w:t>.</w:t>
      </w:r>
    </w:p>
    <w:p w14:paraId="1BAED280" w14:textId="77777777" w:rsidR="007F6440" w:rsidRDefault="007F6440" w:rsidP="00C43810">
      <w:pPr>
        <w:spacing w:line="276" w:lineRule="auto"/>
        <w:jc w:val="both"/>
        <w:rPr>
          <w:sz w:val="24"/>
          <w:szCs w:val="24"/>
        </w:rPr>
      </w:pPr>
    </w:p>
    <w:p w14:paraId="6ECE311F" w14:textId="77777777" w:rsidR="00D40B4D" w:rsidRDefault="00D40B4D" w:rsidP="00C43810">
      <w:pPr>
        <w:spacing w:line="276" w:lineRule="auto"/>
        <w:jc w:val="both"/>
        <w:rPr>
          <w:sz w:val="24"/>
          <w:szCs w:val="24"/>
        </w:rPr>
      </w:pPr>
    </w:p>
    <w:p w14:paraId="09A5EF5D" w14:textId="77777777" w:rsidR="00735393" w:rsidRDefault="00735393" w:rsidP="00C43810">
      <w:pPr>
        <w:spacing w:line="276" w:lineRule="auto"/>
        <w:jc w:val="both"/>
        <w:rPr>
          <w:sz w:val="24"/>
          <w:szCs w:val="24"/>
        </w:rPr>
      </w:pPr>
    </w:p>
    <w:tbl>
      <w:tblPr>
        <w:tblW w:w="9209" w:type="dxa"/>
        <w:tblLook w:val="01E0" w:firstRow="1" w:lastRow="1" w:firstColumn="1" w:lastColumn="1" w:noHBand="0" w:noVBand="0"/>
      </w:tblPr>
      <w:tblGrid>
        <w:gridCol w:w="9209"/>
      </w:tblGrid>
      <w:tr w:rsidR="00206AEB" w:rsidRPr="00853684" w14:paraId="3842B56C" w14:textId="77777777" w:rsidTr="005A2E7D">
        <w:tc>
          <w:tcPr>
            <w:tcW w:w="4678" w:type="dxa"/>
          </w:tcPr>
          <w:p w14:paraId="6BE7D77D" w14:textId="317E4AFE" w:rsidR="00206AEB" w:rsidRPr="00853684" w:rsidRDefault="00206AEB" w:rsidP="005A2E7D">
            <w:pPr>
              <w:jc w:val="center"/>
              <w:rPr>
                <w:b/>
                <w:sz w:val="24"/>
                <w:szCs w:val="24"/>
              </w:rPr>
            </w:pPr>
            <w:r>
              <w:rPr>
                <w:b/>
                <w:sz w:val="24"/>
                <w:szCs w:val="24"/>
              </w:rPr>
              <w:t xml:space="preserve">                                                                        Fodor Péter dandártábornok</w:t>
            </w:r>
          </w:p>
        </w:tc>
      </w:tr>
      <w:tr w:rsidR="00206AEB" w:rsidRPr="00853684" w14:paraId="370AB995" w14:textId="77777777" w:rsidTr="005A2E7D">
        <w:tc>
          <w:tcPr>
            <w:tcW w:w="4678" w:type="dxa"/>
          </w:tcPr>
          <w:p w14:paraId="7236AFFF" w14:textId="550FBF26" w:rsidR="00206AEB" w:rsidRPr="00853684" w:rsidRDefault="00206AEB" w:rsidP="005A2E7D">
            <w:pPr>
              <w:jc w:val="center"/>
              <w:rPr>
                <w:sz w:val="24"/>
                <w:szCs w:val="24"/>
              </w:rPr>
            </w:pPr>
            <w:r>
              <w:rPr>
                <w:sz w:val="24"/>
                <w:szCs w:val="24"/>
              </w:rPr>
              <w:t xml:space="preserve">                                                                           </w:t>
            </w:r>
            <w:r w:rsidRPr="00A60831">
              <w:rPr>
                <w:sz w:val="24"/>
                <w:szCs w:val="24"/>
              </w:rPr>
              <w:t>főigazgató</w:t>
            </w:r>
          </w:p>
        </w:tc>
      </w:tr>
    </w:tbl>
    <w:p w14:paraId="450A21A5" w14:textId="77777777" w:rsidR="0007637C" w:rsidRDefault="0007637C" w:rsidP="00EA6E02"/>
    <w:p w14:paraId="21364BFC" w14:textId="0F80DDC9" w:rsidR="003321E2" w:rsidRDefault="003321E2"/>
    <w:p w14:paraId="508BD92A" w14:textId="77777777" w:rsidR="00735393" w:rsidRDefault="00735393"/>
    <w:p w14:paraId="3FF0AD36" w14:textId="77777777" w:rsidR="00735393" w:rsidRDefault="00735393"/>
    <w:p w14:paraId="0F31BC26" w14:textId="77777777" w:rsidR="00735393" w:rsidRDefault="00735393"/>
    <w:p w14:paraId="1F5155AA" w14:textId="77777777" w:rsidR="00D40B4D" w:rsidRDefault="00D40B4D"/>
    <w:p w14:paraId="6EE30ED6" w14:textId="4CCF5663" w:rsidR="0007637C" w:rsidRPr="00BF3580" w:rsidRDefault="0007637C" w:rsidP="00EA6E02">
      <w:pPr>
        <w:rPr>
          <w:sz w:val="22"/>
          <w:szCs w:val="22"/>
        </w:rPr>
      </w:pPr>
      <w:r w:rsidRPr="00BF3580">
        <w:rPr>
          <w:sz w:val="22"/>
          <w:szCs w:val="22"/>
        </w:rPr>
        <w:t>Készült: 1 példányban</w:t>
      </w:r>
    </w:p>
    <w:p w14:paraId="17BD1B5C" w14:textId="672876BA" w:rsidR="0007637C" w:rsidRPr="00BF3580" w:rsidRDefault="0007637C" w:rsidP="00EA6E02">
      <w:pPr>
        <w:rPr>
          <w:sz w:val="22"/>
          <w:szCs w:val="22"/>
        </w:rPr>
      </w:pPr>
      <w:r w:rsidRPr="00BF3580">
        <w:rPr>
          <w:sz w:val="22"/>
          <w:szCs w:val="22"/>
        </w:rPr>
        <w:t xml:space="preserve">Egy példány: </w:t>
      </w:r>
      <w:r w:rsidR="00BE0B19">
        <w:rPr>
          <w:sz w:val="22"/>
          <w:szCs w:val="22"/>
        </w:rPr>
        <w:t>1</w:t>
      </w:r>
      <w:r w:rsidR="00F44C74">
        <w:rPr>
          <w:sz w:val="22"/>
          <w:szCs w:val="22"/>
        </w:rPr>
        <w:t>1</w:t>
      </w:r>
      <w:r w:rsidR="001A7249" w:rsidRPr="00BF3580">
        <w:rPr>
          <w:sz w:val="22"/>
          <w:szCs w:val="22"/>
        </w:rPr>
        <w:t xml:space="preserve"> </w:t>
      </w:r>
      <w:r w:rsidRPr="00BF3580">
        <w:rPr>
          <w:sz w:val="22"/>
          <w:szCs w:val="22"/>
        </w:rPr>
        <w:t>lap</w:t>
      </w:r>
    </w:p>
    <w:p w14:paraId="4931F61F" w14:textId="7C4D90EC" w:rsidR="0007637C" w:rsidRPr="00BF3580" w:rsidRDefault="0007637C" w:rsidP="00EA6E02">
      <w:pPr>
        <w:rPr>
          <w:sz w:val="22"/>
          <w:szCs w:val="22"/>
        </w:rPr>
      </w:pPr>
      <w:r w:rsidRPr="00BF3580">
        <w:rPr>
          <w:sz w:val="22"/>
          <w:szCs w:val="22"/>
        </w:rPr>
        <w:t xml:space="preserve">Ügyintéző: </w:t>
      </w:r>
      <w:r w:rsidR="002F7E30">
        <w:rPr>
          <w:sz w:val="22"/>
          <w:szCs w:val="22"/>
        </w:rPr>
        <w:t xml:space="preserve">Princz László </w:t>
      </w:r>
      <w:proofErr w:type="spellStart"/>
      <w:r w:rsidR="002F7E30">
        <w:rPr>
          <w:sz w:val="22"/>
          <w:szCs w:val="22"/>
        </w:rPr>
        <w:t>alez</w:t>
      </w:r>
      <w:proofErr w:type="spellEnd"/>
      <w:r w:rsidR="002F7E30">
        <w:rPr>
          <w:sz w:val="22"/>
          <w:szCs w:val="22"/>
        </w:rPr>
        <w:t>. (26-449)</w:t>
      </w:r>
    </w:p>
    <w:sectPr w:rsidR="0007637C" w:rsidRPr="00BF3580" w:rsidSect="006A3BEB">
      <w:footerReference w:type="default" r:id="rId12"/>
      <w:pgSz w:w="11906" w:h="16838"/>
      <w:pgMar w:top="1276" w:right="70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2E5D" w14:textId="77777777" w:rsidR="006E6FA3" w:rsidRDefault="006E6FA3" w:rsidP="004855D6">
      <w:r>
        <w:separator/>
      </w:r>
    </w:p>
  </w:endnote>
  <w:endnote w:type="continuationSeparator" w:id="0">
    <w:p w14:paraId="75F18F62" w14:textId="77777777" w:rsidR="006E6FA3" w:rsidRDefault="006E6FA3" w:rsidP="0048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747394"/>
      <w:docPartObj>
        <w:docPartGallery w:val="Page Numbers (Bottom of Page)"/>
        <w:docPartUnique/>
      </w:docPartObj>
    </w:sdtPr>
    <w:sdtEndPr/>
    <w:sdtContent>
      <w:p w14:paraId="6EA4BF39" w14:textId="77777777" w:rsidR="006E6FA3" w:rsidRDefault="006E6FA3" w:rsidP="00023F1A">
        <w:pPr>
          <w:pStyle w:val="llb"/>
          <w:jc w:val="center"/>
        </w:pPr>
        <w:r>
          <w:fldChar w:fldCharType="begin"/>
        </w:r>
        <w:r>
          <w:instrText>PAGE   \* MERGEFORMAT</w:instrText>
        </w:r>
        <w:r>
          <w:fldChar w:fldCharType="separate"/>
        </w:r>
        <w:r w:rsidR="00007F9C">
          <w:rPr>
            <w:noProof/>
          </w:rPr>
          <w:t>15</w:t>
        </w:r>
        <w:r>
          <w:rPr>
            <w:noProof/>
          </w:rPr>
          <w:fldChar w:fldCharType="end"/>
        </w:r>
      </w:p>
    </w:sdtContent>
  </w:sdt>
  <w:p w14:paraId="4148F1A8" w14:textId="77777777" w:rsidR="006E6FA3" w:rsidRDefault="006E6FA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CAA6A" w14:textId="77777777" w:rsidR="006E6FA3" w:rsidRDefault="006E6FA3" w:rsidP="004855D6">
      <w:r>
        <w:separator/>
      </w:r>
    </w:p>
  </w:footnote>
  <w:footnote w:type="continuationSeparator" w:id="0">
    <w:p w14:paraId="368DF648" w14:textId="77777777" w:rsidR="006E6FA3" w:rsidRDefault="006E6FA3" w:rsidP="00485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513"/>
    <w:multiLevelType w:val="hybridMultilevel"/>
    <w:tmpl w:val="4C20E4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26D4D05"/>
    <w:multiLevelType w:val="hybridMultilevel"/>
    <w:tmpl w:val="E43A2BE2"/>
    <w:lvl w:ilvl="0" w:tplc="040E0001">
      <w:start w:val="1"/>
      <w:numFmt w:val="bullet"/>
      <w:lvlText w:val=""/>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2">
    <w:nsid w:val="0C007E03"/>
    <w:multiLevelType w:val="hybridMultilevel"/>
    <w:tmpl w:val="27B808D8"/>
    <w:lvl w:ilvl="0" w:tplc="040E0001">
      <w:start w:val="1"/>
      <w:numFmt w:val="bullet"/>
      <w:lvlText w:val=""/>
      <w:lvlJc w:val="left"/>
      <w:pPr>
        <w:ind w:left="781" w:hanging="360"/>
      </w:pPr>
      <w:rPr>
        <w:rFonts w:ascii="Symbol" w:hAnsi="Symbol" w:hint="default"/>
      </w:rPr>
    </w:lvl>
    <w:lvl w:ilvl="1" w:tplc="040E0003" w:tentative="1">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3">
    <w:nsid w:val="10C175CD"/>
    <w:multiLevelType w:val="hybridMultilevel"/>
    <w:tmpl w:val="1CE0422E"/>
    <w:lvl w:ilvl="0" w:tplc="70CCB48C">
      <w:start w:val="1"/>
      <w:numFmt w:val="bullet"/>
      <w:lvlText w:val=""/>
      <w:lvlJc w:val="left"/>
      <w:pPr>
        <w:ind w:left="927"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0DC6AD9"/>
    <w:multiLevelType w:val="multilevel"/>
    <w:tmpl w:val="6EB6B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800FBA"/>
    <w:multiLevelType w:val="hybridMultilevel"/>
    <w:tmpl w:val="1194B6E8"/>
    <w:lvl w:ilvl="0" w:tplc="040E0001">
      <w:start w:val="1"/>
      <w:numFmt w:val="bullet"/>
      <w:lvlText w:val=""/>
      <w:lvlJc w:val="left"/>
      <w:pPr>
        <w:ind w:left="725" w:hanging="360"/>
      </w:pPr>
      <w:rPr>
        <w:rFonts w:ascii="Symbol" w:hAnsi="Symbol" w:hint="default"/>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abstractNum w:abstractNumId="6">
    <w:nsid w:val="1CE3652D"/>
    <w:multiLevelType w:val="hybridMultilevel"/>
    <w:tmpl w:val="CC1CD9AE"/>
    <w:lvl w:ilvl="0" w:tplc="040E0017">
      <w:start w:val="1"/>
      <w:numFmt w:val="lowerLetter"/>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3A47F64"/>
    <w:multiLevelType w:val="hybridMultilevel"/>
    <w:tmpl w:val="CDE8FC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3CD23C9"/>
    <w:multiLevelType w:val="hybridMultilevel"/>
    <w:tmpl w:val="E416CE4A"/>
    <w:lvl w:ilvl="0" w:tplc="087CD3C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291C4520"/>
    <w:multiLevelType w:val="hybridMultilevel"/>
    <w:tmpl w:val="370423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2D9714A"/>
    <w:multiLevelType w:val="hybridMultilevel"/>
    <w:tmpl w:val="2C820040"/>
    <w:lvl w:ilvl="0" w:tplc="C6BCC68A">
      <w:start w:val="1"/>
      <w:numFmt w:val="decimal"/>
      <w:lvlText w:val="%1."/>
      <w:lvlJc w:val="left"/>
      <w:pPr>
        <w:ind w:left="393" w:hanging="360"/>
      </w:pPr>
      <w:rPr>
        <w:rFonts w:hint="default"/>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11">
    <w:nsid w:val="339F2035"/>
    <w:multiLevelType w:val="hybridMultilevel"/>
    <w:tmpl w:val="7D9897B0"/>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2">
    <w:nsid w:val="34A14DAA"/>
    <w:multiLevelType w:val="hybridMultilevel"/>
    <w:tmpl w:val="78E442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C9B45AF"/>
    <w:multiLevelType w:val="hybridMultilevel"/>
    <w:tmpl w:val="19C27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3F527222"/>
    <w:multiLevelType w:val="hybridMultilevel"/>
    <w:tmpl w:val="BA24985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31E7D84"/>
    <w:multiLevelType w:val="hybridMultilevel"/>
    <w:tmpl w:val="C2908F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CCD7FA2"/>
    <w:multiLevelType w:val="hybridMultilevel"/>
    <w:tmpl w:val="9A86ABCC"/>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5E356ACF"/>
    <w:multiLevelType w:val="hybridMultilevel"/>
    <w:tmpl w:val="BECE81A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nsid w:val="6580395F"/>
    <w:multiLevelType w:val="hybridMultilevel"/>
    <w:tmpl w:val="76588418"/>
    <w:lvl w:ilvl="0" w:tplc="551A3AEA">
      <w:start w:val="10"/>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9">
    <w:nsid w:val="66BA4B01"/>
    <w:multiLevelType w:val="hybridMultilevel"/>
    <w:tmpl w:val="7B722A00"/>
    <w:lvl w:ilvl="0" w:tplc="2572F4A8">
      <w:start w:val="1"/>
      <w:numFmt w:val="decimal"/>
      <w:lvlText w:val="%1."/>
      <w:lvlJc w:val="right"/>
      <w:pPr>
        <w:ind w:left="720" w:hanging="360"/>
      </w:pPr>
      <w:rPr>
        <w:rFonts w:ascii="Times New Roman" w:hAnsi="Times New Roman" w:cs="Times New Roman" w:hint="default"/>
        <w:b/>
        <w:bCs/>
        <w:i w:val="0"/>
        <w:iCs w:val="0"/>
        <w:color w:val="auto"/>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8124FFE"/>
    <w:multiLevelType w:val="hybridMultilevel"/>
    <w:tmpl w:val="2168EE7C"/>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CED7C2C"/>
    <w:multiLevelType w:val="hybridMultilevel"/>
    <w:tmpl w:val="F62CA2C8"/>
    <w:lvl w:ilvl="0" w:tplc="79E60DBC">
      <w:start w:val="1"/>
      <w:numFmt w:val="decimal"/>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704842EF"/>
    <w:multiLevelType w:val="hybridMultilevel"/>
    <w:tmpl w:val="28944404"/>
    <w:lvl w:ilvl="0" w:tplc="040E0001">
      <w:start w:val="1"/>
      <w:numFmt w:val="bullet"/>
      <w:lvlText w:val=""/>
      <w:lvlJc w:val="left"/>
      <w:pPr>
        <w:ind w:left="1445" w:hanging="360"/>
      </w:pPr>
      <w:rPr>
        <w:rFonts w:ascii="Symbol" w:hAnsi="Symbol" w:hint="default"/>
      </w:rPr>
    </w:lvl>
    <w:lvl w:ilvl="1" w:tplc="040E0003" w:tentative="1">
      <w:start w:val="1"/>
      <w:numFmt w:val="bullet"/>
      <w:lvlText w:val="o"/>
      <w:lvlJc w:val="left"/>
      <w:pPr>
        <w:ind w:left="2165" w:hanging="360"/>
      </w:pPr>
      <w:rPr>
        <w:rFonts w:ascii="Courier New" w:hAnsi="Courier New" w:cs="Courier New" w:hint="default"/>
      </w:rPr>
    </w:lvl>
    <w:lvl w:ilvl="2" w:tplc="040E0005" w:tentative="1">
      <w:start w:val="1"/>
      <w:numFmt w:val="bullet"/>
      <w:lvlText w:val=""/>
      <w:lvlJc w:val="left"/>
      <w:pPr>
        <w:ind w:left="2885" w:hanging="360"/>
      </w:pPr>
      <w:rPr>
        <w:rFonts w:ascii="Wingdings" w:hAnsi="Wingdings" w:hint="default"/>
      </w:rPr>
    </w:lvl>
    <w:lvl w:ilvl="3" w:tplc="040E0001" w:tentative="1">
      <w:start w:val="1"/>
      <w:numFmt w:val="bullet"/>
      <w:lvlText w:val=""/>
      <w:lvlJc w:val="left"/>
      <w:pPr>
        <w:ind w:left="3605" w:hanging="360"/>
      </w:pPr>
      <w:rPr>
        <w:rFonts w:ascii="Symbol" w:hAnsi="Symbol" w:hint="default"/>
      </w:rPr>
    </w:lvl>
    <w:lvl w:ilvl="4" w:tplc="040E0003" w:tentative="1">
      <w:start w:val="1"/>
      <w:numFmt w:val="bullet"/>
      <w:lvlText w:val="o"/>
      <w:lvlJc w:val="left"/>
      <w:pPr>
        <w:ind w:left="4325" w:hanging="360"/>
      </w:pPr>
      <w:rPr>
        <w:rFonts w:ascii="Courier New" w:hAnsi="Courier New" w:cs="Courier New" w:hint="default"/>
      </w:rPr>
    </w:lvl>
    <w:lvl w:ilvl="5" w:tplc="040E0005" w:tentative="1">
      <w:start w:val="1"/>
      <w:numFmt w:val="bullet"/>
      <w:lvlText w:val=""/>
      <w:lvlJc w:val="left"/>
      <w:pPr>
        <w:ind w:left="5045" w:hanging="360"/>
      </w:pPr>
      <w:rPr>
        <w:rFonts w:ascii="Wingdings" w:hAnsi="Wingdings" w:hint="default"/>
      </w:rPr>
    </w:lvl>
    <w:lvl w:ilvl="6" w:tplc="040E0001" w:tentative="1">
      <w:start w:val="1"/>
      <w:numFmt w:val="bullet"/>
      <w:lvlText w:val=""/>
      <w:lvlJc w:val="left"/>
      <w:pPr>
        <w:ind w:left="5765" w:hanging="360"/>
      </w:pPr>
      <w:rPr>
        <w:rFonts w:ascii="Symbol" w:hAnsi="Symbol" w:hint="default"/>
      </w:rPr>
    </w:lvl>
    <w:lvl w:ilvl="7" w:tplc="040E0003" w:tentative="1">
      <w:start w:val="1"/>
      <w:numFmt w:val="bullet"/>
      <w:lvlText w:val="o"/>
      <w:lvlJc w:val="left"/>
      <w:pPr>
        <w:ind w:left="6485" w:hanging="360"/>
      </w:pPr>
      <w:rPr>
        <w:rFonts w:ascii="Courier New" w:hAnsi="Courier New" w:cs="Courier New" w:hint="default"/>
      </w:rPr>
    </w:lvl>
    <w:lvl w:ilvl="8" w:tplc="040E0005" w:tentative="1">
      <w:start w:val="1"/>
      <w:numFmt w:val="bullet"/>
      <w:lvlText w:val=""/>
      <w:lvlJc w:val="left"/>
      <w:pPr>
        <w:ind w:left="7205" w:hanging="360"/>
      </w:pPr>
      <w:rPr>
        <w:rFonts w:ascii="Wingdings" w:hAnsi="Wingdings" w:hint="default"/>
      </w:rPr>
    </w:lvl>
  </w:abstractNum>
  <w:abstractNum w:abstractNumId="23">
    <w:nsid w:val="70925727"/>
    <w:multiLevelType w:val="hybridMultilevel"/>
    <w:tmpl w:val="7BA86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751E452D"/>
    <w:multiLevelType w:val="hybridMultilevel"/>
    <w:tmpl w:val="946A4D7E"/>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6EA3674"/>
    <w:multiLevelType w:val="hybridMultilevel"/>
    <w:tmpl w:val="6964A65C"/>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7222E2A"/>
    <w:multiLevelType w:val="hybridMultilevel"/>
    <w:tmpl w:val="826E3B2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27">
    <w:nsid w:val="7AD2131B"/>
    <w:multiLevelType w:val="hybridMultilevel"/>
    <w:tmpl w:val="2B2696F4"/>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BB34BC8"/>
    <w:multiLevelType w:val="hybridMultilevel"/>
    <w:tmpl w:val="0E98563E"/>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9">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nsid w:val="7FE9637A"/>
    <w:multiLevelType w:val="hybridMultilevel"/>
    <w:tmpl w:val="E9B209D4"/>
    <w:lvl w:ilvl="0" w:tplc="64347FB0">
      <w:start w:val="1"/>
      <w:numFmt w:val="decimal"/>
      <w:lvlText w:val="%1."/>
      <w:lvlJc w:val="left"/>
      <w:pPr>
        <w:ind w:left="725"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9"/>
  </w:num>
  <w:num w:numId="2">
    <w:abstractNumId w:val="30"/>
  </w:num>
  <w:num w:numId="3">
    <w:abstractNumId w:val="3"/>
  </w:num>
  <w:num w:numId="4">
    <w:abstractNumId w:val="27"/>
  </w:num>
  <w:num w:numId="5">
    <w:abstractNumId w:val="4"/>
  </w:num>
  <w:num w:numId="6">
    <w:abstractNumId w:val="17"/>
  </w:num>
  <w:num w:numId="7">
    <w:abstractNumId w:val="14"/>
  </w:num>
  <w:num w:numId="8">
    <w:abstractNumId w:val="10"/>
  </w:num>
  <w:num w:numId="9">
    <w:abstractNumId w:val="11"/>
  </w:num>
  <w:num w:numId="10">
    <w:abstractNumId w:val="6"/>
  </w:num>
  <w:num w:numId="11">
    <w:abstractNumId w:val="26"/>
  </w:num>
  <w:num w:numId="12">
    <w:abstractNumId w:val="18"/>
  </w:num>
  <w:num w:numId="13">
    <w:abstractNumId w:val="9"/>
  </w:num>
  <w:num w:numId="14">
    <w:abstractNumId w:val="1"/>
  </w:num>
  <w:num w:numId="15">
    <w:abstractNumId w:val="29"/>
  </w:num>
  <w:num w:numId="16">
    <w:abstractNumId w:val="7"/>
  </w:num>
  <w:num w:numId="17">
    <w:abstractNumId w:val="21"/>
  </w:num>
  <w:num w:numId="18">
    <w:abstractNumId w:val="13"/>
  </w:num>
  <w:num w:numId="19">
    <w:abstractNumId w:val="0"/>
  </w:num>
  <w:num w:numId="20">
    <w:abstractNumId w:val="15"/>
  </w:num>
  <w:num w:numId="21">
    <w:abstractNumId w:val="16"/>
  </w:num>
  <w:num w:numId="22">
    <w:abstractNumId w:val="25"/>
  </w:num>
  <w:num w:numId="23">
    <w:abstractNumId w:val="8"/>
  </w:num>
  <w:num w:numId="24">
    <w:abstractNumId w:val="2"/>
  </w:num>
  <w:num w:numId="25">
    <w:abstractNumId w:val="28"/>
  </w:num>
  <w:num w:numId="26">
    <w:abstractNumId w:val="24"/>
  </w:num>
  <w:num w:numId="27">
    <w:abstractNumId w:val="5"/>
  </w:num>
  <w:num w:numId="28">
    <w:abstractNumId w:val="22"/>
  </w:num>
  <w:num w:numId="29">
    <w:abstractNumId w:val="23"/>
  </w:num>
  <w:num w:numId="30">
    <w:abstractNumId w:val="20"/>
  </w:num>
  <w:num w:numId="3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44"/>
    <w:rsid w:val="00002573"/>
    <w:rsid w:val="000026C1"/>
    <w:rsid w:val="00002C9D"/>
    <w:rsid w:val="00005E8E"/>
    <w:rsid w:val="00006B15"/>
    <w:rsid w:val="00007F9C"/>
    <w:rsid w:val="000105ED"/>
    <w:rsid w:val="00011ED3"/>
    <w:rsid w:val="00013407"/>
    <w:rsid w:val="00013879"/>
    <w:rsid w:val="000158DF"/>
    <w:rsid w:val="0001697F"/>
    <w:rsid w:val="00016D23"/>
    <w:rsid w:val="00021953"/>
    <w:rsid w:val="00021AAC"/>
    <w:rsid w:val="00021F1C"/>
    <w:rsid w:val="00023F1A"/>
    <w:rsid w:val="00025587"/>
    <w:rsid w:val="00025E7B"/>
    <w:rsid w:val="00027F01"/>
    <w:rsid w:val="000321CB"/>
    <w:rsid w:val="00032A17"/>
    <w:rsid w:val="00032C77"/>
    <w:rsid w:val="00033B62"/>
    <w:rsid w:val="000347D1"/>
    <w:rsid w:val="00037276"/>
    <w:rsid w:val="00037750"/>
    <w:rsid w:val="00040D4F"/>
    <w:rsid w:val="00046280"/>
    <w:rsid w:val="00046BA0"/>
    <w:rsid w:val="00046DD3"/>
    <w:rsid w:val="0004795A"/>
    <w:rsid w:val="00047B1B"/>
    <w:rsid w:val="000551F8"/>
    <w:rsid w:val="00057F00"/>
    <w:rsid w:val="0006224E"/>
    <w:rsid w:val="0006411A"/>
    <w:rsid w:val="00066B70"/>
    <w:rsid w:val="000678C0"/>
    <w:rsid w:val="00070C8D"/>
    <w:rsid w:val="00070F4D"/>
    <w:rsid w:val="000735EE"/>
    <w:rsid w:val="00075879"/>
    <w:rsid w:val="0007594D"/>
    <w:rsid w:val="00075B1F"/>
    <w:rsid w:val="0007637C"/>
    <w:rsid w:val="0007712E"/>
    <w:rsid w:val="00080A35"/>
    <w:rsid w:val="000847CD"/>
    <w:rsid w:val="00085FB5"/>
    <w:rsid w:val="00086739"/>
    <w:rsid w:val="00086EA2"/>
    <w:rsid w:val="00087C38"/>
    <w:rsid w:val="0009059E"/>
    <w:rsid w:val="00090EB2"/>
    <w:rsid w:val="000920A4"/>
    <w:rsid w:val="0009239E"/>
    <w:rsid w:val="0009395B"/>
    <w:rsid w:val="000940DC"/>
    <w:rsid w:val="00095821"/>
    <w:rsid w:val="000974D7"/>
    <w:rsid w:val="000A108A"/>
    <w:rsid w:val="000A3350"/>
    <w:rsid w:val="000A3A38"/>
    <w:rsid w:val="000B1A04"/>
    <w:rsid w:val="000B1BE7"/>
    <w:rsid w:val="000B1FAC"/>
    <w:rsid w:val="000B31EA"/>
    <w:rsid w:val="000B3F24"/>
    <w:rsid w:val="000B5EB5"/>
    <w:rsid w:val="000B5EC3"/>
    <w:rsid w:val="000B6F9C"/>
    <w:rsid w:val="000B7641"/>
    <w:rsid w:val="000C14C7"/>
    <w:rsid w:val="000C16AF"/>
    <w:rsid w:val="000C2F3E"/>
    <w:rsid w:val="000C49E2"/>
    <w:rsid w:val="000C4B40"/>
    <w:rsid w:val="000C75E4"/>
    <w:rsid w:val="000D0726"/>
    <w:rsid w:val="000D0A40"/>
    <w:rsid w:val="000D0CCF"/>
    <w:rsid w:val="000D2A57"/>
    <w:rsid w:val="000D65E8"/>
    <w:rsid w:val="000E041C"/>
    <w:rsid w:val="000E263E"/>
    <w:rsid w:val="000E39F9"/>
    <w:rsid w:val="000E488C"/>
    <w:rsid w:val="000E4D71"/>
    <w:rsid w:val="000E4DD2"/>
    <w:rsid w:val="000F0126"/>
    <w:rsid w:val="000F061C"/>
    <w:rsid w:val="000F0F4B"/>
    <w:rsid w:val="000F3251"/>
    <w:rsid w:val="000F52E4"/>
    <w:rsid w:val="000F6A93"/>
    <w:rsid w:val="000F6FCA"/>
    <w:rsid w:val="000F7AB4"/>
    <w:rsid w:val="00100833"/>
    <w:rsid w:val="001020DE"/>
    <w:rsid w:val="00102A4B"/>
    <w:rsid w:val="00103454"/>
    <w:rsid w:val="0010407F"/>
    <w:rsid w:val="001044B1"/>
    <w:rsid w:val="00104FC3"/>
    <w:rsid w:val="001144D5"/>
    <w:rsid w:val="00116515"/>
    <w:rsid w:val="001169F8"/>
    <w:rsid w:val="00116D47"/>
    <w:rsid w:val="00117BA2"/>
    <w:rsid w:val="00120522"/>
    <w:rsid w:val="001249CC"/>
    <w:rsid w:val="00124BF1"/>
    <w:rsid w:val="0012665C"/>
    <w:rsid w:val="001306C6"/>
    <w:rsid w:val="00131DA8"/>
    <w:rsid w:val="00132AD9"/>
    <w:rsid w:val="00134A45"/>
    <w:rsid w:val="00134D82"/>
    <w:rsid w:val="00136039"/>
    <w:rsid w:val="001367AE"/>
    <w:rsid w:val="001412DD"/>
    <w:rsid w:val="001468BD"/>
    <w:rsid w:val="00146E1F"/>
    <w:rsid w:val="00147601"/>
    <w:rsid w:val="00147B14"/>
    <w:rsid w:val="001522FB"/>
    <w:rsid w:val="00152FB4"/>
    <w:rsid w:val="001562D7"/>
    <w:rsid w:val="00157B96"/>
    <w:rsid w:val="001607E7"/>
    <w:rsid w:val="001666AB"/>
    <w:rsid w:val="00167783"/>
    <w:rsid w:val="00172C5E"/>
    <w:rsid w:val="00174BA0"/>
    <w:rsid w:val="00175CD9"/>
    <w:rsid w:val="00175E20"/>
    <w:rsid w:val="001762B1"/>
    <w:rsid w:val="00176513"/>
    <w:rsid w:val="00177001"/>
    <w:rsid w:val="001800BB"/>
    <w:rsid w:val="00184407"/>
    <w:rsid w:val="00185348"/>
    <w:rsid w:val="0018612A"/>
    <w:rsid w:val="00187112"/>
    <w:rsid w:val="00190D30"/>
    <w:rsid w:val="00196133"/>
    <w:rsid w:val="00196359"/>
    <w:rsid w:val="001978EE"/>
    <w:rsid w:val="001A0145"/>
    <w:rsid w:val="001A0250"/>
    <w:rsid w:val="001A035D"/>
    <w:rsid w:val="001A0873"/>
    <w:rsid w:val="001A45BD"/>
    <w:rsid w:val="001A658A"/>
    <w:rsid w:val="001A7249"/>
    <w:rsid w:val="001B1161"/>
    <w:rsid w:val="001B3D4F"/>
    <w:rsid w:val="001B7A5F"/>
    <w:rsid w:val="001C000B"/>
    <w:rsid w:val="001C4B87"/>
    <w:rsid w:val="001C733D"/>
    <w:rsid w:val="001C741D"/>
    <w:rsid w:val="001D15B8"/>
    <w:rsid w:val="001D19EF"/>
    <w:rsid w:val="001D1C24"/>
    <w:rsid w:val="001D2195"/>
    <w:rsid w:val="001D2BA8"/>
    <w:rsid w:val="001D2C47"/>
    <w:rsid w:val="001D39D5"/>
    <w:rsid w:val="001D49E0"/>
    <w:rsid w:val="001D53B7"/>
    <w:rsid w:val="001D588C"/>
    <w:rsid w:val="001D5A63"/>
    <w:rsid w:val="001D6FFE"/>
    <w:rsid w:val="001E14F6"/>
    <w:rsid w:val="001E220E"/>
    <w:rsid w:val="001E63BD"/>
    <w:rsid w:val="001E7974"/>
    <w:rsid w:val="001F0AF1"/>
    <w:rsid w:val="001F0E8C"/>
    <w:rsid w:val="001F1AE3"/>
    <w:rsid w:val="001F1F1E"/>
    <w:rsid w:val="001F24F3"/>
    <w:rsid w:val="001F5917"/>
    <w:rsid w:val="001F5ED4"/>
    <w:rsid w:val="00203F90"/>
    <w:rsid w:val="00204011"/>
    <w:rsid w:val="00204095"/>
    <w:rsid w:val="0020501D"/>
    <w:rsid w:val="00206AEB"/>
    <w:rsid w:val="002073BD"/>
    <w:rsid w:val="0020749B"/>
    <w:rsid w:val="00207B04"/>
    <w:rsid w:val="0021263D"/>
    <w:rsid w:val="002132C9"/>
    <w:rsid w:val="00216422"/>
    <w:rsid w:val="002168DA"/>
    <w:rsid w:val="002203BD"/>
    <w:rsid w:val="002221CF"/>
    <w:rsid w:val="00222860"/>
    <w:rsid w:val="00223A13"/>
    <w:rsid w:val="00225542"/>
    <w:rsid w:val="00227D30"/>
    <w:rsid w:val="00231008"/>
    <w:rsid w:val="00232837"/>
    <w:rsid w:val="00233929"/>
    <w:rsid w:val="00234E1B"/>
    <w:rsid w:val="002416C4"/>
    <w:rsid w:val="002421A6"/>
    <w:rsid w:val="00244A85"/>
    <w:rsid w:val="00250606"/>
    <w:rsid w:val="00252E70"/>
    <w:rsid w:val="00254209"/>
    <w:rsid w:val="002548EB"/>
    <w:rsid w:val="00254EF2"/>
    <w:rsid w:val="0026261D"/>
    <w:rsid w:val="00263B39"/>
    <w:rsid w:val="00263DB1"/>
    <w:rsid w:val="002648AA"/>
    <w:rsid w:val="00266021"/>
    <w:rsid w:val="00266F2B"/>
    <w:rsid w:val="002677FA"/>
    <w:rsid w:val="002678F4"/>
    <w:rsid w:val="002710D0"/>
    <w:rsid w:val="00271E95"/>
    <w:rsid w:val="00274197"/>
    <w:rsid w:val="00276126"/>
    <w:rsid w:val="00280F98"/>
    <w:rsid w:val="00283177"/>
    <w:rsid w:val="00284BA4"/>
    <w:rsid w:val="00287893"/>
    <w:rsid w:val="002901CA"/>
    <w:rsid w:val="00293323"/>
    <w:rsid w:val="00294D52"/>
    <w:rsid w:val="00295CE7"/>
    <w:rsid w:val="00295F4F"/>
    <w:rsid w:val="002968C8"/>
    <w:rsid w:val="002A0F4F"/>
    <w:rsid w:val="002A341D"/>
    <w:rsid w:val="002A631E"/>
    <w:rsid w:val="002A66C3"/>
    <w:rsid w:val="002A697E"/>
    <w:rsid w:val="002B3771"/>
    <w:rsid w:val="002B4781"/>
    <w:rsid w:val="002B5023"/>
    <w:rsid w:val="002C081F"/>
    <w:rsid w:val="002C118F"/>
    <w:rsid w:val="002C2570"/>
    <w:rsid w:val="002C28F9"/>
    <w:rsid w:val="002C3CFD"/>
    <w:rsid w:val="002C4255"/>
    <w:rsid w:val="002C4BFF"/>
    <w:rsid w:val="002C5E6E"/>
    <w:rsid w:val="002C6442"/>
    <w:rsid w:val="002C6F09"/>
    <w:rsid w:val="002C7319"/>
    <w:rsid w:val="002C77C0"/>
    <w:rsid w:val="002D01A5"/>
    <w:rsid w:val="002D1A60"/>
    <w:rsid w:val="002D2119"/>
    <w:rsid w:val="002D583E"/>
    <w:rsid w:val="002D6AE7"/>
    <w:rsid w:val="002D6BC4"/>
    <w:rsid w:val="002E19F2"/>
    <w:rsid w:val="002E2AAA"/>
    <w:rsid w:val="002E526B"/>
    <w:rsid w:val="002E7FE7"/>
    <w:rsid w:val="002F01B4"/>
    <w:rsid w:val="002F4B3A"/>
    <w:rsid w:val="002F7360"/>
    <w:rsid w:val="002F7E30"/>
    <w:rsid w:val="003031A7"/>
    <w:rsid w:val="0030442E"/>
    <w:rsid w:val="0031031A"/>
    <w:rsid w:val="00312008"/>
    <w:rsid w:val="003121DF"/>
    <w:rsid w:val="003128CF"/>
    <w:rsid w:val="00315026"/>
    <w:rsid w:val="003155E5"/>
    <w:rsid w:val="00315D99"/>
    <w:rsid w:val="00317467"/>
    <w:rsid w:val="003177F0"/>
    <w:rsid w:val="0032209D"/>
    <w:rsid w:val="00322352"/>
    <w:rsid w:val="003248F0"/>
    <w:rsid w:val="0032575D"/>
    <w:rsid w:val="003258D6"/>
    <w:rsid w:val="00325BD7"/>
    <w:rsid w:val="0033108F"/>
    <w:rsid w:val="003321E2"/>
    <w:rsid w:val="0033296E"/>
    <w:rsid w:val="003404E7"/>
    <w:rsid w:val="00340A36"/>
    <w:rsid w:val="003417DA"/>
    <w:rsid w:val="00342F84"/>
    <w:rsid w:val="00344971"/>
    <w:rsid w:val="00344ECE"/>
    <w:rsid w:val="00352013"/>
    <w:rsid w:val="00353723"/>
    <w:rsid w:val="003575D2"/>
    <w:rsid w:val="00357A3E"/>
    <w:rsid w:val="0036011C"/>
    <w:rsid w:val="00361249"/>
    <w:rsid w:val="0036168A"/>
    <w:rsid w:val="003629F9"/>
    <w:rsid w:val="003650B8"/>
    <w:rsid w:val="00367829"/>
    <w:rsid w:val="00367926"/>
    <w:rsid w:val="003704BF"/>
    <w:rsid w:val="0037102A"/>
    <w:rsid w:val="0037575D"/>
    <w:rsid w:val="003775FE"/>
    <w:rsid w:val="00380C55"/>
    <w:rsid w:val="00380F0D"/>
    <w:rsid w:val="00382D74"/>
    <w:rsid w:val="0039230A"/>
    <w:rsid w:val="00392795"/>
    <w:rsid w:val="00392BD0"/>
    <w:rsid w:val="00392EEE"/>
    <w:rsid w:val="003939B6"/>
    <w:rsid w:val="00393B7E"/>
    <w:rsid w:val="003946FA"/>
    <w:rsid w:val="0039771F"/>
    <w:rsid w:val="003A4087"/>
    <w:rsid w:val="003A4088"/>
    <w:rsid w:val="003A4113"/>
    <w:rsid w:val="003A54D4"/>
    <w:rsid w:val="003B07CD"/>
    <w:rsid w:val="003B07F7"/>
    <w:rsid w:val="003B0FA1"/>
    <w:rsid w:val="003B283A"/>
    <w:rsid w:val="003B42DF"/>
    <w:rsid w:val="003B5199"/>
    <w:rsid w:val="003B5D22"/>
    <w:rsid w:val="003B6D65"/>
    <w:rsid w:val="003C288D"/>
    <w:rsid w:val="003C35A6"/>
    <w:rsid w:val="003C3F31"/>
    <w:rsid w:val="003D1F31"/>
    <w:rsid w:val="003D425C"/>
    <w:rsid w:val="003D6760"/>
    <w:rsid w:val="003D780C"/>
    <w:rsid w:val="003E0BB2"/>
    <w:rsid w:val="003E26CC"/>
    <w:rsid w:val="003E2CBD"/>
    <w:rsid w:val="003E34F4"/>
    <w:rsid w:val="003E3B62"/>
    <w:rsid w:val="003E49AE"/>
    <w:rsid w:val="003E64DA"/>
    <w:rsid w:val="003E79C7"/>
    <w:rsid w:val="003E7B5F"/>
    <w:rsid w:val="003F081A"/>
    <w:rsid w:val="003F2564"/>
    <w:rsid w:val="003F2A3F"/>
    <w:rsid w:val="003F304E"/>
    <w:rsid w:val="003F38D8"/>
    <w:rsid w:val="003F4BF0"/>
    <w:rsid w:val="00401DC0"/>
    <w:rsid w:val="0040498B"/>
    <w:rsid w:val="0040524F"/>
    <w:rsid w:val="0040633D"/>
    <w:rsid w:val="00406449"/>
    <w:rsid w:val="00406ADE"/>
    <w:rsid w:val="00407C60"/>
    <w:rsid w:val="004114A2"/>
    <w:rsid w:val="00412E8D"/>
    <w:rsid w:val="00417764"/>
    <w:rsid w:val="004205FA"/>
    <w:rsid w:val="0042150C"/>
    <w:rsid w:val="00422424"/>
    <w:rsid w:val="00423346"/>
    <w:rsid w:val="00423C4A"/>
    <w:rsid w:val="00426E8C"/>
    <w:rsid w:val="00426FC9"/>
    <w:rsid w:val="00427A00"/>
    <w:rsid w:val="00432999"/>
    <w:rsid w:val="004335A7"/>
    <w:rsid w:val="00436269"/>
    <w:rsid w:val="00436702"/>
    <w:rsid w:val="00441976"/>
    <w:rsid w:val="00442D36"/>
    <w:rsid w:val="00442F13"/>
    <w:rsid w:val="00444D5D"/>
    <w:rsid w:val="00446969"/>
    <w:rsid w:val="004469BA"/>
    <w:rsid w:val="00447441"/>
    <w:rsid w:val="004507DE"/>
    <w:rsid w:val="00452429"/>
    <w:rsid w:val="00454912"/>
    <w:rsid w:val="00455BB9"/>
    <w:rsid w:val="004563D1"/>
    <w:rsid w:val="004564D1"/>
    <w:rsid w:val="00457878"/>
    <w:rsid w:val="00462DA8"/>
    <w:rsid w:val="00467323"/>
    <w:rsid w:val="00467D1B"/>
    <w:rsid w:val="00470794"/>
    <w:rsid w:val="00472E25"/>
    <w:rsid w:val="0047336C"/>
    <w:rsid w:val="00473CC7"/>
    <w:rsid w:val="00473D3F"/>
    <w:rsid w:val="00482A0B"/>
    <w:rsid w:val="00482B6E"/>
    <w:rsid w:val="0048454A"/>
    <w:rsid w:val="0048493F"/>
    <w:rsid w:val="004855D6"/>
    <w:rsid w:val="00485DFB"/>
    <w:rsid w:val="00490668"/>
    <w:rsid w:val="00491830"/>
    <w:rsid w:val="00492F0A"/>
    <w:rsid w:val="004937DE"/>
    <w:rsid w:val="00493B47"/>
    <w:rsid w:val="00494D5C"/>
    <w:rsid w:val="00497ED2"/>
    <w:rsid w:val="004A083C"/>
    <w:rsid w:val="004A16C0"/>
    <w:rsid w:val="004A1D56"/>
    <w:rsid w:val="004A2039"/>
    <w:rsid w:val="004A463E"/>
    <w:rsid w:val="004A469F"/>
    <w:rsid w:val="004B2054"/>
    <w:rsid w:val="004B3163"/>
    <w:rsid w:val="004B3B8F"/>
    <w:rsid w:val="004B6B54"/>
    <w:rsid w:val="004C1EFE"/>
    <w:rsid w:val="004C4DBB"/>
    <w:rsid w:val="004C6CC8"/>
    <w:rsid w:val="004C7508"/>
    <w:rsid w:val="004D05A3"/>
    <w:rsid w:val="004D0FFA"/>
    <w:rsid w:val="004D25F6"/>
    <w:rsid w:val="004D55E4"/>
    <w:rsid w:val="004D6A4E"/>
    <w:rsid w:val="004D72E5"/>
    <w:rsid w:val="004E2308"/>
    <w:rsid w:val="004E2D02"/>
    <w:rsid w:val="004E2EFF"/>
    <w:rsid w:val="004E4008"/>
    <w:rsid w:val="004E5A52"/>
    <w:rsid w:val="004E7990"/>
    <w:rsid w:val="004F147A"/>
    <w:rsid w:val="004F2155"/>
    <w:rsid w:val="004F4DCC"/>
    <w:rsid w:val="004F6069"/>
    <w:rsid w:val="004F6089"/>
    <w:rsid w:val="004F6BBE"/>
    <w:rsid w:val="0050085E"/>
    <w:rsid w:val="0050126C"/>
    <w:rsid w:val="005046C0"/>
    <w:rsid w:val="00504830"/>
    <w:rsid w:val="00506B0C"/>
    <w:rsid w:val="0051074A"/>
    <w:rsid w:val="0051094D"/>
    <w:rsid w:val="0051132B"/>
    <w:rsid w:val="005121E0"/>
    <w:rsid w:val="00512C25"/>
    <w:rsid w:val="00514DDA"/>
    <w:rsid w:val="005153AD"/>
    <w:rsid w:val="00515A31"/>
    <w:rsid w:val="005176D8"/>
    <w:rsid w:val="0052271D"/>
    <w:rsid w:val="00523463"/>
    <w:rsid w:val="0052380D"/>
    <w:rsid w:val="00524F1F"/>
    <w:rsid w:val="0052549E"/>
    <w:rsid w:val="00525DAF"/>
    <w:rsid w:val="00532279"/>
    <w:rsid w:val="00532F3D"/>
    <w:rsid w:val="0053396E"/>
    <w:rsid w:val="00535603"/>
    <w:rsid w:val="00541EFB"/>
    <w:rsid w:val="00542CEC"/>
    <w:rsid w:val="0054361F"/>
    <w:rsid w:val="005452DD"/>
    <w:rsid w:val="00546528"/>
    <w:rsid w:val="005472B1"/>
    <w:rsid w:val="00547524"/>
    <w:rsid w:val="005477C9"/>
    <w:rsid w:val="00547A39"/>
    <w:rsid w:val="00547AB9"/>
    <w:rsid w:val="0055020A"/>
    <w:rsid w:val="00550703"/>
    <w:rsid w:val="00550A5A"/>
    <w:rsid w:val="005516C8"/>
    <w:rsid w:val="0055494E"/>
    <w:rsid w:val="005562F0"/>
    <w:rsid w:val="00556E33"/>
    <w:rsid w:val="00557942"/>
    <w:rsid w:val="00557AA4"/>
    <w:rsid w:val="00562799"/>
    <w:rsid w:val="00564849"/>
    <w:rsid w:val="00564EAB"/>
    <w:rsid w:val="0056514F"/>
    <w:rsid w:val="00565CE0"/>
    <w:rsid w:val="00567F4F"/>
    <w:rsid w:val="005714A2"/>
    <w:rsid w:val="00573239"/>
    <w:rsid w:val="00573838"/>
    <w:rsid w:val="005744A0"/>
    <w:rsid w:val="00574D13"/>
    <w:rsid w:val="00575AC8"/>
    <w:rsid w:val="005767F9"/>
    <w:rsid w:val="005772B3"/>
    <w:rsid w:val="00577FB2"/>
    <w:rsid w:val="005801CC"/>
    <w:rsid w:val="0058139F"/>
    <w:rsid w:val="0058259C"/>
    <w:rsid w:val="005826AA"/>
    <w:rsid w:val="0058589C"/>
    <w:rsid w:val="005859FB"/>
    <w:rsid w:val="00586FF6"/>
    <w:rsid w:val="005912D6"/>
    <w:rsid w:val="005930E0"/>
    <w:rsid w:val="005934EA"/>
    <w:rsid w:val="00593ECE"/>
    <w:rsid w:val="005948F5"/>
    <w:rsid w:val="00594C03"/>
    <w:rsid w:val="005978DD"/>
    <w:rsid w:val="005A031B"/>
    <w:rsid w:val="005A0B95"/>
    <w:rsid w:val="005A3607"/>
    <w:rsid w:val="005A48F6"/>
    <w:rsid w:val="005B1B3A"/>
    <w:rsid w:val="005B26A1"/>
    <w:rsid w:val="005B3701"/>
    <w:rsid w:val="005B3C38"/>
    <w:rsid w:val="005B531D"/>
    <w:rsid w:val="005B6540"/>
    <w:rsid w:val="005B70C4"/>
    <w:rsid w:val="005C00ED"/>
    <w:rsid w:val="005C04B8"/>
    <w:rsid w:val="005C2FCE"/>
    <w:rsid w:val="005C48EC"/>
    <w:rsid w:val="005C5DD3"/>
    <w:rsid w:val="005C64E4"/>
    <w:rsid w:val="005C7CFD"/>
    <w:rsid w:val="005D03DC"/>
    <w:rsid w:val="005D0A3D"/>
    <w:rsid w:val="005D0A50"/>
    <w:rsid w:val="005D0AD0"/>
    <w:rsid w:val="005D1AC6"/>
    <w:rsid w:val="005D2492"/>
    <w:rsid w:val="005D3B13"/>
    <w:rsid w:val="005D6874"/>
    <w:rsid w:val="005E0BC6"/>
    <w:rsid w:val="005E0EB1"/>
    <w:rsid w:val="005E102A"/>
    <w:rsid w:val="005E1137"/>
    <w:rsid w:val="005E186E"/>
    <w:rsid w:val="005E367B"/>
    <w:rsid w:val="005E5178"/>
    <w:rsid w:val="005E52F4"/>
    <w:rsid w:val="005E5847"/>
    <w:rsid w:val="005E65A0"/>
    <w:rsid w:val="005E6622"/>
    <w:rsid w:val="005E66AB"/>
    <w:rsid w:val="005F2118"/>
    <w:rsid w:val="005F215B"/>
    <w:rsid w:val="005F2B1C"/>
    <w:rsid w:val="005F4AF8"/>
    <w:rsid w:val="005F6FBF"/>
    <w:rsid w:val="00606A13"/>
    <w:rsid w:val="006110C1"/>
    <w:rsid w:val="00611EF0"/>
    <w:rsid w:val="00613311"/>
    <w:rsid w:val="00613406"/>
    <w:rsid w:val="0061359D"/>
    <w:rsid w:val="00614F27"/>
    <w:rsid w:val="00617376"/>
    <w:rsid w:val="00620020"/>
    <w:rsid w:val="00623805"/>
    <w:rsid w:val="00623FF5"/>
    <w:rsid w:val="0062425D"/>
    <w:rsid w:val="00624AD2"/>
    <w:rsid w:val="00626611"/>
    <w:rsid w:val="006305DC"/>
    <w:rsid w:val="00630A76"/>
    <w:rsid w:val="00630B88"/>
    <w:rsid w:val="006312B8"/>
    <w:rsid w:val="0063181B"/>
    <w:rsid w:val="00633902"/>
    <w:rsid w:val="006374ED"/>
    <w:rsid w:val="006404FB"/>
    <w:rsid w:val="00643CB1"/>
    <w:rsid w:val="00644469"/>
    <w:rsid w:val="0064516A"/>
    <w:rsid w:val="0064682C"/>
    <w:rsid w:val="0065056C"/>
    <w:rsid w:val="00650722"/>
    <w:rsid w:val="00650772"/>
    <w:rsid w:val="00651783"/>
    <w:rsid w:val="006520A8"/>
    <w:rsid w:val="0065347C"/>
    <w:rsid w:val="00660718"/>
    <w:rsid w:val="00662A03"/>
    <w:rsid w:val="00662AAE"/>
    <w:rsid w:val="00664D15"/>
    <w:rsid w:val="006650E6"/>
    <w:rsid w:val="006655E9"/>
    <w:rsid w:val="00666D13"/>
    <w:rsid w:val="00673CA8"/>
    <w:rsid w:val="00673FB5"/>
    <w:rsid w:val="0067518A"/>
    <w:rsid w:val="00675E09"/>
    <w:rsid w:val="0067696E"/>
    <w:rsid w:val="00677716"/>
    <w:rsid w:val="00677A62"/>
    <w:rsid w:val="00677FA2"/>
    <w:rsid w:val="0068046E"/>
    <w:rsid w:val="00680D5F"/>
    <w:rsid w:val="00683B9F"/>
    <w:rsid w:val="00683C27"/>
    <w:rsid w:val="0068657F"/>
    <w:rsid w:val="00690B58"/>
    <w:rsid w:val="006921C5"/>
    <w:rsid w:val="00693E73"/>
    <w:rsid w:val="0069552C"/>
    <w:rsid w:val="00696A21"/>
    <w:rsid w:val="006A1AC9"/>
    <w:rsid w:val="006A3BEB"/>
    <w:rsid w:val="006A3C70"/>
    <w:rsid w:val="006A4F99"/>
    <w:rsid w:val="006A572D"/>
    <w:rsid w:val="006A6CA4"/>
    <w:rsid w:val="006B1451"/>
    <w:rsid w:val="006B3B9F"/>
    <w:rsid w:val="006B79A8"/>
    <w:rsid w:val="006C0207"/>
    <w:rsid w:val="006C23DD"/>
    <w:rsid w:val="006C3AEF"/>
    <w:rsid w:val="006C4ED6"/>
    <w:rsid w:val="006C57DE"/>
    <w:rsid w:val="006C64E3"/>
    <w:rsid w:val="006C6F10"/>
    <w:rsid w:val="006C7368"/>
    <w:rsid w:val="006C75A3"/>
    <w:rsid w:val="006D22DB"/>
    <w:rsid w:val="006D65E0"/>
    <w:rsid w:val="006D7878"/>
    <w:rsid w:val="006D7D83"/>
    <w:rsid w:val="006E3A49"/>
    <w:rsid w:val="006E4D8A"/>
    <w:rsid w:val="006E5B4D"/>
    <w:rsid w:val="006E636A"/>
    <w:rsid w:val="006E6FA3"/>
    <w:rsid w:val="006E70C4"/>
    <w:rsid w:val="006F427C"/>
    <w:rsid w:val="006F6670"/>
    <w:rsid w:val="00701CA1"/>
    <w:rsid w:val="0070327E"/>
    <w:rsid w:val="00703687"/>
    <w:rsid w:val="00704FCE"/>
    <w:rsid w:val="007055AE"/>
    <w:rsid w:val="007065A9"/>
    <w:rsid w:val="00712044"/>
    <w:rsid w:val="00712909"/>
    <w:rsid w:val="00713164"/>
    <w:rsid w:val="00714C99"/>
    <w:rsid w:val="00715918"/>
    <w:rsid w:val="007171BC"/>
    <w:rsid w:val="007178F8"/>
    <w:rsid w:val="0072165A"/>
    <w:rsid w:val="00721871"/>
    <w:rsid w:val="0072231C"/>
    <w:rsid w:val="0072282E"/>
    <w:rsid w:val="00722A3F"/>
    <w:rsid w:val="0072333D"/>
    <w:rsid w:val="0072584D"/>
    <w:rsid w:val="00726C59"/>
    <w:rsid w:val="00730324"/>
    <w:rsid w:val="00730AFE"/>
    <w:rsid w:val="00733925"/>
    <w:rsid w:val="00735393"/>
    <w:rsid w:val="00743A75"/>
    <w:rsid w:val="007459AD"/>
    <w:rsid w:val="00745F1E"/>
    <w:rsid w:val="00750507"/>
    <w:rsid w:val="0075074D"/>
    <w:rsid w:val="00750A94"/>
    <w:rsid w:val="00752E7A"/>
    <w:rsid w:val="00755D58"/>
    <w:rsid w:val="00756EC7"/>
    <w:rsid w:val="00757C5E"/>
    <w:rsid w:val="007617BA"/>
    <w:rsid w:val="00763416"/>
    <w:rsid w:val="00763BC7"/>
    <w:rsid w:val="00764216"/>
    <w:rsid w:val="00764D01"/>
    <w:rsid w:val="007656A6"/>
    <w:rsid w:val="007656C3"/>
    <w:rsid w:val="00770468"/>
    <w:rsid w:val="0077046B"/>
    <w:rsid w:val="00770527"/>
    <w:rsid w:val="00770A06"/>
    <w:rsid w:val="00771D51"/>
    <w:rsid w:val="00773D29"/>
    <w:rsid w:val="007748FA"/>
    <w:rsid w:val="0077672F"/>
    <w:rsid w:val="00777016"/>
    <w:rsid w:val="0078254B"/>
    <w:rsid w:val="00783CED"/>
    <w:rsid w:val="00785375"/>
    <w:rsid w:val="00785C8F"/>
    <w:rsid w:val="00785C91"/>
    <w:rsid w:val="00790F25"/>
    <w:rsid w:val="007911EB"/>
    <w:rsid w:val="00791488"/>
    <w:rsid w:val="00791E87"/>
    <w:rsid w:val="00792523"/>
    <w:rsid w:val="00792C04"/>
    <w:rsid w:val="00794DD2"/>
    <w:rsid w:val="00796577"/>
    <w:rsid w:val="00797945"/>
    <w:rsid w:val="007A08DB"/>
    <w:rsid w:val="007A1F53"/>
    <w:rsid w:val="007A31B8"/>
    <w:rsid w:val="007A4660"/>
    <w:rsid w:val="007A5431"/>
    <w:rsid w:val="007A56DC"/>
    <w:rsid w:val="007A5AD6"/>
    <w:rsid w:val="007A648D"/>
    <w:rsid w:val="007A770B"/>
    <w:rsid w:val="007B2187"/>
    <w:rsid w:val="007B2E6D"/>
    <w:rsid w:val="007B3099"/>
    <w:rsid w:val="007B4DAA"/>
    <w:rsid w:val="007B4F14"/>
    <w:rsid w:val="007B5BDC"/>
    <w:rsid w:val="007B6247"/>
    <w:rsid w:val="007B78E8"/>
    <w:rsid w:val="007C08BA"/>
    <w:rsid w:val="007C1424"/>
    <w:rsid w:val="007C331D"/>
    <w:rsid w:val="007C3876"/>
    <w:rsid w:val="007C443D"/>
    <w:rsid w:val="007C4BA7"/>
    <w:rsid w:val="007C4FD8"/>
    <w:rsid w:val="007C6365"/>
    <w:rsid w:val="007C6E91"/>
    <w:rsid w:val="007D28A2"/>
    <w:rsid w:val="007D410B"/>
    <w:rsid w:val="007D6AD1"/>
    <w:rsid w:val="007E1052"/>
    <w:rsid w:val="007E1602"/>
    <w:rsid w:val="007E1962"/>
    <w:rsid w:val="007E3D1A"/>
    <w:rsid w:val="007E5657"/>
    <w:rsid w:val="007E585C"/>
    <w:rsid w:val="007E5C8E"/>
    <w:rsid w:val="007E74E6"/>
    <w:rsid w:val="007E7666"/>
    <w:rsid w:val="007F0929"/>
    <w:rsid w:val="007F124A"/>
    <w:rsid w:val="007F2E24"/>
    <w:rsid w:val="007F5B9D"/>
    <w:rsid w:val="007F6440"/>
    <w:rsid w:val="007F69E1"/>
    <w:rsid w:val="007F7FF6"/>
    <w:rsid w:val="008000A0"/>
    <w:rsid w:val="00803E11"/>
    <w:rsid w:val="0081014D"/>
    <w:rsid w:val="00811192"/>
    <w:rsid w:val="00813D95"/>
    <w:rsid w:val="0081504C"/>
    <w:rsid w:val="00815F61"/>
    <w:rsid w:val="00816BC1"/>
    <w:rsid w:val="008170F1"/>
    <w:rsid w:val="0081720F"/>
    <w:rsid w:val="00817711"/>
    <w:rsid w:val="0082285F"/>
    <w:rsid w:val="008229E8"/>
    <w:rsid w:val="00823EE3"/>
    <w:rsid w:val="0082688C"/>
    <w:rsid w:val="00826954"/>
    <w:rsid w:val="008272E6"/>
    <w:rsid w:val="00827C41"/>
    <w:rsid w:val="00830C2D"/>
    <w:rsid w:val="00831724"/>
    <w:rsid w:val="00833C4D"/>
    <w:rsid w:val="00834C1A"/>
    <w:rsid w:val="0083508C"/>
    <w:rsid w:val="00836A51"/>
    <w:rsid w:val="00840E41"/>
    <w:rsid w:val="00842DE3"/>
    <w:rsid w:val="00843816"/>
    <w:rsid w:val="00846125"/>
    <w:rsid w:val="00847916"/>
    <w:rsid w:val="00847D9D"/>
    <w:rsid w:val="00851740"/>
    <w:rsid w:val="00851A08"/>
    <w:rsid w:val="00852908"/>
    <w:rsid w:val="00853684"/>
    <w:rsid w:val="00854622"/>
    <w:rsid w:val="00855E07"/>
    <w:rsid w:val="008616B7"/>
    <w:rsid w:val="00861895"/>
    <w:rsid w:val="00861E11"/>
    <w:rsid w:val="00863CCA"/>
    <w:rsid w:val="008656DE"/>
    <w:rsid w:val="00865A6C"/>
    <w:rsid w:val="008725B0"/>
    <w:rsid w:val="008741C7"/>
    <w:rsid w:val="00876E63"/>
    <w:rsid w:val="008779A6"/>
    <w:rsid w:val="00881C12"/>
    <w:rsid w:val="00881C90"/>
    <w:rsid w:val="0088264E"/>
    <w:rsid w:val="00886024"/>
    <w:rsid w:val="0088765D"/>
    <w:rsid w:val="0089128C"/>
    <w:rsid w:val="00893CBF"/>
    <w:rsid w:val="00895A41"/>
    <w:rsid w:val="00897259"/>
    <w:rsid w:val="008A2073"/>
    <w:rsid w:val="008A2982"/>
    <w:rsid w:val="008A326B"/>
    <w:rsid w:val="008A6888"/>
    <w:rsid w:val="008A6A1E"/>
    <w:rsid w:val="008A7BDB"/>
    <w:rsid w:val="008B2C94"/>
    <w:rsid w:val="008B452B"/>
    <w:rsid w:val="008C43F7"/>
    <w:rsid w:val="008C4683"/>
    <w:rsid w:val="008C4BE7"/>
    <w:rsid w:val="008C56EC"/>
    <w:rsid w:val="008C763A"/>
    <w:rsid w:val="008D19B3"/>
    <w:rsid w:val="008D2BDC"/>
    <w:rsid w:val="008D57F5"/>
    <w:rsid w:val="008D61F0"/>
    <w:rsid w:val="008D66BC"/>
    <w:rsid w:val="008D719B"/>
    <w:rsid w:val="008D7328"/>
    <w:rsid w:val="008E0D9C"/>
    <w:rsid w:val="008E2935"/>
    <w:rsid w:val="008E3CE6"/>
    <w:rsid w:val="008E499B"/>
    <w:rsid w:val="008E6205"/>
    <w:rsid w:val="008E780F"/>
    <w:rsid w:val="008E7DEE"/>
    <w:rsid w:val="008F0A95"/>
    <w:rsid w:val="008F7A99"/>
    <w:rsid w:val="00900BF0"/>
    <w:rsid w:val="0090339D"/>
    <w:rsid w:val="009070EE"/>
    <w:rsid w:val="00910422"/>
    <w:rsid w:val="00911443"/>
    <w:rsid w:val="00911B07"/>
    <w:rsid w:val="00911FC3"/>
    <w:rsid w:val="0091280B"/>
    <w:rsid w:val="00914846"/>
    <w:rsid w:val="009154F8"/>
    <w:rsid w:val="00915942"/>
    <w:rsid w:val="009169B7"/>
    <w:rsid w:val="00916C8C"/>
    <w:rsid w:val="0092197D"/>
    <w:rsid w:val="009231A0"/>
    <w:rsid w:val="00925D5E"/>
    <w:rsid w:val="00926A9D"/>
    <w:rsid w:val="0092705F"/>
    <w:rsid w:val="0093081F"/>
    <w:rsid w:val="00931B52"/>
    <w:rsid w:val="0093252A"/>
    <w:rsid w:val="0093260E"/>
    <w:rsid w:val="00933831"/>
    <w:rsid w:val="009351B0"/>
    <w:rsid w:val="0093610B"/>
    <w:rsid w:val="00940C8F"/>
    <w:rsid w:val="009413DC"/>
    <w:rsid w:val="00943DA7"/>
    <w:rsid w:val="0094745B"/>
    <w:rsid w:val="00950210"/>
    <w:rsid w:val="009508D2"/>
    <w:rsid w:val="009513CA"/>
    <w:rsid w:val="00951C50"/>
    <w:rsid w:val="00951E21"/>
    <w:rsid w:val="00955439"/>
    <w:rsid w:val="0095728B"/>
    <w:rsid w:val="009577E5"/>
    <w:rsid w:val="0095798E"/>
    <w:rsid w:val="009603C6"/>
    <w:rsid w:val="009610FF"/>
    <w:rsid w:val="0096406F"/>
    <w:rsid w:val="00964CA7"/>
    <w:rsid w:val="00966F03"/>
    <w:rsid w:val="0096789C"/>
    <w:rsid w:val="00967963"/>
    <w:rsid w:val="00967A09"/>
    <w:rsid w:val="0097333C"/>
    <w:rsid w:val="00976227"/>
    <w:rsid w:val="00976AB2"/>
    <w:rsid w:val="0097723E"/>
    <w:rsid w:val="00982105"/>
    <w:rsid w:val="00985278"/>
    <w:rsid w:val="009868FC"/>
    <w:rsid w:val="0098697D"/>
    <w:rsid w:val="00987233"/>
    <w:rsid w:val="00990C47"/>
    <w:rsid w:val="00991E70"/>
    <w:rsid w:val="00992AA0"/>
    <w:rsid w:val="00993116"/>
    <w:rsid w:val="00994DED"/>
    <w:rsid w:val="00995203"/>
    <w:rsid w:val="00996BF4"/>
    <w:rsid w:val="00996D82"/>
    <w:rsid w:val="0099778F"/>
    <w:rsid w:val="009A1128"/>
    <w:rsid w:val="009A2776"/>
    <w:rsid w:val="009A34E5"/>
    <w:rsid w:val="009A52E5"/>
    <w:rsid w:val="009A57B2"/>
    <w:rsid w:val="009A5E21"/>
    <w:rsid w:val="009A6304"/>
    <w:rsid w:val="009A73E3"/>
    <w:rsid w:val="009A7D43"/>
    <w:rsid w:val="009B1728"/>
    <w:rsid w:val="009B1973"/>
    <w:rsid w:val="009B27F2"/>
    <w:rsid w:val="009B367B"/>
    <w:rsid w:val="009B5144"/>
    <w:rsid w:val="009C036B"/>
    <w:rsid w:val="009C0773"/>
    <w:rsid w:val="009C0FC1"/>
    <w:rsid w:val="009C133D"/>
    <w:rsid w:val="009C3256"/>
    <w:rsid w:val="009C3892"/>
    <w:rsid w:val="009C47C5"/>
    <w:rsid w:val="009C5AF0"/>
    <w:rsid w:val="009D3F9D"/>
    <w:rsid w:val="009D576D"/>
    <w:rsid w:val="009D61D9"/>
    <w:rsid w:val="009D6E0B"/>
    <w:rsid w:val="009D7B80"/>
    <w:rsid w:val="009E2BF0"/>
    <w:rsid w:val="009E2D22"/>
    <w:rsid w:val="009E4F69"/>
    <w:rsid w:val="009E6894"/>
    <w:rsid w:val="009E68B3"/>
    <w:rsid w:val="009F1441"/>
    <w:rsid w:val="009F4127"/>
    <w:rsid w:val="009F4CF2"/>
    <w:rsid w:val="009F5152"/>
    <w:rsid w:val="009F5E2A"/>
    <w:rsid w:val="00A0023E"/>
    <w:rsid w:val="00A01ED5"/>
    <w:rsid w:val="00A023C4"/>
    <w:rsid w:val="00A02A92"/>
    <w:rsid w:val="00A031FF"/>
    <w:rsid w:val="00A07F99"/>
    <w:rsid w:val="00A12422"/>
    <w:rsid w:val="00A1242F"/>
    <w:rsid w:val="00A12828"/>
    <w:rsid w:val="00A12F89"/>
    <w:rsid w:val="00A13FC1"/>
    <w:rsid w:val="00A170DC"/>
    <w:rsid w:val="00A17351"/>
    <w:rsid w:val="00A17984"/>
    <w:rsid w:val="00A21244"/>
    <w:rsid w:val="00A22FA4"/>
    <w:rsid w:val="00A22FDE"/>
    <w:rsid w:val="00A2336D"/>
    <w:rsid w:val="00A25361"/>
    <w:rsid w:val="00A263F4"/>
    <w:rsid w:val="00A26D59"/>
    <w:rsid w:val="00A30DF7"/>
    <w:rsid w:val="00A34A87"/>
    <w:rsid w:val="00A354C5"/>
    <w:rsid w:val="00A4098D"/>
    <w:rsid w:val="00A411AA"/>
    <w:rsid w:val="00A440E3"/>
    <w:rsid w:val="00A472F9"/>
    <w:rsid w:val="00A52518"/>
    <w:rsid w:val="00A52965"/>
    <w:rsid w:val="00A56729"/>
    <w:rsid w:val="00A56CA8"/>
    <w:rsid w:val="00A603E9"/>
    <w:rsid w:val="00A62C1B"/>
    <w:rsid w:val="00A62CC3"/>
    <w:rsid w:val="00A62CD3"/>
    <w:rsid w:val="00A63DD3"/>
    <w:rsid w:val="00A6457B"/>
    <w:rsid w:val="00A679F6"/>
    <w:rsid w:val="00A70A4D"/>
    <w:rsid w:val="00A72F47"/>
    <w:rsid w:val="00A74480"/>
    <w:rsid w:val="00A7553C"/>
    <w:rsid w:val="00A75DD8"/>
    <w:rsid w:val="00A76F46"/>
    <w:rsid w:val="00A77944"/>
    <w:rsid w:val="00A846E2"/>
    <w:rsid w:val="00A848CF"/>
    <w:rsid w:val="00A8518D"/>
    <w:rsid w:val="00A86672"/>
    <w:rsid w:val="00A91B69"/>
    <w:rsid w:val="00A92CA9"/>
    <w:rsid w:val="00A9357C"/>
    <w:rsid w:val="00A935EA"/>
    <w:rsid w:val="00A96FF9"/>
    <w:rsid w:val="00AA0775"/>
    <w:rsid w:val="00AA2718"/>
    <w:rsid w:val="00AA6D95"/>
    <w:rsid w:val="00AA78E7"/>
    <w:rsid w:val="00AB1281"/>
    <w:rsid w:val="00AB2B5C"/>
    <w:rsid w:val="00AB2C0A"/>
    <w:rsid w:val="00AB4DD8"/>
    <w:rsid w:val="00AB592B"/>
    <w:rsid w:val="00AB7927"/>
    <w:rsid w:val="00AC072E"/>
    <w:rsid w:val="00AC5CF8"/>
    <w:rsid w:val="00AC72C8"/>
    <w:rsid w:val="00AD0757"/>
    <w:rsid w:val="00AD0A9D"/>
    <w:rsid w:val="00AD19EB"/>
    <w:rsid w:val="00AD22D5"/>
    <w:rsid w:val="00AD33D0"/>
    <w:rsid w:val="00AD7289"/>
    <w:rsid w:val="00AD78F7"/>
    <w:rsid w:val="00AE0072"/>
    <w:rsid w:val="00AE4864"/>
    <w:rsid w:val="00AE48CE"/>
    <w:rsid w:val="00AF17CD"/>
    <w:rsid w:val="00AF30DA"/>
    <w:rsid w:val="00AF3B62"/>
    <w:rsid w:val="00AF5C8D"/>
    <w:rsid w:val="00AF612E"/>
    <w:rsid w:val="00B00721"/>
    <w:rsid w:val="00B02982"/>
    <w:rsid w:val="00B042AD"/>
    <w:rsid w:val="00B04349"/>
    <w:rsid w:val="00B055CF"/>
    <w:rsid w:val="00B07228"/>
    <w:rsid w:val="00B079E5"/>
    <w:rsid w:val="00B100C3"/>
    <w:rsid w:val="00B11F38"/>
    <w:rsid w:val="00B130AC"/>
    <w:rsid w:val="00B13EB7"/>
    <w:rsid w:val="00B1457C"/>
    <w:rsid w:val="00B171E5"/>
    <w:rsid w:val="00B200F9"/>
    <w:rsid w:val="00B24FD3"/>
    <w:rsid w:val="00B2550A"/>
    <w:rsid w:val="00B25F29"/>
    <w:rsid w:val="00B339B8"/>
    <w:rsid w:val="00B36CC1"/>
    <w:rsid w:val="00B37F25"/>
    <w:rsid w:val="00B41DCA"/>
    <w:rsid w:val="00B42998"/>
    <w:rsid w:val="00B43073"/>
    <w:rsid w:val="00B44397"/>
    <w:rsid w:val="00B45F74"/>
    <w:rsid w:val="00B47C37"/>
    <w:rsid w:val="00B51E35"/>
    <w:rsid w:val="00B53198"/>
    <w:rsid w:val="00B56A6B"/>
    <w:rsid w:val="00B56E7A"/>
    <w:rsid w:val="00B62390"/>
    <w:rsid w:val="00B628F1"/>
    <w:rsid w:val="00B62D3C"/>
    <w:rsid w:val="00B63D76"/>
    <w:rsid w:val="00B64099"/>
    <w:rsid w:val="00B6410A"/>
    <w:rsid w:val="00B65DE4"/>
    <w:rsid w:val="00B70077"/>
    <w:rsid w:val="00B702A7"/>
    <w:rsid w:val="00B71451"/>
    <w:rsid w:val="00B73B43"/>
    <w:rsid w:val="00B73D6F"/>
    <w:rsid w:val="00B76207"/>
    <w:rsid w:val="00B7668D"/>
    <w:rsid w:val="00B80B42"/>
    <w:rsid w:val="00B80DF3"/>
    <w:rsid w:val="00B80E6F"/>
    <w:rsid w:val="00B81B29"/>
    <w:rsid w:val="00B820B6"/>
    <w:rsid w:val="00B8550A"/>
    <w:rsid w:val="00B85DF5"/>
    <w:rsid w:val="00B87371"/>
    <w:rsid w:val="00B902FB"/>
    <w:rsid w:val="00B93981"/>
    <w:rsid w:val="00B93CD8"/>
    <w:rsid w:val="00BA05DB"/>
    <w:rsid w:val="00BA28C4"/>
    <w:rsid w:val="00BA3A97"/>
    <w:rsid w:val="00BA42F9"/>
    <w:rsid w:val="00BB042D"/>
    <w:rsid w:val="00BB051D"/>
    <w:rsid w:val="00BB0A9A"/>
    <w:rsid w:val="00BB224B"/>
    <w:rsid w:val="00BB272C"/>
    <w:rsid w:val="00BB2C37"/>
    <w:rsid w:val="00BB2F6A"/>
    <w:rsid w:val="00BB353C"/>
    <w:rsid w:val="00BB5159"/>
    <w:rsid w:val="00BB519C"/>
    <w:rsid w:val="00BB6B81"/>
    <w:rsid w:val="00BB77B5"/>
    <w:rsid w:val="00BC08FB"/>
    <w:rsid w:val="00BC186D"/>
    <w:rsid w:val="00BC2841"/>
    <w:rsid w:val="00BC2959"/>
    <w:rsid w:val="00BC2F3A"/>
    <w:rsid w:val="00BC34F8"/>
    <w:rsid w:val="00BC53FF"/>
    <w:rsid w:val="00BC568F"/>
    <w:rsid w:val="00BC56CA"/>
    <w:rsid w:val="00BC6932"/>
    <w:rsid w:val="00BD0C11"/>
    <w:rsid w:val="00BD19C8"/>
    <w:rsid w:val="00BD2D7A"/>
    <w:rsid w:val="00BD39DA"/>
    <w:rsid w:val="00BD548D"/>
    <w:rsid w:val="00BE0B19"/>
    <w:rsid w:val="00BE1FDE"/>
    <w:rsid w:val="00BE20F4"/>
    <w:rsid w:val="00BE21AB"/>
    <w:rsid w:val="00BE4A4D"/>
    <w:rsid w:val="00BE5A0D"/>
    <w:rsid w:val="00BE6438"/>
    <w:rsid w:val="00BE72F5"/>
    <w:rsid w:val="00BF3580"/>
    <w:rsid w:val="00BF5345"/>
    <w:rsid w:val="00BF54BA"/>
    <w:rsid w:val="00BF5808"/>
    <w:rsid w:val="00BF68FF"/>
    <w:rsid w:val="00BF7411"/>
    <w:rsid w:val="00BF7AFB"/>
    <w:rsid w:val="00C01888"/>
    <w:rsid w:val="00C0477F"/>
    <w:rsid w:val="00C04AB2"/>
    <w:rsid w:val="00C0602A"/>
    <w:rsid w:val="00C101C2"/>
    <w:rsid w:val="00C10DF6"/>
    <w:rsid w:val="00C1261E"/>
    <w:rsid w:val="00C16FFF"/>
    <w:rsid w:val="00C17F0D"/>
    <w:rsid w:val="00C20380"/>
    <w:rsid w:val="00C20DB8"/>
    <w:rsid w:val="00C242D5"/>
    <w:rsid w:val="00C25960"/>
    <w:rsid w:val="00C25AD1"/>
    <w:rsid w:val="00C30B10"/>
    <w:rsid w:val="00C413CD"/>
    <w:rsid w:val="00C41E23"/>
    <w:rsid w:val="00C43810"/>
    <w:rsid w:val="00C439C3"/>
    <w:rsid w:val="00C503BC"/>
    <w:rsid w:val="00C5238D"/>
    <w:rsid w:val="00C53136"/>
    <w:rsid w:val="00C5359F"/>
    <w:rsid w:val="00C54AB9"/>
    <w:rsid w:val="00C54CB4"/>
    <w:rsid w:val="00C5538C"/>
    <w:rsid w:val="00C57E80"/>
    <w:rsid w:val="00C61263"/>
    <w:rsid w:val="00C61E90"/>
    <w:rsid w:val="00C623D1"/>
    <w:rsid w:val="00C639C4"/>
    <w:rsid w:val="00C63D76"/>
    <w:rsid w:val="00C64F43"/>
    <w:rsid w:val="00C655E2"/>
    <w:rsid w:val="00C655E9"/>
    <w:rsid w:val="00C674FB"/>
    <w:rsid w:val="00C7159F"/>
    <w:rsid w:val="00C73537"/>
    <w:rsid w:val="00C73993"/>
    <w:rsid w:val="00C80481"/>
    <w:rsid w:val="00C823A7"/>
    <w:rsid w:val="00C8603B"/>
    <w:rsid w:val="00C863AF"/>
    <w:rsid w:val="00C909A3"/>
    <w:rsid w:val="00C9252C"/>
    <w:rsid w:val="00C92D24"/>
    <w:rsid w:val="00C9382A"/>
    <w:rsid w:val="00C93B06"/>
    <w:rsid w:val="00C973A2"/>
    <w:rsid w:val="00CA3314"/>
    <w:rsid w:val="00CA334C"/>
    <w:rsid w:val="00CA5804"/>
    <w:rsid w:val="00CA5AF0"/>
    <w:rsid w:val="00CB69DE"/>
    <w:rsid w:val="00CB6AFA"/>
    <w:rsid w:val="00CB6E69"/>
    <w:rsid w:val="00CB7211"/>
    <w:rsid w:val="00CB7939"/>
    <w:rsid w:val="00CC0E05"/>
    <w:rsid w:val="00CC266F"/>
    <w:rsid w:val="00CC2ED0"/>
    <w:rsid w:val="00CC3453"/>
    <w:rsid w:val="00CC63E2"/>
    <w:rsid w:val="00CC6785"/>
    <w:rsid w:val="00CD325A"/>
    <w:rsid w:val="00CD3ED3"/>
    <w:rsid w:val="00CD401A"/>
    <w:rsid w:val="00CD4A1F"/>
    <w:rsid w:val="00CD4F21"/>
    <w:rsid w:val="00CD70A9"/>
    <w:rsid w:val="00CD716A"/>
    <w:rsid w:val="00CE02EA"/>
    <w:rsid w:val="00CE197F"/>
    <w:rsid w:val="00CE1B1A"/>
    <w:rsid w:val="00CE3623"/>
    <w:rsid w:val="00CE3F46"/>
    <w:rsid w:val="00CE559A"/>
    <w:rsid w:val="00CE6D39"/>
    <w:rsid w:val="00CE6F71"/>
    <w:rsid w:val="00CF0574"/>
    <w:rsid w:val="00CF14C4"/>
    <w:rsid w:val="00CF2892"/>
    <w:rsid w:val="00CF3921"/>
    <w:rsid w:val="00CF43B2"/>
    <w:rsid w:val="00CF4E68"/>
    <w:rsid w:val="00CF5080"/>
    <w:rsid w:val="00CF65A2"/>
    <w:rsid w:val="00CF7350"/>
    <w:rsid w:val="00D01B47"/>
    <w:rsid w:val="00D01D73"/>
    <w:rsid w:val="00D0483E"/>
    <w:rsid w:val="00D05EDD"/>
    <w:rsid w:val="00D06737"/>
    <w:rsid w:val="00D07BD8"/>
    <w:rsid w:val="00D10205"/>
    <w:rsid w:val="00D1074F"/>
    <w:rsid w:val="00D1079E"/>
    <w:rsid w:val="00D11F27"/>
    <w:rsid w:val="00D11F70"/>
    <w:rsid w:val="00D135B8"/>
    <w:rsid w:val="00D13823"/>
    <w:rsid w:val="00D1437E"/>
    <w:rsid w:val="00D1571A"/>
    <w:rsid w:val="00D1648B"/>
    <w:rsid w:val="00D1696F"/>
    <w:rsid w:val="00D16CE1"/>
    <w:rsid w:val="00D174A9"/>
    <w:rsid w:val="00D223D7"/>
    <w:rsid w:val="00D24014"/>
    <w:rsid w:val="00D31D3A"/>
    <w:rsid w:val="00D34BE9"/>
    <w:rsid w:val="00D34DBA"/>
    <w:rsid w:val="00D3572C"/>
    <w:rsid w:val="00D35792"/>
    <w:rsid w:val="00D40B4D"/>
    <w:rsid w:val="00D44D90"/>
    <w:rsid w:val="00D465E0"/>
    <w:rsid w:val="00D47303"/>
    <w:rsid w:val="00D50A82"/>
    <w:rsid w:val="00D50AEA"/>
    <w:rsid w:val="00D50E8A"/>
    <w:rsid w:val="00D51D7E"/>
    <w:rsid w:val="00D52500"/>
    <w:rsid w:val="00D539A8"/>
    <w:rsid w:val="00D53AD2"/>
    <w:rsid w:val="00D5562D"/>
    <w:rsid w:val="00D57166"/>
    <w:rsid w:val="00D61822"/>
    <w:rsid w:val="00D62CF3"/>
    <w:rsid w:val="00D63585"/>
    <w:rsid w:val="00D6457F"/>
    <w:rsid w:val="00D658EA"/>
    <w:rsid w:val="00D671FF"/>
    <w:rsid w:val="00D71711"/>
    <w:rsid w:val="00D74FA0"/>
    <w:rsid w:val="00D76F8C"/>
    <w:rsid w:val="00D77293"/>
    <w:rsid w:val="00D8080A"/>
    <w:rsid w:val="00D82214"/>
    <w:rsid w:val="00D83042"/>
    <w:rsid w:val="00D8352D"/>
    <w:rsid w:val="00D83EB2"/>
    <w:rsid w:val="00D84162"/>
    <w:rsid w:val="00D8537E"/>
    <w:rsid w:val="00D857C8"/>
    <w:rsid w:val="00D913E1"/>
    <w:rsid w:val="00D91FCD"/>
    <w:rsid w:val="00D92445"/>
    <w:rsid w:val="00D96300"/>
    <w:rsid w:val="00DA02BE"/>
    <w:rsid w:val="00DA14DB"/>
    <w:rsid w:val="00DA1B57"/>
    <w:rsid w:val="00DA2D42"/>
    <w:rsid w:val="00DA5FE3"/>
    <w:rsid w:val="00DA625E"/>
    <w:rsid w:val="00DA69C8"/>
    <w:rsid w:val="00DB3EC2"/>
    <w:rsid w:val="00DC217A"/>
    <w:rsid w:val="00DC2B20"/>
    <w:rsid w:val="00DC3C93"/>
    <w:rsid w:val="00DD024B"/>
    <w:rsid w:val="00DD1297"/>
    <w:rsid w:val="00DD2C18"/>
    <w:rsid w:val="00DD31B4"/>
    <w:rsid w:val="00DD47E5"/>
    <w:rsid w:val="00DD5EE7"/>
    <w:rsid w:val="00DE00FA"/>
    <w:rsid w:val="00DE42DC"/>
    <w:rsid w:val="00DE552F"/>
    <w:rsid w:val="00DE5904"/>
    <w:rsid w:val="00DE746E"/>
    <w:rsid w:val="00DF08D0"/>
    <w:rsid w:val="00DF0E91"/>
    <w:rsid w:val="00DF1330"/>
    <w:rsid w:val="00DF2759"/>
    <w:rsid w:val="00DF360A"/>
    <w:rsid w:val="00DF5702"/>
    <w:rsid w:val="00DF593F"/>
    <w:rsid w:val="00DF5BC7"/>
    <w:rsid w:val="00DF712A"/>
    <w:rsid w:val="00DF754E"/>
    <w:rsid w:val="00DF7AEA"/>
    <w:rsid w:val="00E00F4E"/>
    <w:rsid w:val="00E01196"/>
    <w:rsid w:val="00E01C27"/>
    <w:rsid w:val="00E029AC"/>
    <w:rsid w:val="00E04A3C"/>
    <w:rsid w:val="00E05788"/>
    <w:rsid w:val="00E062C7"/>
    <w:rsid w:val="00E06771"/>
    <w:rsid w:val="00E074B5"/>
    <w:rsid w:val="00E0782B"/>
    <w:rsid w:val="00E10A23"/>
    <w:rsid w:val="00E15346"/>
    <w:rsid w:val="00E17F63"/>
    <w:rsid w:val="00E216B1"/>
    <w:rsid w:val="00E216D6"/>
    <w:rsid w:val="00E2342D"/>
    <w:rsid w:val="00E23C51"/>
    <w:rsid w:val="00E25C13"/>
    <w:rsid w:val="00E2613C"/>
    <w:rsid w:val="00E3130F"/>
    <w:rsid w:val="00E313B7"/>
    <w:rsid w:val="00E31C7D"/>
    <w:rsid w:val="00E32BB6"/>
    <w:rsid w:val="00E32DF8"/>
    <w:rsid w:val="00E330A2"/>
    <w:rsid w:val="00E33E6E"/>
    <w:rsid w:val="00E34D22"/>
    <w:rsid w:val="00E34E98"/>
    <w:rsid w:val="00E35307"/>
    <w:rsid w:val="00E3677D"/>
    <w:rsid w:val="00E3682F"/>
    <w:rsid w:val="00E36835"/>
    <w:rsid w:val="00E36DC4"/>
    <w:rsid w:val="00E40F64"/>
    <w:rsid w:val="00E4751A"/>
    <w:rsid w:val="00E47766"/>
    <w:rsid w:val="00E47ECF"/>
    <w:rsid w:val="00E47EDB"/>
    <w:rsid w:val="00E51A13"/>
    <w:rsid w:val="00E51B9A"/>
    <w:rsid w:val="00E51D7D"/>
    <w:rsid w:val="00E54CA4"/>
    <w:rsid w:val="00E617E0"/>
    <w:rsid w:val="00E61DA4"/>
    <w:rsid w:val="00E627D8"/>
    <w:rsid w:val="00E64610"/>
    <w:rsid w:val="00E670F4"/>
    <w:rsid w:val="00E7077C"/>
    <w:rsid w:val="00E76532"/>
    <w:rsid w:val="00E77F4B"/>
    <w:rsid w:val="00E80639"/>
    <w:rsid w:val="00E80EF9"/>
    <w:rsid w:val="00E825C2"/>
    <w:rsid w:val="00E828C1"/>
    <w:rsid w:val="00E84364"/>
    <w:rsid w:val="00E86F36"/>
    <w:rsid w:val="00E87B41"/>
    <w:rsid w:val="00E909B6"/>
    <w:rsid w:val="00E914CC"/>
    <w:rsid w:val="00E9478F"/>
    <w:rsid w:val="00E95DBD"/>
    <w:rsid w:val="00EA0E77"/>
    <w:rsid w:val="00EA186B"/>
    <w:rsid w:val="00EA1EA6"/>
    <w:rsid w:val="00EA5C7A"/>
    <w:rsid w:val="00EA6020"/>
    <w:rsid w:val="00EA658B"/>
    <w:rsid w:val="00EA6E02"/>
    <w:rsid w:val="00EA6FF5"/>
    <w:rsid w:val="00EA760D"/>
    <w:rsid w:val="00EB0BD9"/>
    <w:rsid w:val="00EB16FA"/>
    <w:rsid w:val="00EB23E8"/>
    <w:rsid w:val="00EB2E1A"/>
    <w:rsid w:val="00EB67B8"/>
    <w:rsid w:val="00EB760D"/>
    <w:rsid w:val="00EC0EF0"/>
    <w:rsid w:val="00EC14AB"/>
    <w:rsid w:val="00EC1874"/>
    <w:rsid w:val="00EC1BC8"/>
    <w:rsid w:val="00EC2852"/>
    <w:rsid w:val="00EC2E8D"/>
    <w:rsid w:val="00EC7474"/>
    <w:rsid w:val="00ED1F7B"/>
    <w:rsid w:val="00ED2596"/>
    <w:rsid w:val="00ED3F9A"/>
    <w:rsid w:val="00ED55C5"/>
    <w:rsid w:val="00ED57E0"/>
    <w:rsid w:val="00ED5F71"/>
    <w:rsid w:val="00EE02C0"/>
    <w:rsid w:val="00EE14A7"/>
    <w:rsid w:val="00EE22B5"/>
    <w:rsid w:val="00EE3D3A"/>
    <w:rsid w:val="00EE46EF"/>
    <w:rsid w:val="00EF3411"/>
    <w:rsid w:val="00EF3566"/>
    <w:rsid w:val="00EF361D"/>
    <w:rsid w:val="00F0129A"/>
    <w:rsid w:val="00F01C80"/>
    <w:rsid w:val="00F04661"/>
    <w:rsid w:val="00F04C4A"/>
    <w:rsid w:val="00F066A5"/>
    <w:rsid w:val="00F07190"/>
    <w:rsid w:val="00F078EA"/>
    <w:rsid w:val="00F156EB"/>
    <w:rsid w:val="00F15D0C"/>
    <w:rsid w:val="00F1646C"/>
    <w:rsid w:val="00F22532"/>
    <w:rsid w:val="00F229FE"/>
    <w:rsid w:val="00F251F0"/>
    <w:rsid w:val="00F2694C"/>
    <w:rsid w:val="00F27E96"/>
    <w:rsid w:val="00F31441"/>
    <w:rsid w:val="00F31A84"/>
    <w:rsid w:val="00F32133"/>
    <w:rsid w:val="00F32FB2"/>
    <w:rsid w:val="00F3325E"/>
    <w:rsid w:val="00F35D81"/>
    <w:rsid w:val="00F40620"/>
    <w:rsid w:val="00F40D5B"/>
    <w:rsid w:val="00F41930"/>
    <w:rsid w:val="00F44C74"/>
    <w:rsid w:val="00F44EEE"/>
    <w:rsid w:val="00F4546B"/>
    <w:rsid w:val="00F45475"/>
    <w:rsid w:val="00F476CD"/>
    <w:rsid w:val="00F47A0D"/>
    <w:rsid w:val="00F5038B"/>
    <w:rsid w:val="00F52BEF"/>
    <w:rsid w:val="00F56D5B"/>
    <w:rsid w:val="00F573C7"/>
    <w:rsid w:val="00F57BFC"/>
    <w:rsid w:val="00F60AF4"/>
    <w:rsid w:val="00F61291"/>
    <w:rsid w:val="00F6133C"/>
    <w:rsid w:val="00F61C07"/>
    <w:rsid w:val="00F655F9"/>
    <w:rsid w:val="00F66943"/>
    <w:rsid w:val="00F66C0B"/>
    <w:rsid w:val="00F675B8"/>
    <w:rsid w:val="00F71912"/>
    <w:rsid w:val="00F777A1"/>
    <w:rsid w:val="00F80A4C"/>
    <w:rsid w:val="00F82B9B"/>
    <w:rsid w:val="00F9192C"/>
    <w:rsid w:val="00F92B7F"/>
    <w:rsid w:val="00F92D9B"/>
    <w:rsid w:val="00F93AB6"/>
    <w:rsid w:val="00F94643"/>
    <w:rsid w:val="00F96C2F"/>
    <w:rsid w:val="00F96CA8"/>
    <w:rsid w:val="00FA3AEC"/>
    <w:rsid w:val="00FA44DC"/>
    <w:rsid w:val="00FA5309"/>
    <w:rsid w:val="00FA6BB8"/>
    <w:rsid w:val="00FA7035"/>
    <w:rsid w:val="00FB0414"/>
    <w:rsid w:val="00FB335C"/>
    <w:rsid w:val="00FB6146"/>
    <w:rsid w:val="00FB74A3"/>
    <w:rsid w:val="00FC0ED9"/>
    <w:rsid w:val="00FC1A02"/>
    <w:rsid w:val="00FC1F1D"/>
    <w:rsid w:val="00FC53A7"/>
    <w:rsid w:val="00FC53AF"/>
    <w:rsid w:val="00FC5569"/>
    <w:rsid w:val="00FC6D2A"/>
    <w:rsid w:val="00FD1195"/>
    <w:rsid w:val="00FE0699"/>
    <w:rsid w:val="00FE1221"/>
    <w:rsid w:val="00FE1A6F"/>
    <w:rsid w:val="00FE2CCC"/>
    <w:rsid w:val="00FE47ED"/>
    <w:rsid w:val="00FE4907"/>
    <w:rsid w:val="00FE543B"/>
    <w:rsid w:val="00FE5824"/>
    <w:rsid w:val="00FE785E"/>
    <w:rsid w:val="00FF00EC"/>
    <w:rsid w:val="00FF0BD1"/>
    <w:rsid w:val="00FF0E4D"/>
    <w:rsid w:val="00FF2954"/>
    <w:rsid w:val="00FF297E"/>
    <w:rsid w:val="00FF315D"/>
    <w:rsid w:val="00FF6900"/>
    <w:rsid w:val="00FF6F03"/>
    <w:rsid w:val="00FF7843"/>
    <w:rsid w:val="00FF7849"/>
    <w:rsid w:val="00FF7C9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D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144"/>
    <w:rPr>
      <w:rFonts w:eastAsia="Times New Roman"/>
      <w:sz w:val="20"/>
      <w:szCs w:val="20"/>
    </w:rPr>
  </w:style>
  <w:style w:type="paragraph" w:styleId="Cmsor1">
    <w:name w:val="heading 1"/>
    <w:basedOn w:val="Norml"/>
    <w:next w:val="Norml"/>
    <w:link w:val="Cmsor1Char"/>
    <w:uiPriority w:val="9"/>
    <w:qFormat/>
    <w:rsid w:val="0055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9"/>
    <w:qFormat/>
    <w:rsid w:val="009B5144"/>
    <w:pPr>
      <w:keepNext/>
      <w:outlineLvl w:val="1"/>
    </w:pPr>
    <w:rPr>
      <w:b/>
      <w:bCs/>
      <w:sz w:val="24"/>
      <w:szCs w:val="24"/>
    </w:rPr>
  </w:style>
  <w:style w:type="paragraph" w:styleId="Cmsor4">
    <w:name w:val="heading 4"/>
    <w:basedOn w:val="Norml"/>
    <w:next w:val="Norml"/>
    <w:link w:val="Cmsor4Char"/>
    <w:uiPriority w:val="99"/>
    <w:qFormat/>
    <w:rsid w:val="007055AE"/>
    <w:pPr>
      <w:keepNext/>
      <w:keepLines/>
      <w:spacing w:before="200"/>
      <w:outlineLvl w:val="3"/>
    </w:pPr>
    <w:rPr>
      <w:rFonts w:ascii="Cambria" w:hAnsi="Cambria" w:cs="Cambria"/>
      <w:b/>
      <w:bCs/>
      <w:i/>
      <w:iCs/>
      <w:color w:val="4F81BD"/>
    </w:rPr>
  </w:style>
  <w:style w:type="paragraph" w:styleId="Cmsor6">
    <w:name w:val="heading 6"/>
    <w:basedOn w:val="Norml"/>
    <w:next w:val="Norml"/>
    <w:link w:val="Cmsor6Char"/>
    <w:uiPriority w:val="99"/>
    <w:qFormat/>
    <w:rsid w:val="009B5144"/>
    <w:pPr>
      <w:keepNext/>
      <w:keepLines/>
      <w:spacing w:before="200"/>
      <w:outlineLvl w:val="5"/>
    </w:pPr>
    <w:rPr>
      <w:rFonts w:ascii="Cambria" w:hAnsi="Cambria" w:cs="Cambria"/>
      <w:i/>
      <w:iCs/>
      <w:color w:val="243F60"/>
    </w:rPr>
  </w:style>
  <w:style w:type="paragraph" w:styleId="Cmsor8">
    <w:name w:val="heading 8"/>
    <w:basedOn w:val="Norml"/>
    <w:next w:val="Norml"/>
    <w:link w:val="Cmsor8Char"/>
    <w:uiPriority w:val="99"/>
    <w:qFormat/>
    <w:rsid w:val="007055AE"/>
    <w:pPr>
      <w:keepNext/>
      <w:keepLines/>
      <w:spacing w:before="200"/>
      <w:outlineLvl w:val="7"/>
    </w:pPr>
    <w:rPr>
      <w:rFonts w:ascii="Cambria" w:hAnsi="Cambria" w:cs="Cambria"/>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9B5144"/>
    <w:rPr>
      <w:rFonts w:eastAsia="Times New Roman"/>
      <w:b/>
      <w:bCs/>
      <w:sz w:val="24"/>
      <w:szCs w:val="24"/>
      <w:lang w:eastAsia="hu-HU"/>
    </w:rPr>
  </w:style>
  <w:style w:type="character" w:customStyle="1" w:styleId="Cmsor4Char">
    <w:name w:val="Címsor 4 Char"/>
    <w:basedOn w:val="Bekezdsalapbettpusa"/>
    <w:link w:val="Cmsor4"/>
    <w:uiPriority w:val="99"/>
    <w:semiHidden/>
    <w:rsid w:val="007055AE"/>
    <w:rPr>
      <w:rFonts w:ascii="Cambria" w:hAnsi="Cambria" w:cs="Cambria"/>
      <w:b/>
      <w:bCs/>
      <w:i/>
      <w:iCs/>
      <w:color w:val="4F81BD"/>
      <w:lang w:eastAsia="hu-HU"/>
    </w:rPr>
  </w:style>
  <w:style w:type="character" w:customStyle="1" w:styleId="Cmsor6Char">
    <w:name w:val="Címsor 6 Char"/>
    <w:basedOn w:val="Bekezdsalapbettpusa"/>
    <w:link w:val="Cmsor6"/>
    <w:uiPriority w:val="99"/>
    <w:semiHidden/>
    <w:rsid w:val="009B5144"/>
    <w:rPr>
      <w:rFonts w:ascii="Cambria" w:hAnsi="Cambria" w:cs="Cambria"/>
      <w:i/>
      <w:iCs/>
      <w:color w:val="243F60"/>
      <w:lang w:eastAsia="hu-HU"/>
    </w:rPr>
  </w:style>
  <w:style w:type="character" w:customStyle="1" w:styleId="Cmsor8Char">
    <w:name w:val="Címsor 8 Char"/>
    <w:basedOn w:val="Bekezdsalapbettpusa"/>
    <w:link w:val="Cmsor8"/>
    <w:uiPriority w:val="99"/>
    <w:semiHidden/>
    <w:rsid w:val="007055AE"/>
    <w:rPr>
      <w:rFonts w:ascii="Cambria" w:hAnsi="Cambria" w:cs="Cambria"/>
      <w:color w:val="404040"/>
      <w:lang w:eastAsia="hu-HU"/>
    </w:rPr>
  </w:style>
  <w:style w:type="table" w:styleId="Rcsostblzat">
    <w:name w:val="Table Grid"/>
    <w:basedOn w:val="Normltblzat"/>
    <w:uiPriority w:val="99"/>
    <w:rsid w:val="009B5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uiPriority w:val="99"/>
    <w:rsid w:val="00F15D0C"/>
    <w:pPr>
      <w:spacing w:after="120"/>
      <w:ind w:left="283"/>
      <w:jc w:val="both"/>
    </w:pPr>
    <w:rPr>
      <w:sz w:val="24"/>
      <w:szCs w:val="24"/>
    </w:rPr>
  </w:style>
  <w:style w:type="character" w:customStyle="1" w:styleId="SzvegtrzsbehzssalChar">
    <w:name w:val="Szövegtörzs behúzással Char"/>
    <w:basedOn w:val="Bekezdsalapbettpusa"/>
    <w:link w:val="Szvegtrzsbehzssal"/>
    <w:uiPriority w:val="99"/>
    <w:rsid w:val="00F15D0C"/>
    <w:rPr>
      <w:rFonts w:eastAsia="Times New Roman"/>
      <w:sz w:val="24"/>
      <w:szCs w:val="24"/>
      <w:lang w:eastAsia="hu-HU"/>
    </w:rPr>
  </w:style>
  <w:style w:type="paragraph" w:styleId="Szvegtrzs2">
    <w:name w:val="Body Text 2"/>
    <w:basedOn w:val="Norml"/>
    <w:link w:val="Szvegtrzs2Char"/>
    <w:uiPriority w:val="99"/>
    <w:rsid w:val="00D3572C"/>
    <w:pPr>
      <w:spacing w:after="120" w:line="480" w:lineRule="auto"/>
      <w:jc w:val="both"/>
    </w:pPr>
    <w:rPr>
      <w:sz w:val="24"/>
      <w:szCs w:val="24"/>
    </w:rPr>
  </w:style>
  <w:style w:type="character" w:customStyle="1" w:styleId="Szvegtrzs2Char">
    <w:name w:val="Szövegtörzs 2 Char"/>
    <w:basedOn w:val="Bekezdsalapbettpusa"/>
    <w:link w:val="Szvegtrzs2"/>
    <w:uiPriority w:val="99"/>
    <w:rsid w:val="00D3572C"/>
    <w:rPr>
      <w:rFonts w:eastAsia="Times New Roman"/>
      <w:sz w:val="24"/>
      <w:szCs w:val="24"/>
      <w:lang w:eastAsia="hu-HU"/>
    </w:rPr>
  </w:style>
  <w:style w:type="paragraph" w:styleId="Listaszerbekezds">
    <w:name w:val="List Paragraph"/>
    <w:aliases w:val="lista_2,Welt L,List Paragraph"/>
    <w:basedOn w:val="Norml"/>
    <w:link w:val="ListaszerbekezdsChar"/>
    <w:uiPriority w:val="34"/>
    <w:qFormat/>
    <w:rsid w:val="00940C8F"/>
    <w:pPr>
      <w:ind w:left="720"/>
      <w:contextualSpacing/>
    </w:pPr>
  </w:style>
  <w:style w:type="paragraph" w:styleId="Szvegtrzs">
    <w:name w:val="Body Text"/>
    <w:basedOn w:val="Norml"/>
    <w:link w:val="SzvegtrzsChar"/>
    <w:uiPriority w:val="99"/>
    <w:rsid w:val="00252E70"/>
    <w:pPr>
      <w:spacing w:after="120"/>
    </w:pPr>
  </w:style>
  <w:style w:type="character" w:customStyle="1" w:styleId="SzvegtrzsChar">
    <w:name w:val="Szövegtörzs Char"/>
    <w:basedOn w:val="Bekezdsalapbettpusa"/>
    <w:link w:val="Szvegtrzs"/>
    <w:uiPriority w:val="99"/>
    <w:rsid w:val="00252E70"/>
    <w:rPr>
      <w:rFonts w:eastAsia="Times New Roman"/>
      <w:lang w:eastAsia="hu-HU"/>
    </w:rPr>
  </w:style>
  <w:style w:type="paragraph" w:customStyle="1" w:styleId="BodyText21">
    <w:name w:val="Body Text 21"/>
    <w:basedOn w:val="Norml"/>
    <w:uiPriority w:val="99"/>
    <w:rsid w:val="008F7A99"/>
    <w:pPr>
      <w:overflowPunct w:val="0"/>
      <w:autoSpaceDE w:val="0"/>
      <w:autoSpaceDN w:val="0"/>
      <w:adjustRightInd w:val="0"/>
      <w:ind w:right="-192"/>
      <w:jc w:val="both"/>
    </w:pPr>
    <w:rPr>
      <w:sz w:val="24"/>
      <w:szCs w:val="24"/>
    </w:rPr>
  </w:style>
  <w:style w:type="character" w:customStyle="1" w:styleId="CharChar">
    <w:name w:val="Char Char"/>
    <w:basedOn w:val="Bekezdsalapbettpusa"/>
    <w:uiPriority w:val="99"/>
    <w:rsid w:val="008F7A99"/>
    <w:rPr>
      <w:sz w:val="24"/>
      <w:szCs w:val="24"/>
      <w:lang w:val="hu-HU" w:eastAsia="hu-HU"/>
    </w:rPr>
  </w:style>
  <w:style w:type="paragraph" w:styleId="Szvegtrzsbehzssal2">
    <w:name w:val="Body Text Indent 2"/>
    <w:basedOn w:val="Norml"/>
    <w:link w:val="Szvegtrzsbehzssal2Char"/>
    <w:uiPriority w:val="99"/>
    <w:rsid w:val="00696A21"/>
    <w:pPr>
      <w:spacing w:after="120" w:line="480" w:lineRule="auto"/>
      <w:ind w:left="283"/>
    </w:pPr>
  </w:style>
  <w:style w:type="character" w:customStyle="1" w:styleId="Szvegtrzsbehzssal2Char">
    <w:name w:val="Szövegtörzs behúzással 2 Char"/>
    <w:basedOn w:val="Bekezdsalapbettpusa"/>
    <w:link w:val="Szvegtrzsbehzssal2"/>
    <w:uiPriority w:val="99"/>
    <w:rsid w:val="00696A21"/>
    <w:rPr>
      <w:rFonts w:eastAsia="Times New Roman"/>
      <w:lang w:eastAsia="hu-HU"/>
    </w:rPr>
  </w:style>
  <w:style w:type="paragraph" w:styleId="lfej">
    <w:name w:val="header"/>
    <w:basedOn w:val="Norml"/>
    <w:link w:val="lfejChar"/>
    <w:uiPriority w:val="99"/>
    <w:rsid w:val="004855D6"/>
    <w:pPr>
      <w:tabs>
        <w:tab w:val="center" w:pos="4536"/>
        <w:tab w:val="right" w:pos="9072"/>
      </w:tabs>
    </w:pPr>
  </w:style>
  <w:style w:type="character" w:customStyle="1" w:styleId="lfejChar">
    <w:name w:val="Élőfej Char"/>
    <w:basedOn w:val="Bekezdsalapbettpusa"/>
    <w:link w:val="lfej"/>
    <w:uiPriority w:val="99"/>
    <w:rsid w:val="004855D6"/>
    <w:rPr>
      <w:rFonts w:eastAsia="Times New Roman"/>
      <w:lang w:eastAsia="hu-HU"/>
    </w:rPr>
  </w:style>
  <w:style w:type="paragraph" w:styleId="llb">
    <w:name w:val="footer"/>
    <w:basedOn w:val="Norml"/>
    <w:link w:val="llbChar"/>
    <w:uiPriority w:val="99"/>
    <w:rsid w:val="004855D6"/>
    <w:pPr>
      <w:tabs>
        <w:tab w:val="center" w:pos="4536"/>
        <w:tab w:val="right" w:pos="9072"/>
      </w:tabs>
    </w:pPr>
  </w:style>
  <w:style w:type="character" w:customStyle="1" w:styleId="llbChar">
    <w:name w:val="Élőláb Char"/>
    <w:basedOn w:val="Bekezdsalapbettpusa"/>
    <w:link w:val="llb"/>
    <w:uiPriority w:val="99"/>
    <w:rsid w:val="004855D6"/>
    <w:rPr>
      <w:rFonts w:eastAsia="Times New Roman"/>
      <w:lang w:eastAsia="hu-HU"/>
    </w:rPr>
  </w:style>
  <w:style w:type="paragraph" w:styleId="Csakszveg">
    <w:name w:val="Plain Text"/>
    <w:basedOn w:val="Norml"/>
    <w:link w:val="CsakszvegChar"/>
    <w:rsid w:val="00D539A8"/>
    <w:rPr>
      <w:rFonts w:ascii="Courier New" w:hAnsi="Courier New" w:cs="Courier New"/>
      <w:lang w:val="de-DE"/>
    </w:rPr>
  </w:style>
  <w:style w:type="character" w:customStyle="1" w:styleId="CsakszvegChar">
    <w:name w:val="Csak szöveg Char"/>
    <w:basedOn w:val="Bekezdsalapbettpusa"/>
    <w:link w:val="Csakszveg"/>
    <w:rsid w:val="00D539A8"/>
    <w:rPr>
      <w:rFonts w:ascii="Courier New" w:hAnsi="Courier New" w:cs="Courier New"/>
      <w:lang w:val="de-DE" w:eastAsia="hu-HU"/>
    </w:rPr>
  </w:style>
  <w:style w:type="paragraph" w:styleId="NormlWeb">
    <w:name w:val="Normal (Web)"/>
    <w:basedOn w:val="Norml"/>
    <w:uiPriority w:val="99"/>
    <w:rsid w:val="00C54AB9"/>
    <w:pPr>
      <w:spacing w:before="100" w:beforeAutospacing="1" w:after="100" w:afterAutospacing="1"/>
    </w:pPr>
    <w:rPr>
      <w:color w:val="000000"/>
      <w:sz w:val="24"/>
      <w:szCs w:val="24"/>
    </w:rPr>
  </w:style>
  <w:style w:type="character" w:styleId="Hiperhivatkozs">
    <w:name w:val="Hyperlink"/>
    <w:basedOn w:val="Bekezdsalapbettpusa"/>
    <w:uiPriority w:val="99"/>
    <w:rsid w:val="002548EB"/>
    <w:rPr>
      <w:color w:val="0000FF"/>
      <w:u w:val="single"/>
    </w:rPr>
  </w:style>
  <w:style w:type="paragraph" w:customStyle="1" w:styleId="B">
    <w:name w:val="B"/>
    <w:basedOn w:val="Norml"/>
    <w:uiPriority w:val="99"/>
    <w:rsid w:val="002548EB"/>
    <w:pPr>
      <w:spacing w:before="240" w:line="240" w:lineRule="exact"/>
      <w:ind w:left="720"/>
      <w:jc w:val="both"/>
    </w:pPr>
    <w:rPr>
      <w:rFonts w:ascii="Times" w:eastAsia="Calibri" w:hAnsi="Times" w:cs="Times"/>
      <w:sz w:val="24"/>
      <w:szCs w:val="24"/>
    </w:rPr>
  </w:style>
  <w:style w:type="character" w:styleId="Jegyzethivatkozs">
    <w:name w:val="annotation reference"/>
    <w:basedOn w:val="Bekezdsalapbettpusa"/>
    <w:rsid w:val="002132C9"/>
    <w:rPr>
      <w:sz w:val="16"/>
      <w:szCs w:val="16"/>
    </w:rPr>
  </w:style>
  <w:style w:type="paragraph" w:styleId="Jegyzetszveg">
    <w:name w:val="annotation text"/>
    <w:basedOn w:val="Norml"/>
    <w:link w:val="JegyzetszvegChar"/>
    <w:rsid w:val="002132C9"/>
  </w:style>
  <w:style w:type="character" w:customStyle="1" w:styleId="JegyzetszvegChar">
    <w:name w:val="Jegyzetszöveg Char"/>
    <w:basedOn w:val="Bekezdsalapbettpusa"/>
    <w:link w:val="Jegyzetszveg"/>
    <w:rsid w:val="002132C9"/>
    <w:rPr>
      <w:rFonts w:eastAsia="Times New Roman"/>
      <w:lang w:eastAsia="hu-HU"/>
    </w:rPr>
  </w:style>
  <w:style w:type="paragraph" w:styleId="Megjegyzstrgya">
    <w:name w:val="annotation subject"/>
    <w:basedOn w:val="Jegyzetszveg"/>
    <w:next w:val="Jegyzetszveg"/>
    <w:link w:val="MegjegyzstrgyaChar"/>
    <w:uiPriority w:val="99"/>
    <w:semiHidden/>
    <w:rsid w:val="002132C9"/>
    <w:rPr>
      <w:b/>
      <w:bCs/>
    </w:rPr>
  </w:style>
  <w:style w:type="character" w:customStyle="1" w:styleId="MegjegyzstrgyaChar">
    <w:name w:val="Megjegyzés tárgya Char"/>
    <w:basedOn w:val="JegyzetszvegChar"/>
    <w:link w:val="Megjegyzstrgya"/>
    <w:uiPriority w:val="99"/>
    <w:semiHidden/>
    <w:rsid w:val="002132C9"/>
    <w:rPr>
      <w:rFonts w:eastAsia="Times New Roman"/>
      <w:b/>
      <w:bCs/>
      <w:lang w:eastAsia="hu-HU"/>
    </w:rPr>
  </w:style>
  <w:style w:type="paragraph" w:styleId="Buborkszveg">
    <w:name w:val="Balloon Text"/>
    <w:basedOn w:val="Norml"/>
    <w:link w:val="BuborkszvegChar"/>
    <w:uiPriority w:val="99"/>
    <w:semiHidden/>
    <w:rsid w:val="002132C9"/>
    <w:rPr>
      <w:rFonts w:ascii="Tahoma" w:hAnsi="Tahoma" w:cs="Tahoma"/>
      <w:sz w:val="16"/>
      <w:szCs w:val="16"/>
    </w:rPr>
  </w:style>
  <w:style w:type="character" w:customStyle="1" w:styleId="BuborkszvegChar">
    <w:name w:val="Buborékszöveg Char"/>
    <w:basedOn w:val="Bekezdsalapbettpusa"/>
    <w:link w:val="Buborkszveg"/>
    <w:uiPriority w:val="99"/>
    <w:semiHidden/>
    <w:rsid w:val="002132C9"/>
    <w:rPr>
      <w:rFonts w:ascii="Tahoma" w:hAnsi="Tahoma" w:cs="Tahoma"/>
      <w:sz w:val="16"/>
      <w:szCs w:val="16"/>
      <w:lang w:eastAsia="hu-HU"/>
    </w:rPr>
  </w:style>
  <w:style w:type="character" w:customStyle="1" w:styleId="apple-converted-space">
    <w:name w:val="apple-converted-space"/>
    <w:basedOn w:val="Bekezdsalapbettpusa"/>
    <w:rsid w:val="00F31A84"/>
  </w:style>
  <w:style w:type="paragraph" w:customStyle="1" w:styleId="Listaszerbekezds1">
    <w:name w:val="Listaszerű bekezdés1"/>
    <w:basedOn w:val="Norml"/>
    <w:rsid w:val="009C0FC1"/>
    <w:pPr>
      <w:ind w:left="708"/>
    </w:pPr>
  </w:style>
  <w:style w:type="paragraph" w:customStyle="1" w:styleId="standard">
    <w:name w:val="standard"/>
    <w:basedOn w:val="Norml"/>
    <w:uiPriority w:val="99"/>
    <w:rsid w:val="007055AE"/>
    <w:rPr>
      <w:rFonts w:ascii="&amp;#39" w:hAnsi="&amp;#39" w:cs="&amp;#39"/>
      <w:sz w:val="24"/>
      <w:szCs w:val="24"/>
    </w:rPr>
  </w:style>
  <w:style w:type="paragraph" w:customStyle="1" w:styleId="szerzodes">
    <w:name w:val="szerzodes"/>
    <w:basedOn w:val="Norml"/>
    <w:uiPriority w:val="99"/>
    <w:rsid w:val="007055AE"/>
    <w:pPr>
      <w:spacing w:before="120"/>
      <w:ind w:left="539" w:hanging="539"/>
      <w:jc w:val="both"/>
    </w:pPr>
    <w:rPr>
      <w:sz w:val="24"/>
      <w:szCs w:val="24"/>
    </w:rPr>
  </w:style>
  <w:style w:type="character" w:customStyle="1" w:styleId="lawnum1">
    <w:name w:val="lawnum1"/>
    <w:basedOn w:val="Bekezdsalapbettpusa"/>
    <w:uiPriority w:val="99"/>
    <w:rsid w:val="00406449"/>
    <w:rPr>
      <w:rFonts w:ascii="Georgia" w:hAnsi="Georgia" w:cs="Georgia"/>
      <w:b/>
      <w:bCs/>
      <w:color w:val="8B0000"/>
      <w:sz w:val="36"/>
      <w:szCs w:val="36"/>
    </w:rPr>
  </w:style>
  <w:style w:type="paragraph" w:customStyle="1" w:styleId="CharChar2CharChar">
    <w:name w:val="Char Char2 Char Char"/>
    <w:basedOn w:val="Norml"/>
    <w:uiPriority w:val="99"/>
    <w:rsid w:val="007E5657"/>
    <w:pPr>
      <w:spacing w:after="160" w:line="240" w:lineRule="exact"/>
    </w:pPr>
    <w:rPr>
      <w:rFonts w:ascii="Verdana" w:eastAsia="Calibri" w:hAnsi="Verdana" w:cs="Verdana"/>
      <w:sz w:val="24"/>
      <w:szCs w:val="24"/>
      <w:lang w:val="en-US" w:eastAsia="en-US"/>
    </w:rPr>
  </w:style>
  <w:style w:type="paragraph" w:styleId="Lbjegyzetszveg">
    <w:name w:val="footnote text"/>
    <w:basedOn w:val="Norml"/>
    <w:link w:val="LbjegyzetszvegChar"/>
    <w:uiPriority w:val="99"/>
    <w:unhideWhenUsed/>
    <w:rsid w:val="00624AD2"/>
    <w:rPr>
      <w:rFonts w:asciiTheme="minorHAnsi" w:eastAsiaTheme="minorHAnsi" w:hAnsiTheme="minorHAnsi" w:cstheme="minorBidi"/>
      <w:lang w:eastAsia="en-US"/>
    </w:rPr>
  </w:style>
  <w:style w:type="character" w:customStyle="1" w:styleId="LbjegyzetszvegChar">
    <w:name w:val="Lábjegyzetszöveg Char"/>
    <w:basedOn w:val="Bekezdsalapbettpusa"/>
    <w:link w:val="Lbjegyzetszveg"/>
    <w:uiPriority w:val="99"/>
    <w:rsid w:val="00624AD2"/>
    <w:rPr>
      <w:rFonts w:asciiTheme="minorHAnsi" w:eastAsiaTheme="minorHAnsi" w:hAnsiTheme="minorHAnsi" w:cstheme="minorBidi"/>
      <w:sz w:val="20"/>
      <w:szCs w:val="20"/>
      <w:lang w:eastAsia="en-US"/>
    </w:rPr>
  </w:style>
  <w:style w:type="character" w:styleId="Lbjegyzet-hivatkozs">
    <w:name w:val="footnote reference"/>
    <w:basedOn w:val="Bekezdsalapbettpusa"/>
    <w:uiPriority w:val="99"/>
    <w:unhideWhenUsed/>
    <w:rsid w:val="00624AD2"/>
    <w:rPr>
      <w:vertAlign w:val="superscript"/>
    </w:rPr>
  </w:style>
  <w:style w:type="character" w:customStyle="1" w:styleId="Cmsor1Char">
    <w:name w:val="Címsor 1 Char"/>
    <w:basedOn w:val="Bekezdsalapbettpusa"/>
    <w:link w:val="Cmsor1"/>
    <w:rsid w:val="00557942"/>
    <w:rPr>
      <w:rFonts w:asciiTheme="majorHAnsi" w:eastAsiaTheme="majorEastAsia" w:hAnsiTheme="majorHAnsi" w:cstheme="majorBidi"/>
      <w:b/>
      <w:bCs/>
      <w:color w:val="365F91" w:themeColor="accent1" w:themeShade="BF"/>
      <w:sz w:val="28"/>
      <w:szCs w:val="28"/>
    </w:rPr>
  </w:style>
  <w:style w:type="paragraph" w:customStyle="1" w:styleId="okeanujfuggelek">
    <w:name w:val="okean_uj_fuggelek"/>
    <w:basedOn w:val="Felsorols"/>
    <w:rsid w:val="00032C77"/>
    <w:pPr>
      <w:tabs>
        <w:tab w:val="num" w:pos="2490"/>
      </w:tabs>
      <w:spacing w:before="120" w:line="280" w:lineRule="exact"/>
      <w:ind w:left="2490"/>
      <w:contextualSpacing w:val="0"/>
      <w:jc w:val="both"/>
    </w:pPr>
    <w:rPr>
      <w:rFonts w:ascii="Arial" w:hAnsi="Arial" w:cs="Arial"/>
      <w:bCs/>
      <w:sz w:val="22"/>
      <w:szCs w:val="22"/>
    </w:rPr>
  </w:style>
  <w:style w:type="paragraph" w:styleId="Felsorols">
    <w:name w:val="List Bullet"/>
    <w:basedOn w:val="Norml"/>
    <w:uiPriority w:val="99"/>
    <w:semiHidden/>
    <w:unhideWhenUsed/>
    <w:rsid w:val="00032C77"/>
    <w:pPr>
      <w:tabs>
        <w:tab w:val="num" w:pos="720"/>
      </w:tabs>
      <w:ind w:left="720" w:hanging="360"/>
      <w:contextualSpacing/>
    </w:pPr>
  </w:style>
  <w:style w:type="character" w:customStyle="1" w:styleId="ListaszerbekezdsChar">
    <w:name w:val="Listaszerű bekezdés Char"/>
    <w:aliases w:val="lista_2 Char,Welt L Char,List Paragraph Char"/>
    <w:link w:val="Listaszerbekezds"/>
    <w:uiPriority w:val="34"/>
    <w:locked/>
    <w:rsid w:val="00344971"/>
    <w:rPr>
      <w:rFonts w:eastAsia="Times New Roman"/>
      <w:sz w:val="20"/>
      <w:szCs w:val="20"/>
    </w:rPr>
  </w:style>
  <w:style w:type="paragraph" w:styleId="Szvegtrzsbehzssal3">
    <w:name w:val="Body Text Indent 3"/>
    <w:basedOn w:val="Norml"/>
    <w:link w:val="Szvegtrzsbehzssal3Char"/>
    <w:unhideWhenUsed/>
    <w:rsid w:val="00344971"/>
    <w:pPr>
      <w:spacing w:after="120"/>
      <w:ind w:left="283"/>
    </w:pPr>
    <w:rPr>
      <w:sz w:val="16"/>
      <w:szCs w:val="16"/>
    </w:rPr>
  </w:style>
  <w:style w:type="character" w:customStyle="1" w:styleId="Szvegtrzsbehzssal3Char">
    <w:name w:val="Szövegtörzs behúzással 3 Char"/>
    <w:basedOn w:val="Bekezdsalapbettpusa"/>
    <w:link w:val="Szvegtrzsbehzssal3"/>
    <w:rsid w:val="00344971"/>
    <w:rPr>
      <w:rFonts w:eastAsia="Times New Roman"/>
      <w:sz w:val="16"/>
      <w:szCs w:val="16"/>
    </w:rPr>
  </w:style>
  <w:style w:type="table" w:customStyle="1" w:styleId="Rcsostblzat1">
    <w:name w:val="Rácsos táblázat1"/>
    <w:basedOn w:val="Normltblzat"/>
    <w:next w:val="Rcsostblzat"/>
    <w:uiPriority w:val="59"/>
    <w:rsid w:val="000622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4A469F"/>
    <w:rPr>
      <w:i/>
      <w:iCs/>
    </w:rPr>
  </w:style>
  <w:style w:type="paragraph" w:customStyle="1" w:styleId="StlusEltte0ptUtna0ptSorkz15sor">
    <w:name w:val="Stílus Előtte:  0 pt Utána:  0 pt Sorköz:  15 sor"/>
    <w:basedOn w:val="Norml"/>
    <w:uiPriority w:val="99"/>
    <w:rsid w:val="00852908"/>
    <w:pPr>
      <w:spacing w:before="120" w:line="360" w:lineRule="auto"/>
      <w:ind w:left="425" w:right="170"/>
      <w:jc w:val="both"/>
    </w:pPr>
    <w:rPr>
      <w:rFonts w:ascii="Courier New" w:hAnsi="Courier New" w:cs="Courier New"/>
      <w:lang w:val="en-GB"/>
    </w:rPr>
  </w:style>
  <w:style w:type="paragraph" w:customStyle="1" w:styleId="Default">
    <w:name w:val="Default"/>
    <w:rsid w:val="009868F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5144"/>
    <w:rPr>
      <w:rFonts w:eastAsia="Times New Roman"/>
      <w:sz w:val="20"/>
      <w:szCs w:val="20"/>
    </w:rPr>
  </w:style>
  <w:style w:type="paragraph" w:styleId="Cmsor1">
    <w:name w:val="heading 1"/>
    <w:basedOn w:val="Norml"/>
    <w:next w:val="Norml"/>
    <w:link w:val="Cmsor1Char"/>
    <w:uiPriority w:val="9"/>
    <w:qFormat/>
    <w:rsid w:val="005579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9"/>
    <w:qFormat/>
    <w:rsid w:val="009B5144"/>
    <w:pPr>
      <w:keepNext/>
      <w:outlineLvl w:val="1"/>
    </w:pPr>
    <w:rPr>
      <w:b/>
      <w:bCs/>
      <w:sz w:val="24"/>
      <w:szCs w:val="24"/>
    </w:rPr>
  </w:style>
  <w:style w:type="paragraph" w:styleId="Cmsor4">
    <w:name w:val="heading 4"/>
    <w:basedOn w:val="Norml"/>
    <w:next w:val="Norml"/>
    <w:link w:val="Cmsor4Char"/>
    <w:uiPriority w:val="99"/>
    <w:qFormat/>
    <w:rsid w:val="007055AE"/>
    <w:pPr>
      <w:keepNext/>
      <w:keepLines/>
      <w:spacing w:before="200"/>
      <w:outlineLvl w:val="3"/>
    </w:pPr>
    <w:rPr>
      <w:rFonts w:ascii="Cambria" w:hAnsi="Cambria" w:cs="Cambria"/>
      <w:b/>
      <w:bCs/>
      <w:i/>
      <w:iCs/>
      <w:color w:val="4F81BD"/>
    </w:rPr>
  </w:style>
  <w:style w:type="paragraph" w:styleId="Cmsor6">
    <w:name w:val="heading 6"/>
    <w:basedOn w:val="Norml"/>
    <w:next w:val="Norml"/>
    <w:link w:val="Cmsor6Char"/>
    <w:uiPriority w:val="99"/>
    <w:qFormat/>
    <w:rsid w:val="009B5144"/>
    <w:pPr>
      <w:keepNext/>
      <w:keepLines/>
      <w:spacing w:before="200"/>
      <w:outlineLvl w:val="5"/>
    </w:pPr>
    <w:rPr>
      <w:rFonts w:ascii="Cambria" w:hAnsi="Cambria" w:cs="Cambria"/>
      <w:i/>
      <w:iCs/>
      <w:color w:val="243F60"/>
    </w:rPr>
  </w:style>
  <w:style w:type="paragraph" w:styleId="Cmsor8">
    <w:name w:val="heading 8"/>
    <w:basedOn w:val="Norml"/>
    <w:next w:val="Norml"/>
    <w:link w:val="Cmsor8Char"/>
    <w:uiPriority w:val="99"/>
    <w:qFormat/>
    <w:rsid w:val="007055AE"/>
    <w:pPr>
      <w:keepNext/>
      <w:keepLines/>
      <w:spacing w:before="200"/>
      <w:outlineLvl w:val="7"/>
    </w:pPr>
    <w:rPr>
      <w:rFonts w:ascii="Cambria" w:hAnsi="Cambria" w:cs="Cambria"/>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9B5144"/>
    <w:rPr>
      <w:rFonts w:eastAsia="Times New Roman"/>
      <w:b/>
      <w:bCs/>
      <w:sz w:val="24"/>
      <w:szCs w:val="24"/>
      <w:lang w:eastAsia="hu-HU"/>
    </w:rPr>
  </w:style>
  <w:style w:type="character" w:customStyle="1" w:styleId="Cmsor4Char">
    <w:name w:val="Címsor 4 Char"/>
    <w:basedOn w:val="Bekezdsalapbettpusa"/>
    <w:link w:val="Cmsor4"/>
    <w:uiPriority w:val="99"/>
    <w:semiHidden/>
    <w:rsid w:val="007055AE"/>
    <w:rPr>
      <w:rFonts w:ascii="Cambria" w:hAnsi="Cambria" w:cs="Cambria"/>
      <w:b/>
      <w:bCs/>
      <w:i/>
      <w:iCs/>
      <w:color w:val="4F81BD"/>
      <w:lang w:eastAsia="hu-HU"/>
    </w:rPr>
  </w:style>
  <w:style w:type="character" w:customStyle="1" w:styleId="Cmsor6Char">
    <w:name w:val="Címsor 6 Char"/>
    <w:basedOn w:val="Bekezdsalapbettpusa"/>
    <w:link w:val="Cmsor6"/>
    <w:uiPriority w:val="99"/>
    <w:semiHidden/>
    <w:rsid w:val="009B5144"/>
    <w:rPr>
      <w:rFonts w:ascii="Cambria" w:hAnsi="Cambria" w:cs="Cambria"/>
      <w:i/>
      <w:iCs/>
      <w:color w:val="243F60"/>
      <w:lang w:eastAsia="hu-HU"/>
    </w:rPr>
  </w:style>
  <w:style w:type="character" w:customStyle="1" w:styleId="Cmsor8Char">
    <w:name w:val="Címsor 8 Char"/>
    <w:basedOn w:val="Bekezdsalapbettpusa"/>
    <w:link w:val="Cmsor8"/>
    <w:uiPriority w:val="99"/>
    <w:semiHidden/>
    <w:rsid w:val="007055AE"/>
    <w:rPr>
      <w:rFonts w:ascii="Cambria" w:hAnsi="Cambria" w:cs="Cambria"/>
      <w:color w:val="404040"/>
      <w:lang w:eastAsia="hu-HU"/>
    </w:rPr>
  </w:style>
  <w:style w:type="table" w:styleId="Rcsostblzat">
    <w:name w:val="Table Grid"/>
    <w:basedOn w:val="Normltblzat"/>
    <w:uiPriority w:val="99"/>
    <w:rsid w:val="009B5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uiPriority w:val="99"/>
    <w:rsid w:val="00F15D0C"/>
    <w:pPr>
      <w:spacing w:after="120"/>
      <w:ind w:left="283"/>
      <w:jc w:val="both"/>
    </w:pPr>
    <w:rPr>
      <w:sz w:val="24"/>
      <w:szCs w:val="24"/>
    </w:rPr>
  </w:style>
  <w:style w:type="character" w:customStyle="1" w:styleId="SzvegtrzsbehzssalChar">
    <w:name w:val="Szövegtörzs behúzással Char"/>
    <w:basedOn w:val="Bekezdsalapbettpusa"/>
    <w:link w:val="Szvegtrzsbehzssal"/>
    <w:uiPriority w:val="99"/>
    <w:rsid w:val="00F15D0C"/>
    <w:rPr>
      <w:rFonts w:eastAsia="Times New Roman"/>
      <w:sz w:val="24"/>
      <w:szCs w:val="24"/>
      <w:lang w:eastAsia="hu-HU"/>
    </w:rPr>
  </w:style>
  <w:style w:type="paragraph" w:styleId="Szvegtrzs2">
    <w:name w:val="Body Text 2"/>
    <w:basedOn w:val="Norml"/>
    <w:link w:val="Szvegtrzs2Char"/>
    <w:uiPriority w:val="99"/>
    <w:rsid w:val="00D3572C"/>
    <w:pPr>
      <w:spacing w:after="120" w:line="480" w:lineRule="auto"/>
      <w:jc w:val="both"/>
    </w:pPr>
    <w:rPr>
      <w:sz w:val="24"/>
      <w:szCs w:val="24"/>
    </w:rPr>
  </w:style>
  <w:style w:type="character" w:customStyle="1" w:styleId="Szvegtrzs2Char">
    <w:name w:val="Szövegtörzs 2 Char"/>
    <w:basedOn w:val="Bekezdsalapbettpusa"/>
    <w:link w:val="Szvegtrzs2"/>
    <w:uiPriority w:val="99"/>
    <w:rsid w:val="00D3572C"/>
    <w:rPr>
      <w:rFonts w:eastAsia="Times New Roman"/>
      <w:sz w:val="24"/>
      <w:szCs w:val="24"/>
      <w:lang w:eastAsia="hu-HU"/>
    </w:rPr>
  </w:style>
  <w:style w:type="paragraph" w:styleId="Listaszerbekezds">
    <w:name w:val="List Paragraph"/>
    <w:aliases w:val="lista_2,Welt L,List Paragraph"/>
    <w:basedOn w:val="Norml"/>
    <w:link w:val="ListaszerbekezdsChar"/>
    <w:uiPriority w:val="34"/>
    <w:qFormat/>
    <w:rsid w:val="00940C8F"/>
    <w:pPr>
      <w:ind w:left="720"/>
      <w:contextualSpacing/>
    </w:pPr>
  </w:style>
  <w:style w:type="paragraph" w:styleId="Szvegtrzs">
    <w:name w:val="Body Text"/>
    <w:basedOn w:val="Norml"/>
    <w:link w:val="SzvegtrzsChar"/>
    <w:uiPriority w:val="99"/>
    <w:rsid w:val="00252E70"/>
    <w:pPr>
      <w:spacing w:after="120"/>
    </w:pPr>
  </w:style>
  <w:style w:type="character" w:customStyle="1" w:styleId="SzvegtrzsChar">
    <w:name w:val="Szövegtörzs Char"/>
    <w:basedOn w:val="Bekezdsalapbettpusa"/>
    <w:link w:val="Szvegtrzs"/>
    <w:uiPriority w:val="99"/>
    <w:rsid w:val="00252E70"/>
    <w:rPr>
      <w:rFonts w:eastAsia="Times New Roman"/>
      <w:lang w:eastAsia="hu-HU"/>
    </w:rPr>
  </w:style>
  <w:style w:type="paragraph" w:customStyle="1" w:styleId="BodyText21">
    <w:name w:val="Body Text 21"/>
    <w:basedOn w:val="Norml"/>
    <w:uiPriority w:val="99"/>
    <w:rsid w:val="008F7A99"/>
    <w:pPr>
      <w:overflowPunct w:val="0"/>
      <w:autoSpaceDE w:val="0"/>
      <w:autoSpaceDN w:val="0"/>
      <w:adjustRightInd w:val="0"/>
      <w:ind w:right="-192"/>
      <w:jc w:val="both"/>
    </w:pPr>
    <w:rPr>
      <w:sz w:val="24"/>
      <w:szCs w:val="24"/>
    </w:rPr>
  </w:style>
  <w:style w:type="character" w:customStyle="1" w:styleId="CharChar">
    <w:name w:val="Char Char"/>
    <w:basedOn w:val="Bekezdsalapbettpusa"/>
    <w:uiPriority w:val="99"/>
    <w:rsid w:val="008F7A99"/>
    <w:rPr>
      <w:sz w:val="24"/>
      <w:szCs w:val="24"/>
      <w:lang w:val="hu-HU" w:eastAsia="hu-HU"/>
    </w:rPr>
  </w:style>
  <w:style w:type="paragraph" w:styleId="Szvegtrzsbehzssal2">
    <w:name w:val="Body Text Indent 2"/>
    <w:basedOn w:val="Norml"/>
    <w:link w:val="Szvegtrzsbehzssal2Char"/>
    <w:uiPriority w:val="99"/>
    <w:rsid w:val="00696A21"/>
    <w:pPr>
      <w:spacing w:after="120" w:line="480" w:lineRule="auto"/>
      <w:ind w:left="283"/>
    </w:pPr>
  </w:style>
  <w:style w:type="character" w:customStyle="1" w:styleId="Szvegtrzsbehzssal2Char">
    <w:name w:val="Szövegtörzs behúzással 2 Char"/>
    <w:basedOn w:val="Bekezdsalapbettpusa"/>
    <w:link w:val="Szvegtrzsbehzssal2"/>
    <w:uiPriority w:val="99"/>
    <w:rsid w:val="00696A21"/>
    <w:rPr>
      <w:rFonts w:eastAsia="Times New Roman"/>
      <w:lang w:eastAsia="hu-HU"/>
    </w:rPr>
  </w:style>
  <w:style w:type="paragraph" w:styleId="lfej">
    <w:name w:val="header"/>
    <w:basedOn w:val="Norml"/>
    <w:link w:val="lfejChar"/>
    <w:uiPriority w:val="99"/>
    <w:rsid w:val="004855D6"/>
    <w:pPr>
      <w:tabs>
        <w:tab w:val="center" w:pos="4536"/>
        <w:tab w:val="right" w:pos="9072"/>
      </w:tabs>
    </w:pPr>
  </w:style>
  <w:style w:type="character" w:customStyle="1" w:styleId="lfejChar">
    <w:name w:val="Élőfej Char"/>
    <w:basedOn w:val="Bekezdsalapbettpusa"/>
    <w:link w:val="lfej"/>
    <w:uiPriority w:val="99"/>
    <w:rsid w:val="004855D6"/>
    <w:rPr>
      <w:rFonts w:eastAsia="Times New Roman"/>
      <w:lang w:eastAsia="hu-HU"/>
    </w:rPr>
  </w:style>
  <w:style w:type="paragraph" w:styleId="llb">
    <w:name w:val="footer"/>
    <w:basedOn w:val="Norml"/>
    <w:link w:val="llbChar"/>
    <w:uiPriority w:val="99"/>
    <w:rsid w:val="004855D6"/>
    <w:pPr>
      <w:tabs>
        <w:tab w:val="center" w:pos="4536"/>
        <w:tab w:val="right" w:pos="9072"/>
      </w:tabs>
    </w:pPr>
  </w:style>
  <w:style w:type="character" w:customStyle="1" w:styleId="llbChar">
    <w:name w:val="Élőláb Char"/>
    <w:basedOn w:val="Bekezdsalapbettpusa"/>
    <w:link w:val="llb"/>
    <w:uiPriority w:val="99"/>
    <w:rsid w:val="004855D6"/>
    <w:rPr>
      <w:rFonts w:eastAsia="Times New Roman"/>
      <w:lang w:eastAsia="hu-HU"/>
    </w:rPr>
  </w:style>
  <w:style w:type="paragraph" w:styleId="Csakszveg">
    <w:name w:val="Plain Text"/>
    <w:basedOn w:val="Norml"/>
    <w:link w:val="CsakszvegChar"/>
    <w:rsid w:val="00D539A8"/>
    <w:rPr>
      <w:rFonts w:ascii="Courier New" w:hAnsi="Courier New" w:cs="Courier New"/>
      <w:lang w:val="de-DE"/>
    </w:rPr>
  </w:style>
  <w:style w:type="character" w:customStyle="1" w:styleId="CsakszvegChar">
    <w:name w:val="Csak szöveg Char"/>
    <w:basedOn w:val="Bekezdsalapbettpusa"/>
    <w:link w:val="Csakszveg"/>
    <w:rsid w:val="00D539A8"/>
    <w:rPr>
      <w:rFonts w:ascii="Courier New" w:hAnsi="Courier New" w:cs="Courier New"/>
      <w:lang w:val="de-DE" w:eastAsia="hu-HU"/>
    </w:rPr>
  </w:style>
  <w:style w:type="paragraph" w:styleId="NormlWeb">
    <w:name w:val="Normal (Web)"/>
    <w:basedOn w:val="Norml"/>
    <w:uiPriority w:val="99"/>
    <w:rsid w:val="00C54AB9"/>
    <w:pPr>
      <w:spacing w:before="100" w:beforeAutospacing="1" w:after="100" w:afterAutospacing="1"/>
    </w:pPr>
    <w:rPr>
      <w:color w:val="000000"/>
      <w:sz w:val="24"/>
      <w:szCs w:val="24"/>
    </w:rPr>
  </w:style>
  <w:style w:type="character" w:styleId="Hiperhivatkozs">
    <w:name w:val="Hyperlink"/>
    <w:basedOn w:val="Bekezdsalapbettpusa"/>
    <w:uiPriority w:val="99"/>
    <w:rsid w:val="002548EB"/>
    <w:rPr>
      <w:color w:val="0000FF"/>
      <w:u w:val="single"/>
    </w:rPr>
  </w:style>
  <w:style w:type="paragraph" w:customStyle="1" w:styleId="B">
    <w:name w:val="B"/>
    <w:basedOn w:val="Norml"/>
    <w:uiPriority w:val="99"/>
    <w:rsid w:val="002548EB"/>
    <w:pPr>
      <w:spacing w:before="240" w:line="240" w:lineRule="exact"/>
      <w:ind w:left="720"/>
      <w:jc w:val="both"/>
    </w:pPr>
    <w:rPr>
      <w:rFonts w:ascii="Times" w:eastAsia="Calibri" w:hAnsi="Times" w:cs="Times"/>
      <w:sz w:val="24"/>
      <w:szCs w:val="24"/>
    </w:rPr>
  </w:style>
  <w:style w:type="character" w:styleId="Jegyzethivatkozs">
    <w:name w:val="annotation reference"/>
    <w:basedOn w:val="Bekezdsalapbettpusa"/>
    <w:rsid w:val="002132C9"/>
    <w:rPr>
      <w:sz w:val="16"/>
      <w:szCs w:val="16"/>
    </w:rPr>
  </w:style>
  <w:style w:type="paragraph" w:styleId="Jegyzetszveg">
    <w:name w:val="annotation text"/>
    <w:basedOn w:val="Norml"/>
    <w:link w:val="JegyzetszvegChar"/>
    <w:rsid w:val="002132C9"/>
  </w:style>
  <w:style w:type="character" w:customStyle="1" w:styleId="JegyzetszvegChar">
    <w:name w:val="Jegyzetszöveg Char"/>
    <w:basedOn w:val="Bekezdsalapbettpusa"/>
    <w:link w:val="Jegyzetszveg"/>
    <w:rsid w:val="002132C9"/>
    <w:rPr>
      <w:rFonts w:eastAsia="Times New Roman"/>
      <w:lang w:eastAsia="hu-HU"/>
    </w:rPr>
  </w:style>
  <w:style w:type="paragraph" w:styleId="Megjegyzstrgya">
    <w:name w:val="annotation subject"/>
    <w:basedOn w:val="Jegyzetszveg"/>
    <w:next w:val="Jegyzetszveg"/>
    <w:link w:val="MegjegyzstrgyaChar"/>
    <w:uiPriority w:val="99"/>
    <w:semiHidden/>
    <w:rsid w:val="002132C9"/>
    <w:rPr>
      <w:b/>
      <w:bCs/>
    </w:rPr>
  </w:style>
  <w:style w:type="character" w:customStyle="1" w:styleId="MegjegyzstrgyaChar">
    <w:name w:val="Megjegyzés tárgya Char"/>
    <w:basedOn w:val="JegyzetszvegChar"/>
    <w:link w:val="Megjegyzstrgya"/>
    <w:uiPriority w:val="99"/>
    <w:semiHidden/>
    <w:rsid w:val="002132C9"/>
    <w:rPr>
      <w:rFonts w:eastAsia="Times New Roman"/>
      <w:b/>
      <w:bCs/>
      <w:lang w:eastAsia="hu-HU"/>
    </w:rPr>
  </w:style>
  <w:style w:type="paragraph" w:styleId="Buborkszveg">
    <w:name w:val="Balloon Text"/>
    <w:basedOn w:val="Norml"/>
    <w:link w:val="BuborkszvegChar"/>
    <w:uiPriority w:val="99"/>
    <w:semiHidden/>
    <w:rsid w:val="002132C9"/>
    <w:rPr>
      <w:rFonts w:ascii="Tahoma" w:hAnsi="Tahoma" w:cs="Tahoma"/>
      <w:sz w:val="16"/>
      <w:szCs w:val="16"/>
    </w:rPr>
  </w:style>
  <w:style w:type="character" w:customStyle="1" w:styleId="BuborkszvegChar">
    <w:name w:val="Buborékszöveg Char"/>
    <w:basedOn w:val="Bekezdsalapbettpusa"/>
    <w:link w:val="Buborkszveg"/>
    <w:uiPriority w:val="99"/>
    <w:semiHidden/>
    <w:rsid w:val="002132C9"/>
    <w:rPr>
      <w:rFonts w:ascii="Tahoma" w:hAnsi="Tahoma" w:cs="Tahoma"/>
      <w:sz w:val="16"/>
      <w:szCs w:val="16"/>
      <w:lang w:eastAsia="hu-HU"/>
    </w:rPr>
  </w:style>
  <w:style w:type="character" w:customStyle="1" w:styleId="apple-converted-space">
    <w:name w:val="apple-converted-space"/>
    <w:basedOn w:val="Bekezdsalapbettpusa"/>
    <w:rsid w:val="00F31A84"/>
  </w:style>
  <w:style w:type="paragraph" w:customStyle="1" w:styleId="Listaszerbekezds1">
    <w:name w:val="Listaszerű bekezdés1"/>
    <w:basedOn w:val="Norml"/>
    <w:rsid w:val="009C0FC1"/>
    <w:pPr>
      <w:ind w:left="708"/>
    </w:pPr>
  </w:style>
  <w:style w:type="paragraph" w:customStyle="1" w:styleId="standard">
    <w:name w:val="standard"/>
    <w:basedOn w:val="Norml"/>
    <w:uiPriority w:val="99"/>
    <w:rsid w:val="007055AE"/>
    <w:rPr>
      <w:rFonts w:ascii="&amp;#39" w:hAnsi="&amp;#39" w:cs="&amp;#39"/>
      <w:sz w:val="24"/>
      <w:szCs w:val="24"/>
    </w:rPr>
  </w:style>
  <w:style w:type="paragraph" w:customStyle="1" w:styleId="szerzodes">
    <w:name w:val="szerzodes"/>
    <w:basedOn w:val="Norml"/>
    <w:uiPriority w:val="99"/>
    <w:rsid w:val="007055AE"/>
    <w:pPr>
      <w:spacing w:before="120"/>
      <w:ind w:left="539" w:hanging="539"/>
      <w:jc w:val="both"/>
    </w:pPr>
    <w:rPr>
      <w:sz w:val="24"/>
      <w:szCs w:val="24"/>
    </w:rPr>
  </w:style>
  <w:style w:type="character" w:customStyle="1" w:styleId="lawnum1">
    <w:name w:val="lawnum1"/>
    <w:basedOn w:val="Bekezdsalapbettpusa"/>
    <w:uiPriority w:val="99"/>
    <w:rsid w:val="00406449"/>
    <w:rPr>
      <w:rFonts w:ascii="Georgia" w:hAnsi="Georgia" w:cs="Georgia"/>
      <w:b/>
      <w:bCs/>
      <w:color w:val="8B0000"/>
      <w:sz w:val="36"/>
      <w:szCs w:val="36"/>
    </w:rPr>
  </w:style>
  <w:style w:type="paragraph" w:customStyle="1" w:styleId="CharChar2CharChar">
    <w:name w:val="Char Char2 Char Char"/>
    <w:basedOn w:val="Norml"/>
    <w:uiPriority w:val="99"/>
    <w:rsid w:val="007E5657"/>
    <w:pPr>
      <w:spacing w:after="160" w:line="240" w:lineRule="exact"/>
    </w:pPr>
    <w:rPr>
      <w:rFonts w:ascii="Verdana" w:eastAsia="Calibri" w:hAnsi="Verdana" w:cs="Verdana"/>
      <w:sz w:val="24"/>
      <w:szCs w:val="24"/>
      <w:lang w:val="en-US" w:eastAsia="en-US"/>
    </w:rPr>
  </w:style>
  <w:style w:type="paragraph" w:styleId="Lbjegyzetszveg">
    <w:name w:val="footnote text"/>
    <w:basedOn w:val="Norml"/>
    <w:link w:val="LbjegyzetszvegChar"/>
    <w:uiPriority w:val="99"/>
    <w:unhideWhenUsed/>
    <w:rsid w:val="00624AD2"/>
    <w:rPr>
      <w:rFonts w:asciiTheme="minorHAnsi" w:eastAsiaTheme="minorHAnsi" w:hAnsiTheme="minorHAnsi" w:cstheme="minorBidi"/>
      <w:lang w:eastAsia="en-US"/>
    </w:rPr>
  </w:style>
  <w:style w:type="character" w:customStyle="1" w:styleId="LbjegyzetszvegChar">
    <w:name w:val="Lábjegyzetszöveg Char"/>
    <w:basedOn w:val="Bekezdsalapbettpusa"/>
    <w:link w:val="Lbjegyzetszveg"/>
    <w:uiPriority w:val="99"/>
    <w:rsid w:val="00624AD2"/>
    <w:rPr>
      <w:rFonts w:asciiTheme="minorHAnsi" w:eastAsiaTheme="minorHAnsi" w:hAnsiTheme="minorHAnsi" w:cstheme="minorBidi"/>
      <w:sz w:val="20"/>
      <w:szCs w:val="20"/>
      <w:lang w:eastAsia="en-US"/>
    </w:rPr>
  </w:style>
  <w:style w:type="character" w:styleId="Lbjegyzet-hivatkozs">
    <w:name w:val="footnote reference"/>
    <w:basedOn w:val="Bekezdsalapbettpusa"/>
    <w:uiPriority w:val="99"/>
    <w:unhideWhenUsed/>
    <w:rsid w:val="00624AD2"/>
    <w:rPr>
      <w:vertAlign w:val="superscript"/>
    </w:rPr>
  </w:style>
  <w:style w:type="character" w:customStyle="1" w:styleId="Cmsor1Char">
    <w:name w:val="Címsor 1 Char"/>
    <w:basedOn w:val="Bekezdsalapbettpusa"/>
    <w:link w:val="Cmsor1"/>
    <w:rsid w:val="00557942"/>
    <w:rPr>
      <w:rFonts w:asciiTheme="majorHAnsi" w:eastAsiaTheme="majorEastAsia" w:hAnsiTheme="majorHAnsi" w:cstheme="majorBidi"/>
      <w:b/>
      <w:bCs/>
      <w:color w:val="365F91" w:themeColor="accent1" w:themeShade="BF"/>
      <w:sz w:val="28"/>
      <w:szCs w:val="28"/>
    </w:rPr>
  </w:style>
  <w:style w:type="paragraph" w:customStyle="1" w:styleId="okeanujfuggelek">
    <w:name w:val="okean_uj_fuggelek"/>
    <w:basedOn w:val="Felsorols"/>
    <w:rsid w:val="00032C77"/>
    <w:pPr>
      <w:tabs>
        <w:tab w:val="num" w:pos="2490"/>
      </w:tabs>
      <w:spacing w:before="120" w:line="280" w:lineRule="exact"/>
      <w:ind w:left="2490"/>
      <w:contextualSpacing w:val="0"/>
      <w:jc w:val="both"/>
    </w:pPr>
    <w:rPr>
      <w:rFonts w:ascii="Arial" w:hAnsi="Arial" w:cs="Arial"/>
      <w:bCs/>
      <w:sz w:val="22"/>
      <w:szCs w:val="22"/>
    </w:rPr>
  </w:style>
  <w:style w:type="paragraph" w:styleId="Felsorols">
    <w:name w:val="List Bullet"/>
    <w:basedOn w:val="Norml"/>
    <w:uiPriority w:val="99"/>
    <w:semiHidden/>
    <w:unhideWhenUsed/>
    <w:rsid w:val="00032C77"/>
    <w:pPr>
      <w:tabs>
        <w:tab w:val="num" w:pos="720"/>
      </w:tabs>
      <w:ind w:left="720" w:hanging="360"/>
      <w:contextualSpacing/>
    </w:pPr>
  </w:style>
  <w:style w:type="character" w:customStyle="1" w:styleId="ListaszerbekezdsChar">
    <w:name w:val="Listaszerű bekezdés Char"/>
    <w:aliases w:val="lista_2 Char,Welt L Char,List Paragraph Char"/>
    <w:link w:val="Listaszerbekezds"/>
    <w:uiPriority w:val="34"/>
    <w:locked/>
    <w:rsid w:val="00344971"/>
    <w:rPr>
      <w:rFonts w:eastAsia="Times New Roman"/>
      <w:sz w:val="20"/>
      <w:szCs w:val="20"/>
    </w:rPr>
  </w:style>
  <w:style w:type="paragraph" w:styleId="Szvegtrzsbehzssal3">
    <w:name w:val="Body Text Indent 3"/>
    <w:basedOn w:val="Norml"/>
    <w:link w:val="Szvegtrzsbehzssal3Char"/>
    <w:unhideWhenUsed/>
    <w:rsid w:val="00344971"/>
    <w:pPr>
      <w:spacing w:after="120"/>
      <w:ind w:left="283"/>
    </w:pPr>
    <w:rPr>
      <w:sz w:val="16"/>
      <w:szCs w:val="16"/>
    </w:rPr>
  </w:style>
  <w:style w:type="character" w:customStyle="1" w:styleId="Szvegtrzsbehzssal3Char">
    <w:name w:val="Szövegtörzs behúzással 3 Char"/>
    <w:basedOn w:val="Bekezdsalapbettpusa"/>
    <w:link w:val="Szvegtrzsbehzssal3"/>
    <w:rsid w:val="00344971"/>
    <w:rPr>
      <w:rFonts w:eastAsia="Times New Roman"/>
      <w:sz w:val="16"/>
      <w:szCs w:val="16"/>
    </w:rPr>
  </w:style>
  <w:style w:type="table" w:customStyle="1" w:styleId="Rcsostblzat1">
    <w:name w:val="Rácsos táblázat1"/>
    <w:basedOn w:val="Normltblzat"/>
    <w:next w:val="Rcsostblzat"/>
    <w:uiPriority w:val="59"/>
    <w:rsid w:val="0006224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4A469F"/>
    <w:rPr>
      <w:i/>
      <w:iCs/>
    </w:rPr>
  </w:style>
  <w:style w:type="paragraph" w:customStyle="1" w:styleId="StlusEltte0ptUtna0ptSorkz15sor">
    <w:name w:val="Stílus Előtte:  0 pt Utána:  0 pt Sorköz:  15 sor"/>
    <w:basedOn w:val="Norml"/>
    <w:uiPriority w:val="99"/>
    <w:rsid w:val="00852908"/>
    <w:pPr>
      <w:spacing w:before="120" w:line="360" w:lineRule="auto"/>
      <w:ind w:left="425" w:right="170"/>
      <w:jc w:val="both"/>
    </w:pPr>
    <w:rPr>
      <w:rFonts w:ascii="Courier New" w:hAnsi="Courier New" w:cs="Courier New"/>
      <w:lang w:val="en-GB"/>
    </w:rPr>
  </w:style>
  <w:style w:type="paragraph" w:customStyle="1" w:styleId="Default">
    <w:name w:val="Default"/>
    <w:rsid w:val="009868F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292">
      <w:bodyDiv w:val="1"/>
      <w:marLeft w:val="0"/>
      <w:marRight w:val="0"/>
      <w:marTop w:val="0"/>
      <w:marBottom w:val="0"/>
      <w:divBdr>
        <w:top w:val="none" w:sz="0" w:space="0" w:color="auto"/>
        <w:left w:val="none" w:sz="0" w:space="0" w:color="auto"/>
        <w:bottom w:val="none" w:sz="0" w:space="0" w:color="auto"/>
        <w:right w:val="none" w:sz="0" w:space="0" w:color="auto"/>
      </w:divBdr>
    </w:div>
    <w:div w:id="90047788">
      <w:bodyDiv w:val="1"/>
      <w:marLeft w:val="0"/>
      <w:marRight w:val="0"/>
      <w:marTop w:val="0"/>
      <w:marBottom w:val="0"/>
      <w:divBdr>
        <w:top w:val="none" w:sz="0" w:space="0" w:color="auto"/>
        <w:left w:val="none" w:sz="0" w:space="0" w:color="auto"/>
        <w:bottom w:val="none" w:sz="0" w:space="0" w:color="auto"/>
        <w:right w:val="none" w:sz="0" w:space="0" w:color="auto"/>
      </w:divBdr>
    </w:div>
    <w:div w:id="97796687">
      <w:bodyDiv w:val="1"/>
      <w:marLeft w:val="0"/>
      <w:marRight w:val="0"/>
      <w:marTop w:val="0"/>
      <w:marBottom w:val="0"/>
      <w:divBdr>
        <w:top w:val="none" w:sz="0" w:space="0" w:color="auto"/>
        <w:left w:val="none" w:sz="0" w:space="0" w:color="auto"/>
        <w:bottom w:val="none" w:sz="0" w:space="0" w:color="auto"/>
        <w:right w:val="none" w:sz="0" w:space="0" w:color="auto"/>
      </w:divBdr>
    </w:div>
    <w:div w:id="122579113">
      <w:bodyDiv w:val="1"/>
      <w:marLeft w:val="0"/>
      <w:marRight w:val="0"/>
      <w:marTop w:val="0"/>
      <w:marBottom w:val="0"/>
      <w:divBdr>
        <w:top w:val="none" w:sz="0" w:space="0" w:color="auto"/>
        <w:left w:val="none" w:sz="0" w:space="0" w:color="auto"/>
        <w:bottom w:val="none" w:sz="0" w:space="0" w:color="auto"/>
        <w:right w:val="none" w:sz="0" w:space="0" w:color="auto"/>
      </w:divBdr>
    </w:div>
    <w:div w:id="243609919">
      <w:bodyDiv w:val="1"/>
      <w:marLeft w:val="0"/>
      <w:marRight w:val="0"/>
      <w:marTop w:val="0"/>
      <w:marBottom w:val="0"/>
      <w:divBdr>
        <w:top w:val="none" w:sz="0" w:space="0" w:color="auto"/>
        <w:left w:val="none" w:sz="0" w:space="0" w:color="auto"/>
        <w:bottom w:val="none" w:sz="0" w:space="0" w:color="auto"/>
        <w:right w:val="none" w:sz="0" w:space="0" w:color="auto"/>
      </w:divBdr>
    </w:div>
    <w:div w:id="383874339">
      <w:bodyDiv w:val="1"/>
      <w:marLeft w:val="0"/>
      <w:marRight w:val="0"/>
      <w:marTop w:val="0"/>
      <w:marBottom w:val="0"/>
      <w:divBdr>
        <w:top w:val="none" w:sz="0" w:space="0" w:color="auto"/>
        <w:left w:val="none" w:sz="0" w:space="0" w:color="auto"/>
        <w:bottom w:val="none" w:sz="0" w:space="0" w:color="auto"/>
        <w:right w:val="none" w:sz="0" w:space="0" w:color="auto"/>
      </w:divBdr>
    </w:div>
    <w:div w:id="527640027">
      <w:bodyDiv w:val="1"/>
      <w:marLeft w:val="0"/>
      <w:marRight w:val="0"/>
      <w:marTop w:val="0"/>
      <w:marBottom w:val="0"/>
      <w:divBdr>
        <w:top w:val="none" w:sz="0" w:space="0" w:color="auto"/>
        <w:left w:val="none" w:sz="0" w:space="0" w:color="auto"/>
        <w:bottom w:val="none" w:sz="0" w:space="0" w:color="auto"/>
        <w:right w:val="none" w:sz="0" w:space="0" w:color="auto"/>
      </w:divBdr>
    </w:div>
    <w:div w:id="613944505">
      <w:bodyDiv w:val="1"/>
      <w:marLeft w:val="0"/>
      <w:marRight w:val="0"/>
      <w:marTop w:val="0"/>
      <w:marBottom w:val="0"/>
      <w:divBdr>
        <w:top w:val="none" w:sz="0" w:space="0" w:color="auto"/>
        <w:left w:val="none" w:sz="0" w:space="0" w:color="auto"/>
        <w:bottom w:val="none" w:sz="0" w:space="0" w:color="auto"/>
        <w:right w:val="none" w:sz="0" w:space="0" w:color="auto"/>
      </w:divBdr>
    </w:div>
    <w:div w:id="773742400">
      <w:bodyDiv w:val="1"/>
      <w:marLeft w:val="0"/>
      <w:marRight w:val="0"/>
      <w:marTop w:val="0"/>
      <w:marBottom w:val="0"/>
      <w:divBdr>
        <w:top w:val="none" w:sz="0" w:space="0" w:color="auto"/>
        <w:left w:val="none" w:sz="0" w:space="0" w:color="auto"/>
        <w:bottom w:val="none" w:sz="0" w:space="0" w:color="auto"/>
        <w:right w:val="none" w:sz="0" w:space="0" w:color="auto"/>
      </w:divBdr>
    </w:div>
    <w:div w:id="805322271">
      <w:bodyDiv w:val="1"/>
      <w:marLeft w:val="0"/>
      <w:marRight w:val="0"/>
      <w:marTop w:val="0"/>
      <w:marBottom w:val="0"/>
      <w:divBdr>
        <w:top w:val="none" w:sz="0" w:space="0" w:color="auto"/>
        <w:left w:val="none" w:sz="0" w:space="0" w:color="auto"/>
        <w:bottom w:val="none" w:sz="0" w:space="0" w:color="auto"/>
        <w:right w:val="none" w:sz="0" w:space="0" w:color="auto"/>
      </w:divBdr>
    </w:div>
    <w:div w:id="820737613">
      <w:bodyDiv w:val="1"/>
      <w:marLeft w:val="0"/>
      <w:marRight w:val="0"/>
      <w:marTop w:val="0"/>
      <w:marBottom w:val="0"/>
      <w:divBdr>
        <w:top w:val="none" w:sz="0" w:space="0" w:color="auto"/>
        <w:left w:val="none" w:sz="0" w:space="0" w:color="auto"/>
        <w:bottom w:val="none" w:sz="0" w:space="0" w:color="auto"/>
        <w:right w:val="none" w:sz="0" w:space="0" w:color="auto"/>
      </w:divBdr>
    </w:div>
    <w:div w:id="900557367">
      <w:bodyDiv w:val="1"/>
      <w:marLeft w:val="0"/>
      <w:marRight w:val="0"/>
      <w:marTop w:val="0"/>
      <w:marBottom w:val="0"/>
      <w:divBdr>
        <w:top w:val="none" w:sz="0" w:space="0" w:color="auto"/>
        <w:left w:val="none" w:sz="0" w:space="0" w:color="auto"/>
        <w:bottom w:val="none" w:sz="0" w:space="0" w:color="auto"/>
        <w:right w:val="none" w:sz="0" w:space="0" w:color="auto"/>
      </w:divBdr>
    </w:div>
    <w:div w:id="952713229">
      <w:bodyDiv w:val="1"/>
      <w:marLeft w:val="0"/>
      <w:marRight w:val="0"/>
      <w:marTop w:val="0"/>
      <w:marBottom w:val="0"/>
      <w:divBdr>
        <w:top w:val="none" w:sz="0" w:space="0" w:color="auto"/>
        <w:left w:val="none" w:sz="0" w:space="0" w:color="auto"/>
        <w:bottom w:val="none" w:sz="0" w:space="0" w:color="auto"/>
        <w:right w:val="none" w:sz="0" w:space="0" w:color="auto"/>
      </w:divBdr>
    </w:div>
    <w:div w:id="992031719">
      <w:bodyDiv w:val="1"/>
      <w:marLeft w:val="0"/>
      <w:marRight w:val="0"/>
      <w:marTop w:val="0"/>
      <w:marBottom w:val="0"/>
      <w:divBdr>
        <w:top w:val="none" w:sz="0" w:space="0" w:color="auto"/>
        <w:left w:val="none" w:sz="0" w:space="0" w:color="auto"/>
        <w:bottom w:val="none" w:sz="0" w:space="0" w:color="auto"/>
        <w:right w:val="none" w:sz="0" w:space="0" w:color="auto"/>
      </w:divBdr>
    </w:div>
    <w:div w:id="1069577966">
      <w:bodyDiv w:val="1"/>
      <w:marLeft w:val="0"/>
      <w:marRight w:val="0"/>
      <w:marTop w:val="0"/>
      <w:marBottom w:val="0"/>
      <w:divBdr>
        <w:top w:val="none" w:sz="0" w:space="0" w:color="auto"/>
        <w:left w:val="none" w:sz="0" w:space="0" w:color="auto"/>
        <w:bottom w:val="none" w:sz="0" w:space="0" w:color="auto"/>
        <w:right w:val="none" w:sz="0" w:space="0" w:color="auto"/>
      </w:divBdr>
    </w:div>
    <w:div w:id="1081100057">
      <w:bodyDiv w:val="1"/>
      <w:marLeft w:val="0"/>
      <w:marRight w:val="0"/>
      <w:marTop w:val="0"/>
      <w:marBottom w:val="0"/>
      <w:divBdr>
        <w:top w:val="none" w:sz="0" w:space="0" w:color="auto"/>
        <w:left w:val="none" w:sz="0" w:space="0" w:color="auto"/>
        <w:bottom w:val="none" w:sz="0" w:space="0" w:color="auto"/>
        <w:right w:val="none" w:sz="0" w:space="0" w:color="auto"/>
      </w:divBdr>
    </w:div>
    <w:div w:id="1165706222">
      <w:bodyDiv w:val="1"/>
      <w:marLeft w:val="0"/>
      <w:marRight w:val="0"/>
      <w:marTop w:val="0"/>
      <w:marBottom w:val="0"/>
      <w:divBdr>
        <w:top w:val="none" w:sz="0" w:space="0" w:color="auto"/>
        <w:left w:val="none" w:sz="0" w:space="0" w:color="auto"/>
        <w:bottom w:val="none" w:sz="0" w:space="0" w:color="auto"/>
        <w:right w:val="none" w:sz="0" w:space="0" w:color="auto"/>
      </w:divBdr>
    </w:div>
    <w:div w:id="1213925963">
      <w:bodyDiv w:val="1"/>
      <w:marLeft w:val="0"/>
      <w:marRight w:val="0"/>
      <w:marTop w:val="0"/>
      <w:marBottom w:val="0"/>
      <w:divBdr>
        <w:top w:val="none" w:sz="0" w:space="0" w:color="auto"/>
        <w:left w:val="none" w:sz="0" w:space="0" w:color="auto"/>
        <w:bottom w:val="none" w:sz="0" w:space="0" w:color="auto"/>
        <w:right w:val="none" w:sz="0" w:space="0" w:color="auto"/>
      </w:divBdr>
    </w:div>
    <w:div w:id="1256403523">
      <w:bodyDiv w:val="1"/>
      <w:marLeft w:val="0"/>
      <w:marRight w:val="0"/>
      <w:marTop w:val="0"/>
      <w:marBottom w:val="0"/>
      <w:divBdr>
        <w:top w:val="none" w:sz="0" w:space="0" w:color="auto"/>
        <w:left w:val="none" w:sz="0" w:space="0" w:color="auto"/>
        <w:bottom w:val="none" w:sz="0" w:space="0" w:color="auto"/>
        <w:right w:val="none" w:sz="0" w:space="0" w:color="auto"/>
      </w:divBdr>
    </w:div>
    <w:div w:id="1347095650">
      <w:bodyDiv w:val="1"/>
      <w:marLeft w:val="0"/>
      <w:marRight w:val="0"/>
      <w:marTop w:val="0"/>
      <w:marBottom w:val="0"/>
      <w:divBdr>
        <w:top w:val="none" w:sz="0" w:space="0" w:color="auto"/>
        <w:left w:val="none" w:sz="0" w:space="0" w:color="auto"/>
        <w:bottom w:val="none" w:sz="0" w:space="0" w:color="auto"/>
        <w:right w:val="none" w:sz="0" w:space="0" w:color="auto"/>
      </w:divBdr>
    </w:div>
    <w:div w:id="1392777888">
      <w:bodyDiv w:val="1"/>
      <w:marLeft w:val="0"/>
      <w:marRight w:val="0"/>
      <w:marTop w:val="0"/>
      <w:marBottom w:val="0"/>
      <w:divBdr>
        <w:top w:val="none" w:sz="0" w:space="0" w:color="auto"/>
        <w:left w:val="none" w:sz="0" w:space="0" w:color="auto"/>
        <w:bottom w:val="none" w:sz="0" w:space="0" w:color="auto"/>
        <w:right w:val="none" w:sz="0" w:space="0" w:color="auto"/>
      </w:divBdr>
    </w:div>
    <w:div w:id="1469010901">
      <w:bodyDiv w:val="1"/>
      <w:marLeft w:val="0"/>
      <w:marRight w:val="0"/>
      <w:marTop w:val="0"/>
      <w:marBottom w:val="0"/>
      <w:divBdr>
        <w:top w:val="none" w:sz="0" w:space="0" w:color="auto"/>
        <w:left w:val="none" w:sz="0" w:space="0" w:color="auto"/>
        <w:bottom w:val="none" w:sz="0" w:space="0" w:color="auto"/>
        <w:right w:val="none" w:sz="0" w:space="0" w:color="auto"/>
      </w:divBdr>
    </w:div>
    <w:div w:id="1500852849">
      <w:bodyDiv w:val="1"/>
      <w:marLeft w:val="0"/>
      <w:marRight w:val="0"/>
      <w:marTop w:val="0"/>
      <w:marBottom w:val="0"/>
      <w:divBdr>
        <w:top w:val="none" w:sz="0" w:space="0" w:color="auto"/>
        <w:left w:val="none" w:sz="0" w:space="0" w:color="auto"/>
        <w:bottom w:val="none" w:sz="0" w:space="0" w:color="auto"/>
        <w:right w:val="none" w:sz="0" w:space="0" w:color="auto"/>
      </w:divBdr>
    </w:div>
    <w:div w:id="1637952731">
      <w:bodyDiv w:val="1"/>
      <w:marLeft w:val="0"/>
      <w:marRight w:val="0"/>
      <w:marTop w:val="0"/>
      <w:marBottom w:val="0"/>
      <w:divBdr>
        <w:top w:val="none" w:sz="0" w:space="0" w:color="auto"/>
        <w:left w:val="none" w:sz="0" w:space="0" w:color="auto"/>
        <w:bottom w:val="none" w:sz="0" w:space="0" w:color="auto"/>
        <w:right w:val="none" w:sz="0" w:space="0" w:color="auto"/>
      </w:divBdr>
    </w:div>
    <w:div w:id="1733040858">
      <w:bodyDiv w:val="1"/>
      <w:marLeft w:val="0"/>
      <w:marRight w:val="0"/>
      <w:marTop w:val="0"/>
      <w:marBottom w:val="0"/>
      <w:divBdr>
        <w:top w:val="none" w:sz="0" w:space="0" w:color="auto"/>
        <w:left w:val="none" w:sz="0" w:space="0" w:color="auto"/>
        <w:bottom w:val="none" w:sz="0" w:space="0" w:color="auto"/>
        <w:right w:val="none" w:sz="0" w:space="0" w:color="auto"/>
      </w:divBdr>
    </w:div>
    <w:div w:id="1736001723">
      <w:bodyDiv w:val="1"/>
      <w:marLeft w:val="0"/>
      <w:marRight w:val="0"/>
      <w:marTop w:val="0"/>
      <w:marBottom w:val="0"/>
      <w:divBdr>
        <w:top w:val="none" w:sz="0" w:space="0" w:color="auto"/>
        <w:left w:val="none" w:sz="0" w:space="0" w:color="auto"/>
        <w:bottom w:val="none" w:sz="0" w:space="0" w:color="auto"/>
        <w:right w:val="none" w:sz="0" w:space="0" w:color="auto"/>
      </w:divBdr>
    </w:div>
    <w:div w:id="1764446918">
      <w:bodyDiv w:val="1"/>
      <w:marLeft w:val="0"/>
      <w:marRight w:val="0"/>
      <w:marTop w:val="0"/>
      <w:marBottom w:val="0"/>
      <w:divBdr>
        <w:top w:val="none" w:sz="0" w:space="0" w:color="auto"/>
        <w:left w:val="none" w:sz="0" w:space="0" w:color="auto"/>
        <w:bottom w:val="none" w:sz="0" w:space="0" w:color="auto"/>
        <w:right w:val="none" w:sz="0" w:space="0" w:color="auto"/>
      </w:divBdr>
    </w:div>
    <w:div w:id="1772386317">
      <w:bodyDiv w:val="1"/>
      <w:marLeft w:val="0"/>
      <w:marRight w:val="0"/>
      <w:marTop w:val="0"/>
      <w:marBottom w:val="0"/>
      <w:divBdr>
        <w:top w:val="none" w:sz="0" w:space="0" w:color="auto"/>
        <w:left w:val="none" w:sz="0" w:space="0" w:color="auto"/>
        <w:bottom w:val="none" w:sz="0" w:space="0" w:color="auto"/>
        <w:right w:val="none" w:sz="0" w:space="0" w:color="auto"/>
      </w:divBdr>
    </w:div>
    <w:div w:id="1884706227">
      <w:marLeft w:val="0"/>
      <w:marRight w:val="0"/>
      <w:marTop w:val="0"/>
      <w:marBottom w:val="0"/>
      <w:divBdr>
        <w:top w:val="none" w:sz="0" w:space="0" w:color="auto"/>
        <w:left w:val="none" w:sz="0" w:space="0" w:color="auto"/>
        <w:bottom w:val="none" w:sz="0" w:space="0" w:color="auto"/>
        <w:right w:val="none" w:sz="0" w:space="0" w:color="auto"/>
      </w:divBdr>
    </w:div>
    <w:div w:id="1884706228">
      <w:marLeft w:val="0"/>
      <w:marRight w:val="0"/>
      <w:marTop w:val="0"/>
      <w:marBottom w:val="0"/>
      <w:divBdr>
        <w:top w:val="none" w:sz="0" w:space="0" w:color="auto"/>
        <w:left w:val="none" w:sz="0" w:space="0" w:color="auto"/>
        <w:bottom w:val="none" w:sz="0" w:space="0" w:color="auto"/>
        <w:right w:val="none" w:sz="0" w:space="0" w:color="auto"/>
      </w:divBdr>
    </w:div>
    <w:div w:id="1884706229">
      <w:marLeft w:val="0"/>
      <w:marRight w:val="0"/>
      <w:marTop w:val="0"/>
      <w:marBottom w:val="0"/>
      <w:divBdr>
        <w:top w:val="none" w:sz="0" w:space="0" w:color="auto"/>
        <w:left w:val="none" w:sz="0" w:space="0" w:color="auto"/>
        <w:bottom w:val="none" w:sz="0" w:space="0" w:color="auto"/>
        <w:right w:val="none" w:sz="0" w:space="0" w:color="auto"/>
      </w:divBdr>
    </w:div>
    <w:div w:id="1884706230">
      <w:marLeft w:val="0"/>
      <w:marRight w:val="0"/>
      <w:marTop w:val="0"/>
      <w:marBottom w:val="0"/>
      <w:divBdr>
        <w:top w:val="none" w:sz="0" w:space="0" w:color="auto"/>
        <w:left w:val="none" w:sz="0" w:space="0" w:color="auto"/>
        <w:bottom w:val="none" w:sz="0" w:space="0" w:color="auto"/>
        <w:right w:val="none" w:sz="0" w:space="0" w:color="auto"/>
      </w:divBdr>
    </w:div>
    <w:div w:id="1884706231">
      <w:marLeft w:val="0"/>
      <w:marRight w:val="0"/>
      <w:marTop w:val="0"/>
      <w:marBottom w:val="0"/>
      <w:divBdr>
        <w:top w:val="none" w:sz="0" w:space="0" w:color="auto"/>
        <w:left w:val="none" w:sz="0" w:space="0" w:color="auto"/>
        <w:bottom w:val="none" w:sz="0" w:space="0" w:color="auto"/>
        <w:right w:val="none" w:sz="0" w:space="0" w:color="auto"/>
      </w:divBdr>
    </w:div>
    <w:div w:id="1884706232">
      <w:marLeft w:val="0"/>
      <w:marRight w:val="0"/>
      <w:marTop w:val="0"/>
      <w:marBottom w:val="0"/>
      <w:divBdr>
        <w:top w:val="none" w:sz="0" w:space="0" w:color="auto"/>
        <w:left w:val="none" w:sz="0" w:space="0" w:color="auto"/>
        <w:bottom w:val="none" w:sz="0" w:space="0" w:color="auto"/>
        <w:right w:val="none" w:sz="0" w:space="0" w:color="auto"/>
      </w:divBdr>
    </w:div>
    <w:div w:id="1884706233">
      <w:marLeft w:val="0"/>
      <w:marRight w:val="0"/>
      <w:marTop w:val="0"/>
      <w:marBottom w:val="0"/>
      <w:divBdr>
        <w:top w:val="none" w:sz="0" w:space="0" w:color="auto"/>
        <w:left w:val="none" w:sz="0" w:space="0" w:color="auto"/>
        <w:bottom w:val="none" w:sz="0" w:space="0" w:color="auto"/>
        <w:right w:val="none" w:sz="0" w:space="0" w:color="auto"/>
      </w:divBdr>
    </w:div>
    <w:div w:id="1884706234">
      <w:marLeft w:val="0"/>
      <w:marRight w:val="0"/>
      <w:marTop w:val="0"/>
      <w:marBottom w:val="0"/>
      <w:divBdr>
        <w:top w:val="none" w:sz="0" w:space="0" w:color="auto"/>
        <w:left w:val="none" w:sz="0" w:space="0" w:color="auto"/>
        <w:bottom w:val="none" w:sz="0" w:space="0" w:color="auto"/>
        <w:right w:val="none" w:sz="0" w:space="0" w:color="auto"/>
      </w:divBdr>
    </w:div>
    <w:div w:id="1884706235">
      <w:marLeft w:val="0"/>
      <w:marRight w:val="0"/>
      <w:marTop w:val="0"/>
      <w:marBottom w:val="0"/>
      <w:divBdr>
        <w:top w:val="none" w:sz="0" w:space="0" w:color="auto"/>
        <w:left w:val="none" w:sz="0" w:space="0" w:color="auto"/>
        <w:bottom w:val="none" w:sz="0" w:space="0" w:color="auto"/>
        <w:right w:val="none" w:sz="0" w:space="0" w:color="auto"/>
      </w:divBdr>
    </w:div>
    <w:div w:id="1884706236">
      <w:marLeft w:val="0"/>
      <w:marRight w:val="0"/>
      <w:marTop w:val="0"/>
      <w:marBottom w:val="0"/>
      <w:divBdr>
        <w:top w:val="none" w:sz="0" w:space="0" w:color="auto"/>
        <w:left w:val="none" w:sz="0" w:space="0" w:color="auto"/>
        <w:bottom w:val="none" w:sz="0" w:space="0" w:color="auto"/>
        <w:right w:val="none" w:sz="0" w:space="0" w:color="auto"/>
      </w:divBdr>
    </w:div>
    <w:div w:id="1884706237">
      <w:marLeft w:val="0"/>
      <w:marRight w:val="0"/>
      <w:marTop w:val="0"/>
      <w:marBottom w:val="0"/>
      <w:divBdr>
        <w:top w:val="none" w:sz="0" w:space="0" w:color="auto"/>
        <w:left w:val="none" w:sz="0" w:space="0" w:color="auto"/>
        <w:bottom w:val="none" w:sz="0" w:space="0" w:color="auto"/>
        <w:right w:val="none" w:sz="0" w:space="0" w:color="auto"/>
      </w:divBdr>
    </w:div>
    <w:div w:id="1884706238">
      <w:marLeft w:val="0"/>
      <w:marRight w:val="0"/>
      <w:marTop w:val="0"/>
      <w:marBottom w:val="0"/>
      <w:divBdr>
        <w:top w:val="none" w:sz="0" w:space="0" w:color="auto"/>
        <w:left w:val="none" w:sz="0" w:space="0" w:color="auto"/>
        <w:bottom w:val="none" w:sz="0" w:space="0" w:color="auto"/>
        <w:right w:val="none" w:sz="0" w:space="0" w:color="auto"/>
      </w:divBdr>
    </w:div>
    <w:div w:id="1884706239">
      <w:marLeft w:val="0"/>
      <w:marRight w:val="0"/>
      <w:marTop w:val="0"/>
      <w:marBottom w:val="0"/>
      <w:divBdr>
        <w:top w:val="none" w:sz="0" w:space="0" w:color="auto"/>
        <w:left w:val="none" w:sz="0" w:space="0" w:color="auto"/>
        <w:bottom w:val="none" w:sz="0" w:space="0" w:color="auto"/>
        <w:right w:val="none" w:sz="0" w:space="0" w:color="auto"/>
      </w:divBdr>
    </w:div>
    <w:div w:id="1884706240">
      <w:marLeft w:val="0"/>
      <w:marRight w:val="0"/>
      <w:marTop w:val="0"/>
      <w:marBottom w:val="0"/>
      <w:divBdr>
        <w:top w:val="none" w:sz="0" w:space="0" w:color="auto"/>
        <w:left w:val="none" w:sz="0" w:space="0" w:color="auto"/>
        <w:bottom w:val="none" w:sz="0" w:space="0" w:color="auto"/>
        <w:right w:val="none" w:sz="0" w:space="0" w:color="auto"/>
      </w:divBdr>
    </w:div>
    <w:div w:id="1884706241">
      <w:marLeft w:val="0"/>
      <w:marRight w:val="0"/>
      <w:marTop w:val="0"/>
      <w:marBottom w:val="0"/>
      <w:divBdr>
        <w:top w:val="none" w:sz="0" w:space="0" w:color="auto"/>
        <w:left w:val="none" w:sz="0" w:space="0" w:color="auto"/>
        <w:bottom w:val="none" w:sz="0" w:space="0" w:color="auto"/>
        <w:right w:val="none" w:sz="0" w:space="0" w:color="auto"/>
      </w:divBdr>
    </w:div>
    <w:div w:id="1884706242">
      <w:marLeft w:val="0"/>
      <w:marRight w:val="0"/>
      <w:marTop w:val="0"/>
      <w:marBottom w:val="0"/>
      <w:divBdr>
        <w:top w:val="none" w:sz="0" w:space="0" w:color="auto"/>
        <w:left w:val="none" w:sz="0" w:space="0" w:color="auto"/>
        <w:bottom w:val="none" w:sz="0" w:space="0" w:color="auto"/>
        <w:right w:val="none" w:sz="0" w:space="0" w:color="auto"/>
      </w:divBdr>
    </w:div>
    <w:div w:id="1884706243">
      <w:marLeft w:val="0"/>
      <w:marRight w:val="0"/>
      <w:marTop w:val="0"/>
      <w:marBottom w:val="0"/>
      <w:divBdr>
        <w:top w:val="none" w:sz="0" w:space="0" w:color="auto"/>
        <w:left w:val="none" w:sz="0" w:space="0" w:color="auto"/>
        <w:bottom w:val="none" w:sz="0" w:space="0" w:color="auto"/>
        <w:right w:val="none" w:sz="0" w:space="0" w:color="auto"/>
      </w:divBdr>
    </w:div>
    <w:div w:id="1884706244">
      <w:marLeft w:val="0"/>
      <w:marRight w:val="0"/>
      <w:marTop w:val="0"/>
      <w:marBottom w:val="0"/>
      <w:divBdr>
        <w:top w:val="none" w:sz="0" w:space="0" w:color="auto"/>
        <w:left w:val="none" w:sz="0" w:space="0" w:color="auto"/>
        <w:bottom w:val="none" w:sz="0" w:space="0" w:color="auto"/>
        <w:right w:val="none" w:sz="0" w:space="0" w:color="auto"/>
      </w:divBdr>
    </w:div>
    <w:div w:id="1884706245">
      <w:marLeft w:val="0"/>
      <w:marRight w:val="0"/>
      <w:marTop w:val="0"/>
      <w:marBottom w:val="0"/>
      <w:divBdr>
        <w:top w:val="none" w:sz="0" w:space="0" w:color="auto"/>
        <w:left w:val="none" w:sz="0" w:space="0" w:color="auto"/>
        <w:bottom w:val="none" w:sz="0" w:space="0" w:color="auto"/>
        <w:right w:val="none" w:sz="0" w:space="0" w:color="auto"/>
      </w:divBdr>
    </w:div>
    <w:div w:id="1884706246">
      <w:marLeft w:val="0"/>
      <w:marRight w:val="0"/>
      <w:marTop w:val="0"/>
      <w:marBottom w:val="0"/>
      <w:divBdr>
        <w:top w:val="none" w:sz="0" w:space="0" w:color="auto"/>
        <w:left w:val="none" w:sz="0" w:space="0" w:color="auto"/>
        <w:bottom w:val="none" w:sz="0" w:space="0" w:color="auto"/>
        <w:right w:val="none" w:sz="0" w:space="0" w:color="auto"/>
      </w:divBdr>
    </w:div>
    <w:div w:id="1884706247">
      <w:marLeft w:val="0"/>
      <w:marRight w:val="0"/>
      <w:marTop w:val="0"/>
      <w:marBottom w:val="0"/>
      <w:divBdr>
        <w:top w:val="none" w:sz="0" w:space="0" w:color="auto"/>
        <w:left w:val="none" w:sz="0" w:space="0" w:color="auto"/>
        <w:bottom w:val="none" w:sz="0" w:space="0" w:color="auto"/>
        <w:right w:val="none" w:sz="0" w:space="0" w:color="auto"/>
      </w:divBdr>
    </w:div>
    <w:div w:id="1884706248">
      <w:marLeft w:val="0"/>
      <w:marRight w:val="0"/>
      <w:marTop w:val="0"/>
      <w:marBottom w:val="0"/>
      <w:divBdr>
        <w:top w:val="none" w:sz="0" w:space="0" w:color="auto"/>
        <w:left w:val="none" w:sz="0" w:space="0" w:color="auto"/>
        <w:bottom w:val="none" w:sz="0" w:space="0" w:color="auto"/>
        <w:right w:val="none" w:sz="0" w:space="0" w:color="auto"/>
      </w:divBdr>
    </w:div>
    <w:div w:id="1884706249">
      <w:marLeft w:val="0"/>
      <w:marRight w:val="0"/>
      <w:marTop w:val="0"/>
      <w:marBottom w:val="0"/>
      <w:divBdr>
        <w:top w:val="none" w:sz="0" w:space="0" w:color="auto"/>
        <w:left w:val="none" w:sz="0" w:space="0" w:color="auto"/>
        <w:bottom w:val="none" w:sz="0" w:space="0" w:color="auto"/>
        <w:right w:val="none" w:sz="0" w:space="0" w:color="auto"/>
      </w:divBdr>
    </w:div>
    <w:div w:id="1884706250">
      <w:marLeft w:val="0"/>
      <w:marRight w:val="0"/>
      <w:marTop w:val="0"/>
      <w:marBottom w:val="0"/>
      <w:divBdr>
        <w:top w:val="none" w:sz="0" w:space="0" w:color="auto"/>
        <w:left w:val="none" w:sz="0" w:space="0" w:color="auto"/>
        <w:bottom w:val="none" w:sz="0" w:space="0" w:color="auto"/>
        <w:right w:val="none" w:sz="0" w:space="0" w:color="auto"/>
      </w:divBdr>
    </w:div>
    <w:div w:id="1884706251">
      <w:marLeft w:val="0"/>
      <w:marRight w:val="0"/>
      <w:marTop w:val="0"/>
      <w:marBottom w:val="0"/>
      <w:divBdr>
        <w:top w:val="none" w:sz="0" w:space="0" w:color="auto"/>
        <w:left w:val="none" w:sz="0" w:space="0" w:color="auto"/>
        <w:bottom w:val="none" w:sz="0" w:space="0" w:color="auto"/>
        <w:right w:val="none" w:sz="0" w:space="0" w:color="auto"/>
      </w:divBdr>
    </w:div>
    <w:div w:id="1884706252">
      <w:marLeft w:val="0"/>
      <w:marRight w:val="0"/>
      <w:marTop w:val="0"/>
      <w:marBottom w:val="0"/>
      <w:divBdr>
        <w:top w:val="none" w:sz="0" w:space="0" w:color="auto"/>
        <w:left w:val="none" w:sz="0" w:space="0" w:color="auto"/>
        <w:bottom w:val="none" w:sz="0" w:space="0" w:color="auto"/>
        <w:right w:val="none" w:sz="0" w:space="0" w:color="auto"/>
      </w:divBdr>
    </w:div>
    <w:div w:id="1913155019">
      <w:bodyDiv w:val="1"/>
      <w:marLeft w:val="0"/>
      <w:marRight w:val="0"/>
      <w:marTop w:val="0"/>
      <w:marBottom w:val="0"/>
      <w:divBdr>
        <w:top w:val="none" w:sz="0" w:space="0" w:color="auto"/>
        <w:left w:val="none" w:sz="0" w:space="0" w:color="auto"/>
        <w:bottom w:val="none" w:sz="0" w:space="0" w:color="auto"/>
        <w:right w:val="none" w:sz="0" w:space="0" w:color="auto"/>
      </w:divBdr>
    </w:div>
    <w:div w:id="1933392280">
      <w:bodyDiv w:val="1"/>
      <w:marLeft w:val="0"/>
      <w:marRight w:val="0"/>
      <w:marTop w:val="0"/>
      <w:marBottom w:val="0"/>
      <w:divBdr>
        <w:top w:val="none" w:sz="0" w:space="0" w:color="auto"/>
        <w:left w:val="none" w:sz="0" w:space="0" w:color="auto"/>
        <w:bottom w:val="none" w:sz="0" w:space="0" w:color="auto"/>
        <w:right w:val="none" w:sz="0" w:space="0" w:color="auto"/>
      </w:divBdr>
    </w:div>
    <w:div w:id="1960261173">
      <w:bodyDiv w:val="1"/>
      <w:marLeft w:val="0"/>
      <w:marRight w:val="0"/>
      <w:marTop w:val="0"/>
      <w:marBottom w:val="0"/>
      <w:divBdr>
        <w:top w:val="none" w:sz="0" w:space="0" w:color="auto"/>
        <w:left w:val="none" w:sz="0" w:space="0" w:color="auto"/>
        <w:bottom w:val="none" w:sz="0" w:space="0" w:color="auto"/>
        <w:right w:val="none" w:sz="0" w:space="0" w:color="auto"/>
      </w:divBdr>
    </w:div>
    <w:div w:id="1967083326">
      <w:bodyDiv w:val="1"/>
      <w:marLeft w:val="0"/>
      <w:marRight w:val="0"/>
      <w:marTop w:val="0"/>
      <w:marBottom w:val="0"/>
      <w:divBdr>
        <w:top w:val="none" w:sz="0" w:space="0" w:color="auto"/>
        <w:left w:val="none" w:sz="0" w:space="0" w:color="auto"/>
        <w:bottom w:val="none" w:sz="0" w:space="0" w:color="auto"/>
        <w:right w:val="none" w:sz="0" w:space="0" w:color="auto"/>
      </w:divBdr>
    </w:div>
    <w:div w:id="1975989399">
      <w:bodyDiv w:val="1"/>
      <w:marLeft w:val="0"/>
      <w:marRight w:val="0"/>
      <w:marTop w:val="0"/>
      <w:marBottom w:val="0"/>
      <w:divBdr>
        <w:top w:val="none" w:sz="0" w:space="0" w:color="auto"/>
        <w:left w:val="none" w:sz="0" w:space="0" w:color="auto"/>
        <w:bottom w:val="none" w:sz="0" w:space="0" w:color="auto"/>
        <w:right w:val="none" w:sz="0" w:space="0" w:color="auto"/>
      </w:divBdr>
    </w:div>
    <w:div w:id="1988510461">
      <w:bodyDiv w:val="1"/>
      <w:marLeft w:val="0"/>
      <w:marRight w:val="0"/>
      <w:marTop w:val="0"/>
      <w:marBottom w:val="0"/>
      <w:divBdr>
        <w:top w:val="none" w:sz="0" w:space="0" w:color="auto"/>
        <w:left w:val="none" w:sz="0" w:space="0" w:color="auto"/>
        <w:bottom w:val="none" w:sz="0" w:space="0" w:color="auto"/>
        <w:right w:val="none" w:sz="0" w:space="0" w:color="auto"/>
      </w:divBdr>
    </w:div>
    <w:div w:id="2014332105">
      <w:bodyDiv w:val="1"/>
      <w:marLeft w:val="0"/>
      <w:marRight w:val="0"/>
      <w:marTop w:val="0"/>
      <w:marBottom w:val="0"/>
      <w:divBdr>
        <w:top w:val="none" w:sz="0" w:space="0" w:color="auto"/>
        <w:left w:val="none" w:sz="0" w:space="0" w:color="auto"/>
        <w:bottom w:val="none" w:sz="0" w:space="0" w:color="auto"/>
        <w:right w:val="none" w:sz="0" w:space="0" w:color="auto"/>
      </w:divBdr>
    </w:div>
    <w:div w:id="2040203180">
      <w:bodyDiv w:val="1"/>
      <w:marLeft w:val="0"/>
      <w:marRight w:val="0"/>
      <w:marTop w:val="0"/>
      <w:marBottom w:val="0"/>
      <w:divBdr>
        <w:top w:val="none" w:sz="0" w:space="0" w:color="auto"/>
        <w:left w:val="none" w:sz="0" w:space="0" w:color="auto"/>
        <w:bottom w:val="none" w:sz="0" w:space="0" w:color="auto"/>
        <w:right w:val="none" w:sz="0" w:space="0" w:color="auto"/>
      </w:divBdr>
    </w:div>
    <w:div w:id="2041777741">
      <w:bodyDiv w:val="1"/>
      <w:marLeft w:val="0"/>
      <w:marRight w:val="0"/>
      <w:marTop w:val="0"/>
      <w:marBottom w:val="0"/>
      <w:divBdr>
        <w:top w:val="none" w:sz="0" w:space="0" w:color="auto"/>
        <w:left w:val="none" w:sz="0" w:space="0" w:color="auto"/>
        <w:bottom w:val="none" w:sz="0" w:space="0" w:color="auto"/>
        <w:right w:val="none" w:sz="0" w:space="0" w:color="auto"/>
      </w:divBdr>
    </w:div>
    <w:div w:id="2052920815">
      <w:bodyDiv w:val="1"/>
      <w:marLeft w:val="0"/>
      <w:marRight w:val="0"/>
      <w:marTop w:val="0"/>
      <w:marBottom w:val="0"/>
      <w:divBdr>
        <w:top w:val="none" w:sz="0" w:space="0" w:color="auto"/>
        <w:left w:val="none" w:sz="0" w:space="0" w:color="auto"/>
        <w:bottom w:val="none" w:sz="0" w:space="0" w:color="auto"/>
        <w:right w:val="none" w:sz="0" w:space="0" w:color="auto"/>
      </w:divBdr>
    </w:div>
    <w:div w:id="20547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szerzes@hm.gov.hu" TargetMode="External"/><Relationship Id="rId5" Type="http://schemas.openxmlformats.org/officeDocument/2006/relationships/settings" Target="settings.xml"/><Relationship Id="rId10" Type="http://schemas.openxmlformats.org/officeDocument/2006/relationships/hyperlink" Target="http://honvedelmibeszerzes.kormany.hu/2011-evi-cviii-torveny" TargetMode="External"/><Relationship Id="rId4" Type="http://schemas.microsoft.com/office/2007/relationships/stylesWithEffects" Target="stylesWithEffects.xml"/><Relationship Id="rId9" Type="http://schemas.openxmlformats.org/officeDocument/2006/relationships/hyperlink" Target="mailto:beszerzes@hm.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FC49A-D55B-430E-8CAD-17EF2271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21</Pages>
  <Words>7074</Words>
  <Characters>50442</Characters>
  <Application>Microsoft Office Word</Application>
  <DocSecurity>0</DocSecurity>
  <Lines>420</Lines>
  <Paragraphs>114</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KD</Company>
  <LinksUpToDate>false</LinksUpToDate>
  <CharactersWithSpaces>57402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verebeli.erzsebet</dc:creator>
  <cp:lastModifiedBy>Tóth Richárd 2</cp:lastModifiedBy>
  <cp:revision>21</cp:revision>
  <cp:lastPrinted>2017-12-29T08:08:00Z</cp:lastPrinted>
  <dcterms:created xsi:type="dcterms:W3CDTF">2017-11-29T13:18:00Z</dcterms:created>
  <dcterms:modified xsi:type="dcterms:W3CDTF">2017-12-29T09:11:00Z</dcterms:modified>
</cp:coreProperties>
</file>